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06258" w14:textId="77777777" w:rsidR="00193623" w:rsidRDefault="00193623" w:rsidP="00AE5383">
      <w:pPr>
        <w:spacing w:after="50"/>
        <w:jc w:val="center"/>
        <w:rPr>
          <w:rFonts w:cstheme="minorHAnsi"/>
          <w:b/>
          <w:color w:val="FF0000"/>
          <w:sz w:val="32"/>
          <w:szCs w:val="32"/>
        </w:rPr>
      </w:pPr>
    </w:p>
    <w:p w14:paraId="1819877D" w14:textId="77777777" w:rsidR="000B359B" w:rsidRPr="000208E2" w:rsidRDefault="000B359B" w:rsidP="00AE5383">
      <w:pPr>
        <w:spacing w:after="50"/>
        <w:jc w:val="center"/>
        <w:rPr>
          <w:rFonts w:cstheme="minorHAnsi"/>
          <w:b/>
          <w:color w:val="FF0000"/>
          <w:sz w:val="32"/>
          <w:szCs w:val="32"/>
        </w:rPr>
      </w:pPr>
    </w:p>
    <w:p w14:paraId="7C3E6838" w14:textId="77777777" w:rsidR="000F59B9" w:rsidRDefault="000F59B9" w:rsidP="000F59B9">
      <w:pPr>
        <w:pStyle w:val="MPtextodr"/>
        <w:widowControl w:val="0"/>
        <w:tabs>
          <w:tab w:val="left" w:pos="709"/>
        </w:tabs>
        <w:adjustRightInd w:val="0"/>
        <w:spacing w:after="0" w:line="240" w:lineRule="auto"/>
        <w:ind w:left="782" w:hanging="357"/>
        <w:jc w:val="center"/>
        <w:textAlignment w:val="baseline"/>
        <w:rPr>
          <w:rFonts w:ascii="Calibri" w:eastAsiaTheme="majorEastAsia" w:hAnsi="Calibri" w:cs="Calibri"/>
          <w:b/>
          <w:color w:val="4F81BD" w:themeColor="accent1"/>
          <w:sz w:val="24"/>
          <w:szCs w:val="24"/>
          <w:lang w:eastAsia="cs-CZ" w:bidi="ar-SA"/>
        </w:rPr>
      </w:pPr>
    </w:p>
    <w:p w14:paraId="56598367" w14:textId="77777777" w:rsidR="001F4ED5" w:rsidRPr="0094154C" w:rsidRDefault="001F4ED5" w:rsidP="000F59B9">
      <w:pPr>
        <w:pStyle w:val="MPtextodr"/>
        <w:widowControl w:val="0"/>
        <w:tabs>
          <w:tab w:val="left" w:pos="709"/>
        </w:tabs>
        <w:adjustRightInd w:val="0"/>
        <w:spacing w:after="0" w:line="240" w:lineRule="auto"/>
        <w:ind w:left="782" w:hanging="357"/>
        <w:jc w:val="center"/>
        <w:textAlignment w:val="baseline"/>
        <w:rPr>
          <w:rFonts w:ascii="Calibri" w:eastAsiaTheme="majorEastAsia" w:hAnsi="Calibri" w:cs="Calibri"/>
          <w:b/>
          <w:color w:val="4F81BD" w:themeColor="accent1"/>
          <w:sz w:val="24"/>
          <w:szCs w:val="24"/>
          <w:lang w:eastAsia="cs-CZ" w:bidi="ar-SA"/>
        </w:rPr>
      </w:pPr>
    </w:p>
    <w:p w14:paraId="1B19113E" w14:textId="77777777" w:rsidR="000F59B9" w:rsidRDefault="000F59B9" w:rsidP="000F59B9">
      <w:pPr>
        <w:jc w:val="center"/>
        <w:rPr>
          <w:b/>
          <w:sz w:val="32"/>
          <w:szCs w:val="32"/>
        </w:rPr>
      </w:pPr>
    </w:p>
    <w:p w14:paraId="2FCDD015" w14:textId="77777777" w:rsidR="000F59B9" w:rsidRDefault="000F59B9" w:rsidP="000F59B9">
      <w:pPr>
        <w:jc w:val="center"/>
        <w:rPr>
          <w:b/>
          <w:sz w:val="32"/>
          <w:szCs w:val="32"/>
        </w:rPr>
      </w:pPr>
    </w:p>
    <w:p w14:paraId="7A7805B2" w14:textId="77777777" w:rsidR="000F59B9" w:rsidRDefault="000F59B9" w:rsidP="000F59B9">
      <w:pPr>
        <w:jc w:val="center"/>
        <w:rPr>
          <w:b/>
          <w:sz w:val="32"/>
          <w:szCs w:val="32"/>
        </w:rPr>
      </w:pPr>
    </w:p>
    <w:p w14:paraId="331EF0D7" w14:textId="77777777" w:rsidR="00FF7D6C" w:rsidRDefault="00FF7D6C" w:rsidP="00AE5383">
      <w:pPr>
        <w:spacing w:after="50"/>
        <w:jc w:val="center"/>
        <w:rPr>
          <w:rFonts w:cstheme="minorHAnsi"/>
          <w:b/>
          <w:color w:val="auto"/>
          <w:sz w:val="36"/>
          <w:szCs w:val="36"/>
        </w:rPr>
      </w:pPr>
    </w:p>
    <w:p w14:paraId="4A3793D9" w14:textId="77777777" w:rsidR="008C5B14" w:rsidRDefault="008C5B14" w:rsidP="00AE5383">
      <w:pPr>
        <w:spacing w:after="50"/>
        <w:jc w:val="center"/>
        <w:rPr>
          <w:rFonts w:cstheme="minorHAnsi"/>
          <w:b/>
          <w:color w:val="003C69"/>
          <w:sz w:val="36"/>
          <w:szCs w:val="36"/>
        </w:rPr>
      </w:pPr>
    </w:p>
    <w:p w14:paraId="37C772E5" w14:textId="0A932679" w:rsidR="00794BD4" w:rsidRPr="0022061F" w:rsidRDefault="00794BD4" w:rsidP="00AE5383">
      <w:pPr>
        <w:spacing w:after="50"/>
        <w:jc w:val="center"/>
        <w:rPr>
          <w:rFonts w:cstheme="minorHAnsi"/>
          <w:b/>
          <w:color w:val="003C69"/>
          <w:sz w:val="36"/>
          <w:szCs w:val="36"/>
        </w:rPr>
      </w:pPr>
      <w:r w:rsidRPr="0022061F">
        <w:rPr>
          <w:rFonts w:cstheme="minorHAnsi"/>
          <w:b/>
          <w:color w:val="003C69"/>
          <w:sz w:val="36"/>
          <w:szCs w:val="36"/>
        </w:rPr>
        <w:t xml:space="preserve">Analytická část </w:t>
      </w:r>
    </w:p>
    <w:p w14:paraId="0D8733A4" w14:textId="77777777" w:rsidR="0022061F" w:rsidRPr="005E450D" w:rsidRDefault="0022061F" w:rsidP="00AE5383">
      <w:pPr>
        <w:spacing w:after="50"/>
        <w:jc w:val="center"/>
        <w:rPr>
          <w:rFonts w:cstheme="minorHAnsi"/>
          <w:b/>
          <w:color w:val="003C69"/>
          <w:sz w:val="32"/>
          <w:szCs w:val="32"/>
        </w:rPr>
      </w:pPr>
    </w:p>
    <w:p w14:paraId="52C64382" w14:textId="01C27E65" w:rsidR="00544AA4" w:rsidRPr="00794BD4" w:rsidRDefault="00544AA4" w:rsidP="00AE5383">
      <w:pPr>
        <w:spacing w:after="50"/>
        <w:jc w:val="center"/>
        <w:rPr>
          <w:rFonts w:cstheme="minorHAnsi"/>
          <w:b/>
          <w:color w:val="auto"/>
          <w:sz w:val="36"/>
          <w:szCs w:val="36"/>
        </w:rPr>
      </w:pPr>
      <w:r>
        <w:rPr>
          <w:rFonts w:cstheme="minorHAnsi"/>
          <w:b/>
          <w:color w:val="auto"/>
          <w:sz w:val="36"/>
          <w:szCs w:val="36"/>
        </w:rPr>
        <w:t xml:space="preserve">Místního </w:t>
      </w:r>
      <w:r w:rsidR="0022061F">
        <w:rPr>
          <w:rFonts w:cstheme="minorHAnsi"/>
          <w:b/>
          <w:color w:val="auto"/>
          <w:sz w:val="36"/>
          <w:szCs w:val="36"/>
        </w:rPr>
        <w:t>akčního plánu rozvoje vzdělávání ORP Ostrava do roku 2028</w:t>
      </w:r>
    </w:p>
    <w:p w14:paraId="0DCE9227"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1263196A"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73079671"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375D53D0"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78B54A27"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10AF03AE"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411A48E1" w14:textId="77777777" w:rsidR="0022061F" w:rsidRDefault="0022061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1FD74607" w14:textId="77777777" w:rsidR="0022061F" w:rsidRDefault="0022061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25AFDFEB" w14:textId="77777777" w:rsidR="0022061F" w:rsidRDefault="0022061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50196E47" w14:textId="6F5EBDEF" w:rsidR="00AE5383" w:rsidRDefault="00D84881" w:rsidP="00D84881">
      <w:pPr>
        <w:tabs>
          <w:tab w:val="left" w:pos="7485"/>
        </w:tabs>
        <w:spacing w:after="50"/>
        <w:rPr>
          <w:b/>
          <w:sz w:val="24"/>
          <w:szCs w:val="24"/>
        </w:rPr>
      </w:pPr>
      <w:r>
        <w:rPr>
          <w:b/>
          <w:sz w:val="24"/>
          <w:szCs w:val="24"/>
        </w:rPr>
        <w:tab/>
      </w:r>
    </w:p>
    <w:p w14:paraId="2EB1B7E9" w14:textId="631A2DC7" w:rsidR="00794BD4" w:rsidRPr="00AD4D1A" w:rsidRDefault="00AD4D1A" w:rsidP="005E450D">
      <w:pPr>
        <w:spacing w:after="50"/>
        <w:rPr>
          <w:bCs/>
          <w:sz w:val="24"/>
          <w:szCs w:val="24"/>
        </w:rPr>
      </w:pPr>
      <w:r w:rsidRPr="00AD4D1A">
        <w:rPr>
          <w:rFonts w:cstheme="minorHAnsi"/>
          <w:bCs/>
          <w:color w:val="auto"/>
          <w:sz w:val="24"/>
          <w:szCs w:val="24"/>
        </w:rPr>
        <w:t>Vzato na vědomí v ŘV MAP dne</w:t>
      </w:r>
      <w:r w:rsidR="00A73B5B">
        <w:rPr>
          <w:rFonts w:cstheme="minorHAnsi"/>
          <w:bCs/>
          <w:color w:val="auto"/>
          <w:sz w:val="24"/>
          <w:szCs w:val="24"/>
        </w:rPr>
        <w:t xml:space="preserve"> 12.09.2024. </w:t>
      </w:r>
      <w:r w:rsidR="00794BD4" w:rsidRPr="00AD4D1A">
        <w:rPr>
          <w:rFonts w:cstheme="minorHAnsi"/>
          <w:bCs/>
          <w:color w:val="0070C0"/>
          <w:sz w:val="24"/>
          <w:szCs w:val="24"/>
        </w:rPr>
        <w:br w:type="page"/>
      </w:r>
    </w:p>
    <w:sdt>
      <w:sdtPr>
        <w:rPr>
          <w:rFonts w:ascii="Calibri" w:eastAsia="Calibri" w:hAnsi="Calibri" w:cs="Calibri"/>
          <w:b w:val="0"/>
          <w:bCs w:val="0"/>
          <w:color w:val="FF0000"/>
          <w:sz w:val="22"/>
          <w:szCs w:val="22"/>
          <w:lang w:eastAsia="cs-CZ"/>
        </w:rPr>
        <w:id w:val="-1714727726"/>
        <w:docPartObj>
          <w:docPartGallery w:val="Table of Contents"/>
          <w:docPartUnique/>
        </w:docPartObj>
      </w:sdtPr>
      <w:sdtEndPr/>
      <w:sdtContent>
        <w:p w14:paraId="3359E009" w14:textId="77777777" w:rsidR="00193623" w:rsidRPr="00846D66" w:rsidRDefault="00193623" w:rsidP="00AE5383">
          <w:pPr>
            <w:pStyle w:val="Nadpisobsahu"/>
            <w:spacing w:before="0" w:after="50" w:line="259" w:lineRule="auto"/>
            <w:rPr>
              <w:rStyle w:val="Nadpis1Char"/>
              <w:b/>
              <w:bCs w:val="0"/>
              <w:color w:val="auto"/>
              <w:sz w:val="32"/>
              <w:szCs w:val="32"/>
            </w:rPr>
          </w:pPr>
          <w:r w:rsidRPr="00846D66">
            <w:rPr>
              <w:rStyle w:val="Nadpis1Char"/>
              <w:b/>
              <w:bCs w:val="0"/>
              <w:color w:val="auto"/>
              <w:sz w:val="32"/>
              <w:szCs w:val="32"/>
            </w:rPr>
            <w:t>Obsah</w:t>
          </w:r>
        </w:p>
        <w:p w14:paraId="61862A4E" w14:textId="7D9558AD" w:rsidR="00BE6F9B" w:rsidRPr="006179E9" w:rsidRDefault="00193623" w:rsidP="00BE6F9B">
          <w:pPr>
            <w:pStyle w:val="Obsah1"/>
            <w:tabs>
              <w:tab w:val="right" w:leader="dot" w:pos="9062"/>
            </w:tabs>
            <w:spacing w:after="0"/>
            <w:rPr>
              <w:rFonts w:asciiTheme="minorHAnsi" w:eastAsiaTheme="minorEastAsia" w:hAnsiTheme="minorHAnsi" w:cstheme="minorBidi"/>
              <w:b w:val="0"/>
              <w:bCs/>
              <w:noProof/>
              <w:color w:val="auto"/>
              <w:kern w:val="2"/>
              <w:sz w:val="22"/>
              <w14:ligatures w14:val="standardContextual"/>
            </w:rPr>
          </w:pPr>
          <w:r w:rsidRPr="000F40AD">
            <w:rPr>
              <w:color w:val="FF0000"/>
              <w:sz w:val="22"/>
            </w:rPr>
            <w:fldChar w:fldCharType="begin"/>
          </w:r>
          <w:r w:rsidRPr="000F40AD">
            <w:rPr>
              <w:color w:val="FF0000"/>
              <w:sz w:val="22"/>
            </w:rPr>
            <w:instrText xml:space="preserve"> TOC \o "1-3" \h \z \u </w:instrText>
          </w:r>
          <w:r w:rsidRPr="000F40AD">
            <w:rPr>
              <w:color w:val="FF0000"/>
              <w:sz w:val="22"/>
            </w:rPr>
            <w:fldChar w:fldCharType="separate"/>
          </w:r>
          <w:hyperlink w:anchor="_Toc173755905" w:history="1">
            <w:r w:rsidR="00BE6F9B" w:rsidRPr="006179E9">
              <w:rPr>
                <w:rStyle w:val="Hypertextovodkaz"/>
                <w:b w:val="0"/>
                <w:bCs/>
                <w:noProof/>
                <w:sz w:val="22"/>
              </w:rPr>
              <w:t>Úvod</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_Toc173755905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3</w:t>
            </w:r>
            <w:r w:rsidR="00BE6F9B" w:rsidRPr="006179E9">
              <w:rPr>
                <w:b w:val="0"/>
                <w:bCs/>
                <w:noProof/>
                <w:webHidden/>
                <w:sz w:val="22"/>
              </w:rPr>
              <w:fldChar w:fldCharType="end"/>
            </w:r>
          </w:hyperlink>
        </w:p>
        <w:p w14:paraId="7311CA73" w14:textId="741FEBC9" w:rsidR="00BE6F9B" w:rsidRPr="006179E9" w:rsidRDefault="00A73B5B" w:rsidP="00BE6F9B">
          <w:pPr>
            <w:pStyle w:val="Obsah1"/>
            <w:tabs>
              <w:tab w:val="left" w:pos="442"/>
              <w:tab w:val="right" w:leader="dot" w:pos="9062"/>
            </w:tabs>
            <w:spacing w:after="0"/>
            <w:rPr>
              <w:rFonts w:asciiTheme="minorHAnsi" w:eastAsiaTheme="minorEastAsia" w:hAnsiTheme="minorHAnsi" w:cstheme="minorBidi"/>
              <w:b w:val="0"/>
              <w:bCs/>
              <w:noProof/>
              <w:color w:val="auto"/>
              <w:kern w:val="2"/>
              <w:sz w:val="22"/>
              <w14:ligatures w14:val="standardContextual"/>
            </w:rPr>
          </w:pPr>
          <w:hyperlink w:anchor="_Toc173755906" w:history="1">
            <w:r w:rsidR="00BE6F9B" w:rsidRPr="006179E9">
              <w:rPr>
                <w:rStyle w:val="Hypertextovodkaz"/>
                <w:b w:val="0"/>
                <w:bCs/>
                <w:noProof/>
                <w:sz w:val="22"/>
              </w:rPr>
              <w:t>1</w:t>
            </w:r>
            <w:r w:rsidR="00BE6F9B" w:rsidRPr="006179E9">
              <w:rPr>
                <w:rFonts w:asciiTheme="minorHAnsi" w:eastAsiaTheme="minorEastAsia" w:hAnsiTheme="minorHAnsi" w:cstheme="minorBidi"/>
                <w:b w:val="0"/>
                <w:bCs/>
                <w:noProof/>
                <w:color w:val="auto"/>
                <w:kern w:val="2"/>
                <w:sz w:val="22"/>
                <w14:ligatures w14:val="standardContextual"/>
              </w:rPr>
              <w:tab/>
            </w:r>
            <w:r w:rsidR="00BE6F9B" w:rsidRPr="006179E9">
              <w:rPr>
                <w:rStyle w:val="Hypertextovodkaz"/>
                <w:b w:val="0"/>
                <w:bCs/>
                <w:noProof/>
                <w:sz w:val="22"/>
              </w:rPr>
              <w:t>Obecná část</w:t>
            </w:r>
            <w:r w:rsidR="00BE6F9B" w:rsidRPr="006179E9">
              <w:rPr>
                <w:rStyle w:val="Hypertextovodkaz"/>
                <w:rFonts w:cs="Times New Roman"/>
                <w:b w:val="0"/>
                <w:bCs/>
                <w:noProof/>
                <w:sz w:val="22"/>
              </w:rPr>
              <w:t xml:space="preserve"> </w:t>
            </w:r>
            <w:r w:rsidR="00BE6F9B" w:rsidRPr="006179E9">
              <w:rPr>
                <w:rStyle w:val="Hypertextovodkaz"/>
                <w:b w:val="0"/>
                <w:bCs/>
                <w:noProof/>
                <w:sz w:val="22"/>
              </w:rPr>
              <w:t>analýzy</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_Toc173755906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4</w:t>
            </w:r>
            <w:r w:rsidR="00BE6F9B" w:rsidRPr="006179E9">
              <w:rPr>
                <w:b w:val="0"/>
                <w:bCs/>
                <w:noProof/>
                <w:webHidden/>
                <w:sz w:val="22"/>
              </w:rPr>
              <w:fldChar w:fldCharType="end"/>
            </w:r>
          </w:hyperlink>
        </w:p>
        <w:p w14:paraId="0C908EFF" w14:textId="5E7CA1B3"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07" w:history="1">
            <w:r w:rsidR="00BE6F9B" w:rsidRPr="006179E9">
              <w:rPr>
                <w:rStyle w:val="Hypertextovodkaz"/>
                <w:b w:val="0"/>
                <w:bCs/>
                <w:noProof/>
              </w:rPr>
              <w:t>1.1</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Základní geografické informace o řešeném území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_Toc173755907 \h </w:instrText>
            </w:r>
            <w:r w:rsidR="00BE6F9B" w:rsidRPr="006179E9">
              <w:rPr>
                <w:b w:val="0"/>
                <w:bCs/>
                <w:noProof/>
                <w:webHidden/>
              </w:rPr>
            </w:r>
            <w:r w:rsidR="00BE6F9B" w:rsidRPr="006179E9">
              <w:rPr>
                <w:b w:val="0"/>
                <w:bCs/>
                <w:noProof/>
                <w:webHidden/>
              </w:rPr>
              <w:fldChar w:fldCharType="separate"/>
            </w:r>
            <w:r w:rsidR="006179E9">
              <w:rPr>
                <w:b w:val="0"/>
                <w:bCs/>
                <w:noProof/>
                <w:webHidden/>
              </w:rPr>
              <w:t>4</w:t>
            </w:r>
            <w:r w:rsidR="00BE6F9B" w:rsidRPr="006179E9">
              <w:rPr>
                <w:b w:val="0"/>
                <w:bCs/>
                <w:noProof/>
                <w:webHidden/>
              </w:rPr>
              <w:fldChar w:fldCharType="end"/>
            </w:r>
          </w:hyperlink>
        </w:p>
        <w:p w14:paraId="2C795405" w14:textId="51CD8E4D"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11" w:history="1">
            <w:r w:rsidR="00BE6F9B" w:rsidRPr="006179E9">
              <w:rPr>
                <w:rStyle w:val="Hypertextovodkaz"/>
                <w:b w:val="0"/>
                <w:bCs/>
                <w:noProof/>
              </w:rPr>
              <w:t>1.2</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Předškolní vzdělávání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_Toc173755911 \h </w:instrText>
            </w:r>
            <w:r w:rsidR="00BE6F9B" w:rsidRPr="006179E9">
              <w:rPr>
                <w:b w:val="0"/>
                <w:bCs/>
                <w:noProof/>
                <w:webHidden/>
              </w:rPr>
            </w:r>
            <w:r w:rsidR="00BE6F9B" w:rsidRPr="006179E9">
              <w:rPr>
                <w:b w:val="0"/>
                <w:bCs/>
                <w:noProof/>
                <w:webHidden/>
              </w:rPr>
              <w:fldChar w:fldCharType="separate"/>
            </w:r>
            <w:r w:rsidR="006179E9">
              <w:rPr>
                <w:b w:val="0"/>
                <w:bCs/>
                <w:noProof/>
                <w:webHidden/>
              </w:rPr>
              <w:t>13</w:t>
            </w:r>
            <w:r w:rsidR="00BE6F9B" w:rsidRPr="006179E9">
              <w:rPr>
                <w:b w:val="0"/>
                <w:bCs/>
                <w:noProof/>
                <w:webHidden/>
              </w:rPr>
              <w:fldChar w:fldCharType="end"/>
            </w:r>
          </w:hyperlink>
        </w:p>
        <w:p w14:paraId="6E090CA2" w14:textId="59F08FC2"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15" w:history="1">
            <w:r w:rsidR="00BE6F9B" w:rsidRPr="006179E9">
              <w:rPr>
                <w:rStyle w:val="Hypertextovodkaz"/>
                <w:b w:val="0"/>
                <w:bCs/>
                <w:noProof/>
              </w:rPr>
              <w:t>1.3</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Základní vzdělávání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_Toc173755915 \h </w:instrText>
            </w:r>
            <w:r w:rsidR="00BE6F9B" w:rsidRPr="006179E9">
              <w:rPr>
                <w:b w:val="0"/>
                <w:bCs/>
                <w:noProof/>
                <w:webHidden/>
              </w:rPr>
            </w:r>
            <w:r w:rsidR="00BE6F9B" w:rsidRPr="006179E9">
              <w:rPr>
                <w:b w:val="0"/>
                <w:bCs/>
                <w:noProof/>
                <w:webHidden/>
              </w:rPr>
              <w:fldChar w:fldCharType="separate"/>
            </w:r>
            <w:r w:rsidR="006179E9">
              <w:rPr>
                <w:b w:val="0"/>
                <w:bCs/>
                <w:noProof/>
                <w:webHidden/>
              </w:rPr>
              <w:t>17</w:t>
            </w:r>
            <w:r w:rsidR="00BE6F9B" w:rsidRPr="006179E9">
              <w:rPr>
                <w:b w:val="0"/>
                <w:bCs/>
                <w:noProof/>
                <w:webHidden/>
              </w:rPr>
              <w:fldChar w:fldCharType="end"/>
            </w:r>
          </w:hyperlink>
        </w:p>
        <w:p w14:paraId="4BEBAF6A" w14:textId="548C57A1"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21" w:history="1">
            <w:r w:rsidR="00BE6F9B" w:rsidRPr="006179E9">
              <w:rPr>
                <w:rStyle w:val="Hypertextovodkaz"/>
                <w:b w:val="0"/>
                <w:bCs/>
                <w:noProof/>
              </w:rPr>
              <w:t>1.4</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Financování MŠ a ZŠ</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_Toc173755921 \h </w:instrText>
            </w:r>
            <w:r w:rsidR="00BE6F9B" w:rsidRPr="006179E9">
              <w:rPr>
                <w:b w:val="0"/>
                <w:bCs/>
                <w:noProof/>
                <w:webHidden/>
              </w:rPr>
            </w:r>
            <w:r w:rsidR="00BE6F9B" w:rsidRPr="006179E9">
              <w:rPr>
                <w:b w:val="0"/>
                <w:bCs/>
                <w:noProof/>
                <w:webHidden/>
              </w:rPr>
              <w:fldChar w:fldCharType="separate"/>
            </w:r>
            <w:r w:rsidR="006179E9">
              <w:rPr>
                <w:b w:val="0"/>
                <w:bCs/>
                <w:noProof/>
                <w:webHidden/>
              </w:rPr>
              <w:t>26</w:t>
            </w:r>
            <w:r w:rsidR="00BE6F9B" w:rsidRPr="006179E9">
              <w:rPr>
                <w:b w:val="0"/>
                <w:bCs/>
                <w:noProof/>
                <w:webHidden/>
              </w:rPr>
              <w:fldChar w:fldCharType="end"/>
            </w:r>
          </w:hyperlink>
        </w:p>
        <w:p w14:paraId="650562C3" w14:textId="2EC332D0"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23" w:history="1">
            <w:r w:rsidR="00BE6F9B" w:rsidRPr="006179E9">
              <w:rPr>
                <w:rStyle w:val="Hypertextovodkaz"/>
                <w:b w:val="0"/>
                <w:bCs/>
                <w:noProof/>
              </w:rPr>
              <w:t>1.5</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Základní umělecké vzdělávání, jeho dostupnost a rozbor v řešeném území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_Toc173755923 \h </w:instrText>
            </w:r>
            <w:r w:rsidR="00BE6F9B" w:rsidRPr="006179E9">
              <w:rPr>
                <w:b w:val="0"/>
                <w:bCs/>
                <w:noProof/>
                <w:webHidden/>
              </w:rPr>
            </w:r>
            <w:r w:rsidR="00BE6F9B" w:rsidRPr="006179E9">
              <w:rPr>
                <w:b w:val="0"/>
                <w:bCs/>
                <w:noProof/>
                <w:webHidden/>
              </w:rPr>
              <w:fldChar w:fldCharType="separate"/>
            </w:r>
            <w:r w:rsidR="006179E9">
              <w:rPr>
                <w:b w:val="0"/>
                <w:bCs/>
                <w:noProof/>
                <w:webHidden/>
              </w:rPr>
              <w:t>24</w:t>
            </w:r>
            <w:r w:rsidR="00BE6F9B" w:rsidRPr="006179E9">
              <w:rPr>
                <w:b w:val="0"/>
                <w:bCs/>
                <w:noProof/>
                <w:webHidden/>
              </w:rPr>
              <w:fldChar w:fldCharType="end"/>
            </w:r>
          </w:hyperlink>
        </w:p>
        <w:p w14:paraId="1AAABD51" w14:textId="1DAF3A88"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24" w:history="1">
            <w:r w:rsidR="00BE6F9B" w:rsidRPr="006179E9">
              <w:rPr>
                <w:rStyle w:val="Hypertextovodkaz"/>
                <w:b w:val="0"/>
                <w:bCs/>
                <w:noProof/>
              </w:rPr>
              <w:t>1.6</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Neformální a zájmové vzdělávání, jeho dostupnost a rozbor v řešeném území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_Toc173755924 \h </w:instrText>
            </w:r>
            <w:r w:rsidR="00BE6F9B" w:rsidRPr="006179E9">
              <w:rPr>
                <w:b w:val="0"/>
                <w:bCs/>
                <w:noProof/>
                <w:webHidden/>
              </w:rPr>
            </w:r>
            <w:r w:rsidR="00BE6F9B" w:rsidRPr="006179E9">
              <w:rPr>
                <w:b w:val="0"/>
                <w:bCs/>
                <w:noProof/>
                <w:webHidden/>
              </w:rPr>
              <w:fldChar w:fldCharType="separate"/>
            </w:r>
            <w:r w:rsidR="006179E9">
              <w:rPr>
                <w:b w:val="0"/>
                <w:bCs/>
                <w:noProof/>
                <w:webHidden/>
              </w:rPr>
              <w:t>25</w:t>
            </w:r>
            <w:r w:rsidR="00BE6F9B" w:rsidRPr="006179E9">
              <w:rPr>
                <w:b w:val="0"/>
                <w:bCs/>
                <w:noProof/>
                <w:webHidden/>
              </w:rPr>
              <w:fldChar w:fldCharType="end"/>
            </w:r>
          </w:hyperlink>
        </w:p>
        <w:p w14:paraId="232D842D" w14:textId="0DD3962A"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25" w:history="1">
            <w:r w:rsidR="00BE6F9B" w:rsidRPr="006179E9">
              <w:rPr>
                <w:rStyle w:val="Hypertextovodkaz"/>
                <w:b w:val="0"/>
                <w:bCs/>
                <w:noProof/>
              </w:rPr>
              <w:t>1.7</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Diagnostický ústav a pedagogicko-psychologická poradna</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_Toc173755925 \h </w:instrText>
            </w:r>
            <w:r w:rsidR="00BE6F9B" w:rsidRPr="006179E9">
              <w:rPr>
                <w:b w:val="0"/>
                <w:bCs/>
                <w:noProof/>
                <w:webHidden/>
              </w:rPr>
            </w:r>
            <w:r w:rsidR="00BE6F9B" w:rsidRPr="006179E9">
              <w:rPr>
                <w:b w:val="0"/>
                <w:bCs/>
                <w:noProof/>
                <w:webHidden/>
              </w:rPr>
              <w:fldChar w:fldCharType="separate"/>
            </w:r>
            <w:r w:rsidR="006179E9">
              <w:rPr>
                <w:b w:val="0"/>
                <w:bCs/>
                <w:noProof/>
                <w:webHidden/>
              </w:rPr>
              <w:t>26</w:t>
            </w:r>
            <w:r w:rsidR="00BE6F9B" w:rsidRPr="006179E9">
              <w:rPr>
                <w:b w:val="0"/>
                <w:bCs/>
                <w:noProof/>
                <w:webHidden/>
              </w:rPr>
              <w:fldChar w:fldCharType="end"/>
            </w:r>
          </w:hyperlink>
        </w:p>
        <w:p w14:paraId="24346B38" w14:textId="285BDAB9"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26" w:history="1">
            <w:r w:rsidR="00BE6F9B" w:rsidRPr="006179E9">
              <w:rPr>
                <w:rStyle w:val="Hypertextovodkaz"/>
                <w:b w:val="0"/>
                <w:bCs/>
                <w:noProof/>
              </w:rPr>
              <w:t>1.8</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Popis aktérů v území zapojených do tvorby MAP</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_Toc173755926 \h </w:instrText>
            </w:r>
            <w:r w:rsidR="00BE6F9B" w:rsidRPr="006179E9">
              <w:rPr>
                <w:b w:val="0"/>
                <w:bCs/>
                <w:noProof/>
                <w:webHidden/>
              </w:rPr>
            </w:r>
            <w:r w:rsidR="00BE6F9B" w:rsidRPr="006179E9">
              <w:rPr>
                <w:b w:val="0"/>
                <w:bCs/>
                <w:noProof/>
                <w:webHidden/>
              </w:rPr>
              <w:fldChar w:fldCharType="separate"/>
            </w:r>
            <w:r w:rsidR="006179E9">
              <w:rPr>
                <w:b w:val="0"/>
                <w:bCs/>
                <w:noProof/>
                <w:webHidden/>
              </w:rPr>
              <w:t>29</w:t>
            </w:r>
            <w:r w:rsidR="00BE6F9B" w:rsidRPr="006179E9">
              <w:rPr>
                <w:b w:val="0"/>
                <w:bCs/>
                <w:noProof/>
                <w:webHidden/>
              </w:rPr>
              <w:fldChar w:fldCharType="end"/>
            </w:r>
          </w:hyperlink>
        </w:p>
        <w:p w14:paraId="0A021804" w14:textId="64107CD5" w:rsidR="00BE6F9B" w:rsidRPr="006179E9" w:rsidRDefault="00A73B5B" w:rsidP="00BE6F9B">
          <w:pPr>
            <w:pStyle w:val="Obsah1"/>
            <w:tabs>
              <w:tab w:val="left" w:pos="442"/>
              <w:tab w:val="right" w:leader="dot" w:pos="9062"/>
            </w:tabs>
            <w:spacing w:after="0"/>
            <w:rPr>
              <w:rFonts w:asciiTheme="minorHAnsi" w:eastAsiaTheme="minorEastAsia" w:hAnsiTheme="minorHAnsi" w:cstheme="minorBidi"/>
              <w:b w:val="0"/>
              <w:bCs/>
              <w:noProof/>
              <w:color w:val="auto"/>
              <w:kern w:val="2"/>
              <w:sz w:val="22"/>
              <w14:ligatures w14:val="standardContextual"/>
            </w:rPr>
          </w:pPr>
          <w:hyperlink w:anchor="_Toc173755927" w:history="1">
            <w:r w:rsidR="00BE6F9B" w:rsidRPr="006179E9">
              <w:rPr>
                <w:rStyle w:val="Hypertextovodkaz"/>
                <w:b w:val="0"/>
                <w:bCs/>
                <w:noProof/>
                <w:sz w:val="22"/>
              </w:rPr>
              <w:t>2</w:t>
            </w:r>
            <w:r w:rsidR="00BE6F9B" w:rsidRPr="006179E9">
              <w:rPr>
                <w:rFonts w:asciiTheme="minorHAnsi" w:eastAsiaTheme="minorEastAsia" w:hAnsiTheme="minorHAnsi" w:cstheme="minorBidi"/>
                <w:b w:val="0"/>
                <w:bCs/>
                <w:noProof/>
                <w:color w:val="auto"/>
                <w:kern w:val="2"/>
                <w:sz w:val="22"/>
                <w14:ligatures w14:val="standardContextual"/>
              </w:rPr>
              <w:tab/>
            </w:r>
            <w:r w:rsidR="00BE6F9B" w:rsidRPr="006179E9">
              <w:rPr>
                <w:rStyle w:val="Hypertextovodkaz"/>
                <w:b w:val="0"/>
                <w:bCs/>
                <w:noProof/>
                <w:sz w:val="22"/>
              </w:rPr>
              <w:t>Další východiska pro strategickou část</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_Toc173755927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31</w:t>
            </w:r>
            <w:r w:rsidR="00BE6F9B" w:rsidRPr="006179E9">
              <w:rPr>
                <w:b w:val="0"/>
                <w:bCs/>
                <w:noProof/>
                <w:webHidden/>
                <w:sz w:val="22"/>
              </w:rPr>
              <w:fldChar w:fldCharType="end"/>
            </w:r>
          </w:hyperlink>
        </w:p>
        <w:p w14:paraId="0D600EAC" w14:textId="76C5E2C3"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28" w:history="1">
            <w:r w:rsidR="00BE6F9B" w:rsidRPr="006179E9">
              <w:rPr>
                <w:rStyle w:val="Hypertextovodkaz"/>
                <w:b w:val="0"/>
                <w:bCs/>
                <w:noProof/>
              </w:rPr>
              <w:t>2.1</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Stručný výčet existujících strategických záměrů a dokumentů v území majících souvislost s oblastí vzdělávání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_Toc173755928 \h </w:instrText>
            </w:r>
            <w:r w:rsidR="00BE6F9B" w:rsidRPr="006179E9">
              <w:rPr>
                <w:b w:val="0"/>
                <w:bCs/>
                <w:noProof/>
                <w:webHidden/>
              </w:rPr>
            </w:r>
            <w:r w:rsidR="00BE6F9B" w:rsidRPr="006179E9">
              <w:rPr>
                <w:b w:val="0"/>
                <w:bCs/>
                <w:noProof/>
                <w:webHidden/>
              </w:rPr>
              <w:fldChar w:fldCharType="separate"/>
            </w:r>
            <w:r w:rsidR="006179E9">
              <w:rPr>
                <w:b w:val="0"/>
                <w:bCs/>
                <w:noProof/>
                <w:webHidden/>
              </w:rPr>
              <w:t>31</w:t>
            </w:r>
            <w:r w:rsidR="00BE6F9B" w:rsidRPr="006179E9">
              <w:rPr>
                <w:b w:val="0"/>
                <w:bCs/>
                <w:noProof/>
                <w:webHidden/>
              </w:rPr>
              <w:fldChar w:fldCharType="end"/>
            </w:r>
          </w:hyperlink>
        </w:p>
        <w:p w14:paraId="391F9F52" w14:textId="4F8E8048"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29" w:history="1">
            <w:r w:rsidR="00BE6F9B" w:rsidRPr="006179E9">
              <w:rPr>
                <w:rStyle w:val="Hypertextovodkaz"/>
                <w:b w:val="0"/>
                <w:bCs/>
                <w:noProof/>
              </w:rPr>
              <w:t>2.2</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Představa ideálního vybavení školy z pohledu klíčových aktérů předškolního a základního vzdělávání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_Toc173755929 \h </w:instrText>
            </w:r>
            <w:r w:rsidR="00BE6F9B" w:rsidRPr="006179E9">
              <w:rPr>
                <w:b w:val="0"/>
                <w:bCs/>
                <w:noProof/>
                <w:webHidden/>
              </w:rPr>
            </w:r>
            <w:r w:rsidR="00BE6F9B" w:rsidRPr="006179E9">
              <w:rPr>
                <w:b w:val="0"/>
                <w:bCs/>
                <w:noProof/>
                <w:webHidden/>
              </w:rPr>
              <w:fldChar w:fldCharType="separate"/>
            </w:r>
            <w:r w:rsidR="006179E9">
              <w:rPr>
                <w:b w:val="0"/>
                <w:bCs/>
                <w:noProof/>
                <w:webHidden/>
              </w:rPr>
              <w:t>32</w:t>
            </w:r>
            <w:r w:rsidR="00BE6F9B" w:rsidRPr="006179E9">
              <w:rPr>
                <w:b w:val="0"/>
                <w:bCs/>
                <w:noProof/>
                <w:webHidden/>
              </w:rPr>
              <w:fldChar w:fldCharType="end"/>
            </w:r>
          </w:hyperlink>
        </w:p>
        <w:p w14:paraId="702174F8" w14:textId="3DC62795"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32" w:history="1">
            <w:r w:rsidR="00BE6F9B" w:rsidRPr="006179E9">
              <w:rPr>
                <w:rStyle w:val="Hypertextovodkaz"/>
                <w:b w:val="0"/>
                <w:bCs/>
                <w:noProof/>
              </w:rPr>
              <w:t>2.3</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Vyhodnocení dotazníkového šetření – popisy potřeb škol</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_Toc173755932 \h </w:instrText>
            </w:r>
            <w:r w:rsidR="00BE6F9B" w:rsidRPr="006179E9">
              <w:rPr>
                <w:b w:val="0"/>
                <w:bCs/>
                <w:noProof/>
                <w:webHidden/>
              </w:rPr>
            </w:r>
            <w:r w:rsidR="00BE6F9B" w:rsidRPr="006179E9">
              <w:rPr>
                <w:b w:val="0"/>
                <w:bCs/>
                <w:noProof/>
                <w:webHidden/>
              </w:rPr>
              <w:fldChar w:fldCharType="separate"/>
            </w:r>
            <w:r w:rsidR="006179E9">
              <w:rPr>
                <w:b w:val="0"/>
                <w:bCs/>
                <w:noProof/>
                <w:webHidden/>
              </w:rPr>
              <w:t>37</w:t>
            </w:r>
            <w:r w:rsidR="00BE6F9B" w:rsidRPr="006179E9">
              <w:rPr>
                <w:b w:val="0"/>
                <w:bCs/>
                <w:noProof/>
                <w:webHidden/>
              </w:rPr>
              <w:fldChar w:fldCharType="end"/>
            </w:r>
          </w:hyperlink>
        </w:p>
        <w:p w14:paraId="6E998AE6" w14:textId="79A09210"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38" w:history="1">
            <w:r w:rsidR="00BE6F9B" w:rsidRPr="006179E9">
              <w:rPr>
                <w:rStyle w:val="Hypertextovodkaz"/>
                <w:b w:val="0"/>
                <w:bCs/>
                <w:noProof/>
              </w:rPr>
              <w:t>2.4</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Výstupy a doporučení vyplývající z evaluace procesu MAP v letech 2016-2023</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_Toc173755938 \h </w:instrText>
            </w:r>
            <w:r w:rsidR="00BE6F9B" w:rsidRPr="006179E9">
              <w:rPr>
                <w:b w:val="0"/>
                <w:bCs/>
                <w:noProof/>
                <w:webHidden/>
              </w:rPr>
            </w:r>
            <w:r w:rsidR="00BE6F9B" w:rsidRPr="006179E9">
              <w:rPr>
                <w:b w:val="0"/>
                <w:bCs/>
                <w:noProof/>
                <w:webHidden/>
              </w:rPr>
              <w:fldChar w:fldCharType="separate"/>
            </w:r>
            <w:r w:rsidR="006179E9">
              <w:rPr>
                <w:b w:val="0"/>
                <w:bCs/>
                <w:noProof/>
                <w:webHidden/>
              </w:rPr>
              <w:t>46</w:t>
            </w:r>
            <w:r w:rsidR="00BE6F9B" w:rsidRPr="006179E9">
              <w:rPr>
                <w:b w:val="0"/>
                <w:bCs/>
                <w:noProof/>
                <w:webHidden/>
              </w:rPr>
              <w:fldChar w:fldCharType="end"/>
            </w:r>
          </w:hyperlink>
        </w:p>
        <w:p w14:paraId="0592E2F7" w14:textId="22B19451"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46" w:history="1">
            <w:r w:rsidR="00BE6F9B" w:rsidRPr="006179E9">
              <w:rPr>
                <w:rStyle w:val="Hypertextovodkaz"/>
                <w:b w:val="0"/>
                <w:bCs/>
                <w:noProof/>
              </w:rPr>
              <w:t>2.5</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Výstupy z tematické zprávy ČŠI „Vzdělávání v </w:t>
            </w:r>
            <w:r w:rsidR="00AC3E67" w:rsidRPr="006179E9">
              <w:rPr>
                <w:rStyle w:val="Hypertextovodkaz"/>
                <w:b w:val="0"/>
                <w:bCs/>
                <w:noProof/>
              </w:rPr>
              <w:t>MŠ</w:t>
            </w:r>
            <w:r w:rsidR="00BE6F9B" w:rsidRPr="006179E9">
              <w:rPr>
                <w:rStyle w:val="Hypertextovodkaz"/>
                <w:b w:val="0"/>
                <w:bCs/>
                <w:noProof/>
              </w:rPr>
              <w:t xml:space="preserve"> v době nouzového stavu“</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_Toc173755946 \h </w:instrText>
            </w:r>
            <w:r w:rsidR="00BE6F9B" w:rsidRPr="006179E9">
              <w:rPr>
                <w:b w:val="0"/>
                <w:bCs/>
                <w:noProof/>
                <w:webHidden/>
              </w:rPr>
            </w:r>
            <w:r w:rsidR="00BE6F9B" w:rsidRPr="006179E9">
              <w:rPr>
                <w:b w:val="0"/>
                <w:bCs/>
                <w:noProof/>
                <w:webHidden/>
              </w:rPr>
              <w:fldChar w:fldCharType="separate"/>
            </w:r>
            <w:r w:rsidR="006179E9">
              <w:rPr>
                <w:b w:val="0"/>
                <w:bCs/>
                <w:noProof/>
                <w:webHidden/>
              </w:rPr>
              <w:t>50</w:t>
            </w:r>
            <w:r w:rsidR="00BE6F9B" w:rsidRPr="006179E9">
              <w:rPr>
                <w:b w:val="0"/>
                <w:bCs/>
                <w:noProof/>
                <w:webHidden/>
              </w:rPr>
              <w:fldChar w:fldCharType="end"/>
            </w:r>
          </w:hyperlink>
        </w:p>
        <w:p w14:paraId="6F19E13D" w14:textId="18E49281"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47" w:history="1">
            <w:r w:rsidR="00BE6F9B" w:rsidRPr="006179E9">
              <w:rPr>
                <w:rStyle w:val="Hypertextovodkaz"/>
                <w:b w:val="0"/>
                <w:bCs/>
                <w:noProof/>
              </w:rPr>
              <w:t>2.6</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Výstupy tematické zprávy ČŠI „Distanční vzdělávání v základních a středních školách“ doplněné o výstupy šetření PISA 2022</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_Toc173755947 \h </w:instrText>
            </w:r>
            <w:r w:rsidR="00BE6F9B" w:rsidRPr="006179E9">
              <w:rPr>
                <w:b w:val="0"/>
                <w:bCs/>
                <w:noProof/>
                <w:webHidden/>
              </w:rPr>
            </w:r>
            <w:r w:rsidR="00BE6F9B" w:rsidRPr="006179E9">
              <w:rPr>
                <w:b w:val="0"/>
                <w:bCs/>
                <w:noProof/>
                <w:webHidden/>
              </w:rPr>
              <w:fldChar w:fldCharType="separate"/>
            </w:r>
            <w:r w:rsidR="006179E9">
              <w:rPr>
                <w:b w:val="0"/>
                <w:bCs/>
                <w:noProof/>
                <w:webHidden/>
              </w:rPr>
              <w:t>51</w:t>
            </w:r>
            <w:r w:rsidR="00BE6F9B" w:rsidRPr="006179E9">
              <w:rPr>
                <w:b w:val="0"/>
                <w:bCs/>
                <w:noProof/>
                <w:webHidden/>
              </w:rPr>
              <w:fldChar w:fldCharType="end"/>
            </w:r>
          </w:hyperlink>
        </w:p>
        <w:p w14:paraId="4EE2D440" w14:textId="7A81A12D"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48" w:history="1">
            <w:r w:rsidR="00BE6F9B" w:rsidRPr="006179E9">
              <w:rPr>
                <w:rStyle w:val="Hypertextovodkaz"/>
                <w:b w:val="0"/>
                <w:bCs/>
                <w:noProof/>
              </w:rPr>
              <w:t>2.7</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Výsledky mezinárodního šetření PISA 2022</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_Toc173755948 \h </w:instrText>
            </w:r>
            <w:r w:rsidR="00BE6F9B" w:rsidRPr="006179E9">
              <w:rPr>
                <w:b w:val="0"/>
                <w:bCs/>
                <w:noProof/>
                <w:webHidden/>
              </w:rPr>
            </w:r>
            <w:r w:rsidR="00BE6F9B" w:rsidRPr="006179E9">
              <w:rPr>
                <w:b w:val="0"/>
                <w:bCs/>
                <w:noProof/>
                <w:webHidden/>
              </w:rPr>
              <w:fldChar w:fldCharType="separate"/>
            </w:r>
            <w:r w:rsidR="006179E9">
              <w:rPr>
                <w:b w:val="0"/>
                <w:bCs/>
                <w:noProof/>
                <w:webHidden/>
              </w:rPr>
              <w:t>53</w:t>
            </w:r>
            <w:r w:rsidR="00BE6F9B" w:rsidRPr="006179E9">
              <w:rPr>
                <w:b w:val="0"/>
                <w:bCs/>
                <w:noProof/>
                <w:webHidden/>
              </w:rPr>
              <w:fldChar w:fldCharType="end"/>
            </w:r>
          </w:hyperlink>
        </w:p>
        <w:p w14:paraId="529EFEEF" w14:textId="477DD063"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57" w:history="1">
            <w:r w:rsidR="00BE6F9B" w:rsidRPr="006179E9">
              <w:rPr>
                <w:rStyle w:val="Hypertextovodkaz"/>
                <w:b w:val="0"/>
                <w:bCs/>
                <w:noProof/>
              </w:rPr>
              <w:t>2.8</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Mezinárodní šetření TALIS 2018</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_Toc173755957 \h </w:instrText>
            </w:r>
            <w:r w:rsidR="00BE6F9B" w:rsidRPr="006179E9">
              <w:rPr>
                <w:b w:val="0"/>
                <w:bCs/>
                <w:noProof/>
                <w:webHidden/>
              </w:rPr>
            </w:r>
            <w:r w:rsidR="00BE6F9B" w:rsidRPr="006179E9">
              <w:rPr>
                <w:b w:val="0"/>
                <w:bCs/>
                <w:noProof/>
                <w:webHidden/>
              </w:rPr>
              <w:fldChar w:fldCharType="separate"/>
            </w:r>
            <w:r w:rsidR="006179E9">
              <w:rPr>
                <w:b w:val="0"/>
                <w:bCs/>
                <w:noProof/>
                <w:webHidden/>
              </w:rPr>
              <w:t>65</w:t>
            </w:r>
            <w:r w:rsidR="00BE6F9B" w:rsidRPr="006179E9">
              <w:rPr>
                <w:b w:val="0"/>
                <w:bCs/>
                <w:noProof/>
                <w:webHidden/>
              </w:rPr>
              <w:fldChar w:fldCharType="end"/>
            </w:r>
          </w:hyperlink>
        </w:p>
        <w:p w14:paraId="38A70891" w14:textId="40E71597"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58" w:history="1">
            <w:r w:rsidR="00BE6F9B" w:rsidRPr="006179E9">
              <w:rPr>
                <w:rStyle w:val="Hypertextovodkaz"/>
                <w:b w:val="0"/>
                <w:bCs/>
                <w:noProof/>
              </w:rPr>
              <w:t>2.9</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Výstupy tematické zprávy ČŠI „Čtenářská gramotnost na ZŠ a SŠ ve školním roce 2022/2023</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_Toc173755958 \h </w:instrText>
            </w:r>
            <w:r w:rsidR="00BE6F9B" w:rsidRPr="006179E9">
              <w:rPr>
                <w:b w:val="0"/>
                <w:bCs/>
                <w:noProof/>
                <w:webHidden/>
              </w:rPr>
            </w:r>
            <w:r w:rsidR="00BE6F9B" w:rsidRPr="006179E9">
              <w:rPr>
                <w:b w:val="0"/>
                <w:bCs/>
                <w:noProof/>
                <w:webHidden/>
              </w:rPr>
              <w:fldChar w:fldCharType="separate"/>
            </w:r>
            <w:r w:rsidR="006179E9">
              <w:rPr>
                <w:b w:val="0"/>
                <w:bCs/>
                <w:noProof/>
                <w:webHidden/>
              </w:rPr>
              <w:t>70</w:t>
            </w:r>
            <w:r w:rsidR="00BE6F9B" w:rsidRPr="006179E9">
              <w:rPr>
                <w:b w:val="0"/>
                <w:bCs/>
                <w:noProof/>
                <w:webHidden/>
              </w:rPr>
              <w:fldChar w:fldCharType="end"/>
            </w:r>
          </w:hyperlink>
        </w:p>
        <w:p w14:paraId="7B00722C" w14:textId="703DB205"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59" w:history="1">
            <w:r w:rsidR="00BE6F9B" w:rsidRPr="006179E9">
              <w:rPr>
                <w:rStyle w:val="Hypertextovodkaz"/>
                <w:b w:val="0"/>
                <w:bCs/>
                <w:noProof/>
              </w:rPr>
              <w:t>2.10</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Aktuální stav úrovně gramotností, klíčových kompetencí a inkluzivity v ORP Ostrava</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_Toc173755959 \h </w:instrText>
            </w:r>
            <w:r w:rsidR="00BE6F9B" w:rsidRPr="006179E9">
              <w:rPr>
                <w:b w:val="0"/>
                <w:bCs/>
                <w:noProof/>
                <w:webHidden/>
              </w:rPr>
            </w:r>
            <w:r w:rsidR="00BE6F9B" w:rsidRPr="006179E9">
              <w:rPr>
                <w:b w:val="0"/>
                <w:bCs/>
                <w:noProof/>
                <w:webHidden/>
              </w:rPr>
              <w:fldChar w:fldCharType="separate"/>
            </w:r>
            <w:r w:rsidR="006179E9">
              <w:rPr>
                <w:b w:val="0"/>
                <w:bCs/>
                <w:noProof/>
                <w:webHidden/>
              </w:rPr>
              <w:t>73</w:t>
            </w:r>
            <w:r w:rsidR="00BE6F9B" w:rsidRPr="006179E9">
              <w:rPr>
                <w:b w:val="0"/>
                <w:bCs/>
                <w:noProof/>
                <w:webHidden/>
              </w:rPr>
              <w:fldChar w:fldCharType="end"/>
            </w:r>
          </w:hyperlink>
        </w:p>
        <w:p w14:paraId="06F3E8D9" w14:textId="5AA5C9D7"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66" w:history="1">
            <w:r w:rsidR="00BE6F9B" w:rsidRPr="006179E9">
              <w:rPr>
                <w:rStyle w:val="Hypertextovodkaz"/>
                <w:b w:val="0"/>
                <w:bCs/>
                <w:noProof/>
              </w:rPr>
              <w:t>2.11</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Výzvy, možnosti zlepšení a doporučení pro vzdělávání a sociální situaci v regionu ORP Ostrava – PAQ research</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_Toc173755966 \h </w:instrText>
            </w:r>
            <w:r w:rsidR="00BE6F9B" w:rsidRPr="006179E9">
              <w:rPr>
                <w:b w:val="0"/>
                <w:bCs/>
                <w:noProof/>
                <w:webHidden/>
              </w:rPr>
            </w:r>
            <w:r w:rsidR="00BE6F9B" w:rsidRPr="006179E9">
              <w:rPr>
                <w:b w:val="0"/>
                <w:bCs/>
                <w:noProof/>
                <w:webHidden/>
              </w:rPr>
              <w:fldChar w:fldCharType="separate"/>
            </w:r>
            <w:r w:rsidR="006179E9">
              <w:rPr>
                <w:b w:val="0"/>
                <w:bCs/>
                <w:noProof/>
                <w:webHidden/>
              </w:rPr>
              <w:t>83</w:t>
            </w:r>
            <w:r w:rsidR="00BE6F9B" w:rsidRPr="006179E9">
              <w:rPr>
                <w:b w:val="0"/>
                <w:bCs/>
                <w:noProof/>
                <w:webHidden/>
              </w:rPr>
              <w:fldChar w:fldCharType="end"/>
            </w:r>
          </w:hyperlink>
        </w:p>
        <w:p w14:paraId="56389357" w14:textId="0488E604" w:rsidR="00BE6F9B" w:rsidRPr="006179E9" w:rsidRDefault="00A73B5B" w:rsidP="00BE6F9B">
          <w:pPr>
            <w:pStyle w:val="Obsah1"/>
            <w:tabs>
              <w:tab w:val="left" w:pos="442"/>
              <w:tab w:val="right" w:leader="dot" w:pos="9062"/>
            </w:tabs>
            <w:spacing w:after="0"/>
            <w:rPr>
              <w:rFonts w:asciiTheme="minorHAnsi" w:eastAsiaTheme="minorEastAsia" w:hAnsiTheme="minorHAnsi" w:cstheme="minorBidi"/>
              <w:b w:val="0"/>
              <w:bCs/>
              <w:noProof/>
              <w:color w:val="auto"/>
              <w:kern w:val="2"/>
              <w:sz w:val="22"/>
              <w14:ligatures w14:val="standardContextual"/>
            </w:rPr>
          </w:pPr>
          <w:hyperlink w:anchor="_Toc173755967" w:history="1">
            <w:r w:rsidR="00BE6F9B" w:rsidRPr="006179E9">
              <w:rPr>
                <w:rStyle w:val="Hypertextovodkaz"/>
                <w:b w:val="0"/>
                <w:bCs/>
                <w:noProof/>
                <w:sz w:val="22"/>
              </w:rPr>
              <w:t>3</w:t>
            </w:r>
            <w:r w:rsidR="00BE6F9B" w:rsidRPr="006179E9">
              <w:rPr>
                <w:rFonts w:asciiTheme="minorHAnsi" w:eastAsiaTheme="minorEastAsia" w:hAnsiTheme="minorHAnsi" w:cstheme="minorBidi"/>
                <w:b w:val="0"/>
                <w:bCs/>
                <w:noProof/>
                <w:color w:val="auto"/>
                <w:kern w:val="2"/>
                <w:sz w:val="22"/>
                <w14:ligatures w14:val="standardContextual"/>
              </w:rPr>
              <w:tab/>
            </w:r>
            <w:r w:rsidR="00BE6F9B" w:rsidRPr="006179E9">
              <w:rPr>
                <w:rStyle w:val="Hypertextovodkaz"/>
                <w:b w:val="0"/>
                <w:bCs/>
                <w:noProof/>
                <w:sz w:val="22"/>
              </w:rPr>
              <w:t>SWOT analýza</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_Toc173755967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84</w:t>
            </w:r>
            <w:r w:rsidR="00BE6F9B" w:rsidRPr="006179E9">
              <w:rPr>
                <w:b w:val="0"/>
                <w:bCs/>
                <w:noProof/>
                <w:webHidden/>
                <w:sz w:val="22"/>
              </w:rPr>
              <w:fldChar w:fldCharType="end"/>
            </w:r>
          </w:hyperlink>
        </w:p>
        <w:p w14:paraId="53794785" w14:textId="77850B68"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68" w:history="1">
            <w:r w:rsidR="00BE6F9B" w:rsidRPr="006179E9">
              <w:rPr>
                <w:rStyle w:val="Hypertextovodkaz"/>
                <w:b w:val="0"/>
                <w:bCs/>
                <w:noProof/>
              </w:rPr>
              <w:t>3.1</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SWOT analýza oblasti podmínek a využívání moderních didaktických forem vedoucích k rozvoji klíčových kompetencí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_Toc173755968 \h </w:instrText>
            </w:r>
            <w:r w:rsidR="00BE6F9B" w:rsidRPr="006179E9">
              <w:rPr>
                <w:b w:val="0"/>
                <w:bCs/>
                <w:noProof/>
                <w:webHidden/>
              </w:rPr>
            </w:r>
            <w:r w:rsidR="00BE6F9B" w:rsidRPr="006179E9">
              <w:rPr>
                <w:b w:val="0"/>
                <w:bCs/>
                <w:noProof/>
                <w:webHidden/>
              </w:rPr>
              <w:fldChar w:fldCharType="separate"/>
            </w:r>
            <w:r w:rsidR="006179E9">
              <w:rPr>
                <w:b w:val="0"/>
                <w:bCs/>
                <w:noProof/>
                <w:webHidden/>
              </w:rPr>
              <w:t>86</w:t>
            </w:r>
            <w:r w:rsidR="00BE6F9B" w:rsidRPr="006179E9">
              <w:rPr>
                <w:b w:val="0"/>
                <w:bCs/>
                <w:noProof/>
                <w:webHidden/>
              </w:rPr>
              <w:fldChar w:fldCharType="end"/>
            </w:r>
          </w:hyperlink>
        </w:p>
        <w:p w14:paraId="6EB9AE21" w14:textId="0AEE6E91"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69" w:history="1">
            <w:r w:rsidR="00BE6F9B" w:rsidRPr="006179E9">
              <w:rPr>
                <w:rStyle w:val="Hypertextovodkaz"/>
                <w:b w:val="0"/>
                <w:bCs/>
                <w:noProof/>
              </w:rPr>
              <w:t>3.2</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SWOT analýza oblasti rozvoj potenciálu každého žáka, zejména žáků se sociálním a jiným znevýhodněním</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_Toc173755969 \h </w:instrText>
            </w:r>
            <w:r w:rsidR="00BE6F9B" w:rsidRPr="006179E9">
              <w:rPr>
                <w:b w:val="0"/>
                <w:bCs/>
                <w:noProof/>
                <w:webHidden/>
              </w:rPr>
            </w:r>
            <w:r w:rsidR="00BE6F9B" w:rsidRPr="006179E9">
              <w:rPr>
                <w:b w:val="0"/>
                <w:bCs/>
                <w:noProof/>
                <w:webHidden/>
              </w:rPr>
              <w:fldChar w:fldCharType="separate"/>
            </w:r>
            <w:r w:rsidR="006179E9">
              <w:rPr>
                <w:b w:val="0"/>
                <w:bCs/>
                <w:noProof/>
                <w:webHidden/>
              </w:rPr>
              <w:t>89</w:t>
            </w:r>
            <w:r w:rsidR="00BE6F9B" w:rsidRPr="006179E9">
              <w:rPr>
                <w:b w:val="0"/>
                <w:bCs/>
                <w:noProof/>
                <w:webHidden/>
              </w:rPr>
              <w:fldChar w:fldCharType="end"/>
            </w:r>
          </w:hyperlink>
        </w:p>
        <w:p w14:paraId="645A08A5" w14:textId="06DE78D8"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70" w:history="1">
            <w:r w:rsidR="00BE6F9B" w:rsidRPr="006179E9">
              <w:rPr>
                <w:rStyle w:val="Hypertextovodkaz"/>
                <w:b w:val="0"/>
                <w:bCs/>
                <w:noProof/>
              </w:rPr>
              <w:t>3.3</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SWOT analýza oblasti podpory pedagogických a didaktických kompetencí pracovníků ve vzdělávání a podpora managementu třídních kolektivů</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_Toc173755970 \h </w:instrText>
            </w:r>
            <w:r w:rsidR="00BE6F9B" w:rsidRPr="006179E9">
              <w:rPr>
                <w:b w:val="0"/>
                <w:bCs/>
                <w:noProof/>
                <w:webHidden/>
              </w:rPr>
            </w:r>
            <w:r w:rsidR="00BE6F9B" w:rsidRPr="006179E9">
              <w:rPr>
                <w:b w:val="0"/>
                <w:bCs/>
                <w:noProof/>
                <w:webHidden/>
              </w:rPr>
              <w:fldChar w:fldCharType="separate"/>
            </w:r>
            <w:r w:rsidR="006179E9">
              <w:rPr>
                <w:b w:val="0"/>
                <w:bCs/>
                <w:noProof/>
                <w:webHidden/>
              </w:rPr>
              <w:t>93</w:t>
            </w:r>
            <w:r w:rsidR="00BE6F9B" w:rsidRPr="006179E9">
              <w:rPr>
                <w:b w:val="0"/>
                <w:bCs/>
                <w:noProof/>
                <w:webHidden/>
              </w:rPr>
              <w:fldChar w:fldCharType="end"/>
            </w:r>
          </w:hyperlink>
        </w:p>
        <w:p w14:paraId="6D0A8811" w14:textId="7A99B747"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71" w:history="1">
            <w:r w:rsidR="00BE6F9B" w:rsidRPr="006179E9">
              <w:rPr>
                <w:rStyle w:val="Hypertextovodkaz"/>
                <w:b w:val="0"/>
                <w:bCs/>
                <w:noProof/>
              </w:rPr>
              <w:t>3.4</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SWOT analýza oblasti předškolního vzdělávání a péče</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_Toc173755971 \h </w:instrText>
            </w:r>
            <w:r w:rsidR="00BE6F9B" w:rsidRPr="006179E9">
              <w:rPr>
                <w:b w:val="0"/>
                <w:bCs/>
                <w:noProof/>
                <w:webHidden/>
              </w:rPr>
            </w:r>
            <w:r w:rsidR="00BE6F9B" w:rsidRPr="006179E9">
              <w:rPr>
                <w:b w:val="0"/>
                <w:bCs/>
                <w:noProof/>
                <w:webHidden/>
              </w:rPr>
              <w:fldChar w:fldCharType="separate"/>
            </w:r>
            <w:r w:rsidR="006179E9">
              <w:rPr>
                <w:b w:val="0"/>
                <w:bCs/>
                <w:noProof/>
                <w:webHidden/>
              </w:rPr>
              <w:t>94</w:t>
            </w:r>
            <w:r w:rsidR="00BE6F9B" w:rsidRPr="006179E9">
              <w:rPr>
                <w:b w:val="0"/>
                <w:bCs/>
                <w:noProof/>
                <w:webHidden/>
              </w:rPr>
              <w:fldChar w:fldCharType="end"/>
            </w:r>
          </w:hyperlink>
        </w:p>
        <w:p w14:paraId="4812E41E" w14:textId="6D758C2C"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72" w:history="1">
            <w:r w:rsidR="00BE6F9B" w:rsidRPr="006179E9">
              <w:rPr>
                <w:rStyle w:val="Hypertextovodkaz"/>
                <w:b w:val="0"/>
                <w:bCs/>
                <w:noProof/>
              </w:rPr>
              <w:t>3.5</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SWOT analýza oblasti podpory kompetencí důležitých pro život ve 21. století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_Toc173755972 \h </w:instrText>
            </w:r>
            <w:r w:rsidR="00BE6F9B" w:rsidRPr="006179E9">
              <w:rPr>
                <w:b w:val="0"/>
                <w:bCs/>
                <w:noProof/>
                <w:webHidden/>
              </w:rPr>
            </w:r>
            <w:r w:rsidR="00BE6F9B" w:rsidRPr="006179E9">
              <w:rPr>
                <w:b w:val="0"/>
                <w:bCs/>
                <w:noProof/>
                <w:webHidden/>
              </w:rPr>
              <w:fldChar w:fldCharType="separate"/>
            </w:r>
            <w:r w:rsidR="006179E9">
              <w:rPr>
                <w:b w:val="0"/>
                <w:bCs/>
                <w:noProof/>
                <w:webHidden/>
              </w:rPr>
              <w:t>99</w:t>
            </w:r>
            <w:r w:rsidR="00BE6F9B" w:rsidRPr="006179E9">
              <w:rPr>
                <w:b w:val="0"/>
                <w:bCs/>
                <w:noProof/>
                <w:webHidden/>
              </w:rPr>
              <w:fldChar w:fldCharType="end"/>
            </w:r>
          </w:hyperlink>
        </w:p>
        <w:p w14:paraId="17C63B20" w14:textId="3B254EE4"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73" w:history="1">
            <w:r w:rsidR="00BE6F9B" w:rsidRPr="006179E9">
              <w:rPr>
                <w:rStyle w:val="Hypertextovodkaz"/>
                <w:b w:val="0"/>
                <w:bCs/>
                <w:noProof/>
              </w:rPr>
              <w:t>3.6</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SWOT analýza oblasti rovné příležitosti ve vzdělávání</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_Toc173755973 \h </w:instrText>
            </w:r>
            <w:r w:rsidR="00BE6F9B" w:rsidRPr="006179E9">
              <w:rPr>
                <w:b w:val="0"/>
                <w:bCs/>
                <w:noProof/>
                <w:webHidden/>
              </w:rPr>
            </w:r>
            <w:r w:rsidR="00BE6F9B" w:rsidRPr="006179E9">
              <w:rPr>
                <w:b w:val="0"/>
                <w:bCs/>
                <w:noProof/>
                <w:webHidden/>
              </w:rPr>
              <w:fldChar w:fldCharType="separate"/>
            </w:r>
            <w:r w:rsidR="006179E9">
              <w:rPr>
                <w:b w:val="0"/>
                <w:bCs/>
                <w:noProof/>
                <w:webHidden/>
              </w:rPr>
              <w:t>100</w:t>
            </w:r>
            <w:r w:rsidR="00BE6F9B" w:rsidRPr="006179E9">
              <w:rPr>
                <w:b w:val="0"/>
                <w:bCs/>
                <w:noProof/>
                <w:webHidden/>
              </w:rPr>
              <w:fldChar w:fldCharType="end"/>
            </w:r>
          </w:hyperlink>
        </w:p>
        <w:p w14:paraId="2AD70781" w14:textId="05FD21CF" w:rsidR="00BE6F9B" w:rsidRPr="006179E9" w:rsidRDefault="00A73B5B" w:rsidP="00BE6F9B">
          <w:pPr>
            <w:pStyle w:val="Obsah2"/>
            <w:spacing w:after="0"/>
            <w:rPr>
              <w:rFonts w:asciiTheme="minorHAnsi" w:eastAsiaTheme="minorEastAsia" w:hAnsiTheme="minorHAnsi" w:cstheme="minorBidi"/>
              <w:b w:val="0"/>
              <w:bCs/>
              <w:noProof/>
              <w:color w:val="auto"/>
              <w:kern w:val="2"/>
              <w14:ligatures w14:val="standardContextual"/>
            </w:rPr>
          </w:pPr>
          <w:hyperlink w:anchor="_Toc173755974" w:history="1">
            <w:r w:rsidR="00BE6F9B" w:rsidRPr="006179E9">
              <w:rPr>
                <w:rStyle w:val="Hypertextovodkaz"/>
                <w:b w:val="0"/>
                <w:bCs/>
                <w:noProof/>
              </w:rPr>
              <w:t>3.7</w:t>
            </w:r>
            <w:r w:rsidR="00BE6F9B" w:rsidRPr="006179E9">
              <w:rPr>
                <w:rFonts w:asciiTheme="minorHAnsi" w:eastAsiaTheme="minorEastAsia" w:hAnsiTheme="minorHAnsi" w:cstheme="minorBidi"/>
                <w:b w:val="0"/>
                <w:bCs/>
                <w:noProof/>
                <w:color w:val="auto"/>
                <w:kern w:val="2"/>
                <w14:ligatures w14:val="standardContextual"/>
              </w:rPr>
              <w:tab/>
            </w:r>
            <w:r w:rsidR="00BE6F9B" w:rsidRPr="006179E9">
              <w:rPr>
                <w:rStyle w:val="Hypertextovodkaz"/>
                <w:b w:val="0"/>
                <w:bCs/>
                <w:noProof/>
              </w:rPr>
              <w:t>SWOT analýza oblasti financování potřeb škol</w:t>
            </w:r>
            <w:r w:rsidR="00BE6F9B" w:rsidRPr="006179E9">
              <w:rPr>
                <w:b w:val="0"/>
                <w:bCs/>
                <w:noProof/>
                <w:webHidden/>
              </w:rPr>
              <w:tab/>
            </w:r>
            <w:r w:rsidR="00BE6F9B" w:rsidRPr="006179E9">
              <w:rPr>
                <w:b w:val="0"/>
                <w:bCs/>
                <w:noProof/>
                <w:webHidden/>
              </w:rPr>
              <w:fldChar w:fldCharType="begin"/>
            </w:r>
            <w:r w:rsidR="00BE6F9B" w:rsidRPr="006179E9">
              <w:rPr>
                <w:b w:val="0"/>
                <w:bCs/>
                <w:noProof/>
                <w:webHidden/>
              </w:rPr>
              <w:instrText xml:space="preserve"> PAGEREF _Toc173755974 \h </w:instrText>
            </w:r>
            <w:r w:rsidR="00BE6F9B" w:rsidRPr="006179E9">
              <w:rPr>
                <w:b w:val="0"/>
                <w:bCs/>
                <w:noProof/>
                <w:webHidden/>
              </w:rPr>
            </w:r>
            <w:r w:rsidR="00BE6F9B" w:rsidRPr="006179E9">
              <w:rPr>
                <w:b w:val="0"/>
                <w:bCs/>
                <w:noProof/>
                <w:webHidden/>
              </w:rPr>
              <w:fldChar w:fldCharType="separate"/>
            </w:r>
            <w:r w:rsidR="006179E9">
              <w:rPr>
                <w:b w:val="0"/>
                <w:bCs/>
                <w:noProof/>
                <w:webHidden/>
              </w:rPr>
              <w:t>104</w:t>
            </w:r>
            <w:r w:rsidR="00BE6F9B" w:rsidRPr="006179E9">
              <w:rPr>
                <w:b w:val="0"/>
                <w:bCs/>
                <w:noProof/>
                <w:webHidden/>
              </w:rPr>
              <w:fldChar w:fldCharType="end"/>
            </w:r>
          </w:hyperlink>
        </w:p>
        <w:p w14:paraId="1647A147" w14:textId="03310447" w:rsidR="00BE6F9B" w:rsidRPr="006179E9" w:rsidRDefault="00A73B5B" w:rsidP="00BE6F9B">
          <w:pPr>
            <w:pStyle w:val="Obsah1"/>
            <w:tabs>
              <w:tab w:val="left" w:pos="442"/>
              <w:tab w:val="right" w:leader="dot" w:pos="9062"/>
            </w:tabs>
            <w:spacing w:after="0"/>
            <w:rPr>
              <w:rFonts w:asciiTheme="minorHAnsi" w:eastAsiaTheme="minorEastAsia" w:hAnsiTheme="minorHAnsi" w:cstheme="minorBidi"/>
              <w:b w:val="0"/>
              <w:bCs/>
              <w:noProof/>
              <w:color w:val="auto"/>
              <w:kern w:val="2"/>
              <w:sz w:val="22"/>
              <w14:ligatures w14:val="standardContextual"/>
            </w:rPr>
          </w:pPr>
          <w:hyperlink w:anchor="_Toc173755975" w:history="1">
            <w:r w:rsidR="00BE6F9B" w:rsidRPr="006179E9">
              <w:rPr>
                <w:rStyle w:val="Hypertextovodkaz"/>
                <w:b w:val="0"/>
                <w:bCs/>
                <w:noProof/>
                <w:sz w:val="22"/>
                <w:highlight w:val="white"/>
              </w:rPr>
              <w:t>4</w:t>
            </w:r>
            <w:r w:rsidR="00BE6F9B" w:rsidRPr="006179E9">
              <w:rPr>
                <w:rFonts w:asciiTheme="minorHAnsi" w:eastAsiaTheme="minorEastAsia" w:hAnsiTheme="minorHAnsi" w:cstheme="minorBidi"/>
                <w:b w:val="0"/>
                <w:bCs/>
                <w:noProof/>
                <w:color w:val="auto"/>
                <w:kern w:val="2"/>
                <w:sz w:val="22"/>
                <w14:ligatures w14:val="standardContextual"/>
              </w:rPr>
              <w:tab/>
            </w:r>
            <w:r w:rsidR="00BE6F9B" w:rsidRPr="006179E9">
              <w:rPr>
                <w:rStyle w:val="Hypertextovodkaz"/>
                <w:b w:val="0"/>
                <w:bCs/>
                <w:noProof/>
                <w:sz w:val="22"/>
                <w:highlight w:val="white"/>
              </w:rPr>
              <w:t>Hlavní problémy k řešení v oblasti vzdělávání v ORP Ostrava</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_Toc173755975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106</w:t>
            </w:r>
            <w:r w:rsidR="00BE6F9B" w:rsidRPr="006179E9">
              <w:rPr>
                <w:b w:val="0"/>
                <w:bCs/>
                <w:noProof/>
                <w:webHidden/>
                <w:sz w:val="22"/>
              </w:rPr>
              <w:fldChar w:fldCharType="end"/>
            </w:r>
          </w:hyperlink>
        </w:p>
        <w:p w14:paraId="5502EA39" w14:textId="6E757D27" w:rsidR="00BE6F9B" w:rsidRPr="006179E9" w:rsidRDefault="00A73B5B" w:rsidP="000B7759">
          <w:pPr>
            <w:pStyle w:val="Obsah1"/>
            <w:tabs>
              <w:tab w:val="left" w:pos="442"/>
              <w:tab w:val="right" w:leader="dot" w:pos="9062"/>
            </w:tabs>
            <w:spacing w:after="0"/>
            <w:ind w:left="440" w:hanging="440"/>
            <w:rPr>
              <w:rFonts w:asciiTheme="minorHAnsi" w:eastAsiaTheme="minorEastAsia" w:hAnsiTheme="minorHAnsi" w:cstheme="minorBidi"/>
              <w:b w:val="0"/>
              <w:bCs/>
              <w:noProof/>
              <w:color w:val="auto"/>
              <w:kern w:val="2"/>
              <w:sz w:val="22"/>
              <w14:ligatures w14:val="standardContextual"/>
            </w:rPr>
          </w:pPr>
          <w:hyperlink w:anchor="_Toc173755976" w:history="1">
            <w:r w:rsidR="00BE6F9B" w:rsidRPr="006179E9">
              <w:rPr>
                <w:rStyle w:val="Hypertextovodkaz"/>
                <w:b w:val="0"/>
                <w:bCs/>
                <w:noProof/>
                <w:sz w:val="22"/>
              </w:rPr>
              <w:t>5</w:t>
            </w:r>
            <w:r w:rsidR="00BE6F9B" w:rsidRPr="006179E9">
              <w:rPr>
                <w:rFonts w:asciiTheme="minorHAnsi" w:eastAsiaTheme="minorEastAsia" w:hAnsiTheme="minorHAnsi" w:cstheme="minorBidi"/>
                <w:b w:val="0"/>
                <w:bCs/>
                <w:noProof/>
                <w:color w:val="auto"/>
                <w:kern w:val="2"/>
                <w:sz w:val="22"/>
                <w14:ligatures w14:val="standardContextual"/>
              </w:rPr>
              <w:tab/>
            </w:r>
            <w:r w:rsidR="00BE6F9B" w:rsidRPr="006179E9">
              <w:rPr>
                <w:rStyle w:val="Hypertextovodkaz"/>
                <w:b w:val="0"/>
                <w:bCs/>
                <w:noProof/>
                <w:sz w:val="22"/>
              </w:rPr>
              <w:t>Průběžné naplňování Akčního plánu rozvoje vzdělávání ORP Ostrava na období od 01.07.2023 do 31.12.2024</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_Toc173755976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112</w:t>
            </w:r>
            <w:r w:rsidR="00BE6F9B" w:rsidRPr="006179E9">
              <w:rPr>
                <w:b w:val="0"/>
                <w:bCs/>
                <w:noProof/>
                <w:webHidden/>
                <w:sz w:val="22"/>
              </w:rPr>
              <w:fldChar w:fldCharType="end"/>
            </w:r>
          </w:hyperlink>
        </w:p>
        <w:p w14:paraId="6BE066D8" w14:textId="36DA6F3C" w:rsidR="00BE6F9B" w:rsidRPr="006179E9" w:rsidRDefault="00A73B5B" w:rsidP="008C5B14">
          <w:pPr>
            <w:pStyle w:val="Obsah1"/>
            <w:tabs>
              <w:tab w:val="left" w:pos="442"/>
              <w:tab w:val="right" w:leader="dot" w:pos="9062"/>
            </w:tabs>
            <w:spacing w:after="0"/>
            <w:rPr>
              <w:rFonts w:asciiTheme="minorHAnsi" w:eastAsiaTheme="minorEastAsia" w:hAnsiTheme="minorHAnsi" w:cstheme="minorBidi"/>
              <w:b w:val="0"/>
              <w:bCs/>
              <w:noProof/>
              <w:color w:val="auto"/>
              <w:kern w:val="2"/>
              <w:sz w:val="22"/>
              <w14:ligatures w14:val="standardContextual"/>
            </w:rPr>
          </w:pPr>
          <w:hyperlink w:anchor="_Toc173755977" w:history="1">
            <w:r w:rsidR="00BE6F9B" w:rsidRPr="006179E9">
              <w:rPr>
                <w:rStyle w:val="Hypertextovodkaz"/>
                <w:b w:val="0"/>
                <w:bCs/>
                <w:noProof/>
                <w:sz w:val="22"/>
              </w:rPr>
              <w:t>6</w:t>
            </w:r>
            <w:r w:rsidR="00BE6F9B" w:rsidRPr="006179E9">
              <w:rPr>
                <w:rFonts w:asciiTheme="minorHAnsi" w:eastAsiaTheme="minorEastAsia" w:hAnsiTheme="minorHAnsi" w:cstheme="minorBidi"/>
                <w:b w:val="0"/>
                <w:bCs/>
                <w:noProof/>
                <w:color w:val="auto"/>
                <w:kern w:val="2"/>
                <w:sz w:val="22"/>
                <w14:ligatures w14:val="standardContextual"/>
              </w:rPr>
              <w:tab/>
            </w:r>
            <w:r w:rsidR="00BE6F9B" w:rsidRPr="006179E9">
              <w:rPr>
                <w:rStyle w:val="Hypertextovodkaz"/>
                <w:b w:val="0"/>
                <w:bCs/>
                <w:noProof/>
                <w:sz w:val="22"/>
              </w:rPr>
              <w:t>Předpoklad a složení investičních potřeb ORP Ostrava</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_Toc173755977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113</w:t>
            </w:r>
            <w:r w:rsidR="00BE6F9B" w:rsidRPr="006179E9">
              <w:rPr>
                <w:b w:val="0"/>
                <w:bCs/>
                <w:noProof/>
                <w:webHidden/>
                <w:sz w:val="22"/>
              </w:rPr>
              <w:fldChar w:fldCharType="end"/>
            </w:r>
          </w:hyperlink>
        </w:p>
        <w:p w14:paraId="1AD65A04" w14:textId="501D3930" w:rsidR="00BE6F9B" w:rsidRPr="006179E9" w:rsidRDefault="00A73B5B">
          <w:pPr>
            <w:pStyle w:val="Obsah1"/>
            <w:tabs>
              <w:tab w:val="left" w:pos="442"/>
              <w:tab w:val="right" w:leader="dot" w:pos="9062"/>
            </w:tabs>
            <w:rPr>
              <w:rFonts w:asciiTheme="minorHAnsi" w:eastAsiaTheme="minorEastAsia" w:hAnsiTheme="minorHAnsi" w:cstheme="minorBidi"/>
              <w:b w:val="0"/>
              <w:bCs/>
              <w:noProof/>
              <w:color w:val="auto"/>
              <w:kern w:val="2"/>
              <w:sz w:val="22"/>
              <w14:ligatures w14:val="standardContextual"/>
            </w:rPr>
          </w:pPr>
          <w:hyperlink w:anchor="_Toc173755978" w:history="1">
            <w:r w:rsidR="00BE6F9B" w:rsidRPr="006179E9">
              <w:rPr>
                <w:rStyle w:val="Hypertextovodkaz"/>
                <w:b w:val="0"/>
                <w:bCs/>
                <w:noProof/>
                <w:sz w:val="22"/>
              </w:rPr>
              <w:t>7</w:t>
            </w:r>
            <w:r w:rsidR="00BE6F9B" w:rsidRPr="006179E9">
              <w:rPr>
                <w:rFonts w:asciiTheme="minorHAnsi" w:eastAsiaTheme="minorEastAsia" w:hAnsiTheme="minorHAnsi" w:cstheme="minorBidi"/>
                <w:b w:val="0"/>
                <w:bCs/>
                <w:noProof/>
                <w:color w:val="auto"/>
                <w:kern w:val="2"/>
                <w:sz w:val="22"/>
                <w14:ligatures w14:val="standardContextual"/>
              </w:rPr>
              <w:tab/>
            </w:r>
            <w:r w:rsidR="00BE6F9B" w:rsidRPr="006179E9">
              <w:rPr>
                <w:rStyle w:val="Hypertextovodkaz"/>
                <w:b w:val="0"/>
                <w:bCs/>
                <w:noProof/>
                <w:sz w:val="22"/>
              </w:rPr>
              <w:t>Seznam zkratek</w:t>
            </w:r>
            <w:r w:rsidR="00BE6F9B" w:rsidRPr="006179E9">
              <w:rPr>
                <w:b w:val="0"/>
                <w:bCs/>
                <w:noProof/>
                <w:webHidden/>
                <w:sz w:val="22"/>
              </w:rPr>
              <w:tab/>
            </w:r>
            <w:r w:rsidR="00BE6F9B" w:rsidRPr="006179E9">
              <w:rPr>
                <w:b w:val="0"/>
                <w:bCs/>
                <w:noProof/>
                <w:webHidden/>
                <w:sz w:val="22"/>
              </w:rPr>
              <w:fldChar w:fldCharType="begin"/>
            </w:r>
            <w:r w:rsidR="00BE6F9B" w:rsidRPr="006179E9">
              <w:rPr>
                <w:b w:val="0"/>
                <w:bCs/>
                <w:noProof/>
                <w:webHidden/>
                <w:sz w:val="22"/>
              </w:rPr>
              <w:instrText xml:space="preserve"> PAGEREF _Toc173755978 \h </w:instrText>
            </w:r>
            <w:r w:rsidR="00BE6F9B" w:rsidRPr="006179E9">
              <w:rPr>
                <w:b w:val="0"/>
                <w:bCs/>
                <w:noProof/>
                <w:webHidden/>
                <w:sz w:val="22"/>
              </w:rPr>
            </w:r>
            <w:r w:rsidR="00BE6F9B" w:rsidRPr="006179E9">
              <w:rPr>
                <w:b w:val="0"/>
                <w:bCs/>
                <w:noProof/>
                <w:webHidden/>
                <w:sz w:val="22"/>
              </w:rPr>
              <w:fldChar w:fldCharType="separate"/>
            </w:r>
            <w:r w:rsidR="006179E9">
              <w:rPr>
                <w:b w:val="0"/>
                <w:bCs/>
                <w:noProof/>
                <w:webHidden/>
                <w:sz w:val="22"/>
              </w:rPr>
              <w:t>116</w:t>
            </w:r>
            <w:r w:rsidR="00BE6F9B" w:rsidRPr="006179E9">
              <w:rPr>
                <w:b w:val="0"/>
                <w:bCs/>
                <w:noProof/>
                <w:webHidden/>
                <w:sz w:val="22"/>
              </w:rPr>
              <w:fldChar w:fldCharType="end"/>
            </w:r>
          </w:hyperlink>
        </w:p>
        <w:p w14:paraId="2BEC6BE3" w14:textId="2C481482" w:rsidR="00054C2D" w:rsidRPr="000F40AD" w:rsidRDefault="00193623" w:rsidP="001342A0">
          <w:pPr>
            <w:spacing w:after="120"/>
            <w:rPr>
              <w:color w:val="FF0000"/>
            </w:rPr>
          </w:pPr>
          <w:r w:rsidRPr="000F40AD">
            <w:rPr>
              <w:b/>
              <w:bCs/>
              <w:color w:val="FF0000"/>
            </w:rPr>
            <w:fldChar w:fldCharType="end"/>
          </w:r>
        </w:p>
      </w:sdtContent>
    </w:sdt>
    <w:bookmarkStart w:id="0" w:name="_Toc3807099" w:displacedByCustomXml="prev"/>
    <w:p w14:paraId="0AF054DA" w14:textId="3966786A" w:rsidR="00193623" w:rsidRPr="00397775" w:rsidRDefault="00193623" w:rsidP="00AE5383">
      <w:pPr>
        <w:pStyle w:val="Nadpis1"/>
        <w:numPr>
          <w:ilvl w:val="0"/>
          <w:numId w:val="0"/>
        </w:numPr>
      </w:pPr>
      <w:bookmarkStart w:id="1" w:name="_Toc173755905"/>
      <w:r w:rsidRPr="00BC7066">
        <w:lastRenderedPageBreak/>
        <w:t>Úvod</w:t>
      </w:r>
      <w:bookmarkEnd w:id="1"/>
      <w:bookmarkEnd w:id="0"/>
    </w:p>
    <w:p w14:paraId="75DB9986" w14:textId="7F1A9B51" w:rsidR="00516ABE" w:rsidRDefault="0083092F" w:rsidP="00AE5383">
      <w:pPr>
        <w:spacing w:after="50"/>
        <w:jc w:val="both"/>
      </w:pPr>
      <w:r w:rsidRPr="2E608F09">
        <w:rPr>
          <w:rFonts w:cstheme="minorBidi"/>
          <w:color w:val="auto"/>
        </w:rPr>
        <w:t xml:space="preserve">Projekt místní akční plán rozvoje vzdělávání ORP Ostrava </w:t>
      </w:r>
      <w:r w:rsidR="00C2724F" w:rsidRPr="008E7890">
        <w:rPr>
          <w:rFonts w:cstheme="minorBidi"/>
          <w:color w:val="auto"/>
        </w:rPr>
        <w:t>IV</w:t>
      </w:r>
      <w:r w:rsidR="0F086B42" w:rsidRPr="008E7890">
        <w:rPr>
          <w:rFonts w:cstheme="minorBidi"/>
          <w:color w:val="auto"/>
        </w:rPr>
        <w:t xml:space="preserve"> (MAP ORP Ostrava IV)</w:t>
      </w:r>
      <w:r w:rsidRPr="008E7890">
        <w:rPr>
          <w:rFonts w:cstheme="minorBidi"/>
          <w:color w:val="auto"/>
        </w:rPr>
        <w:t xml:space="preserve">, </w:t>
      </w:r>
      <w:proofErr w:type="spellStart"/>
      <w:r w:rsidRPr="2E608F09">
        <w:rPr>
          <w:rFonts w:cstheme="minorBidi"/>
          <w:color w:val="auto"/>
        </w:rPr>
        <w:t>reg</w:t>
      </w:r>
      <w:proofErr w:type="spellEnd"/>
      <w:r w:rsidRPr="2E608F09">
        <w:rPr>
          <w:rFonts w:cstheme="minorBidi"/>
          <w:color w:val="auto"/>
        </w:rPr>
        <w:t xml:space="preserve">. č.: </w:t>
      </w:r>
      <w:r w:rsidR="000F5C1B" w:rsidRPr="2E608F09">
        <w:rPr>
          <w:rFonts w:eastAsia="Times New Roman"/>
        </w:rPr>
        <w:t>CZ.02.02.XX/00/23_017/0008355</w:t>
      </w:r>
      <w:r w:rsidRPr="2E608F09">
        <w:rPr>
          <w:rFonts w:cstheme="minorBidi"/>
          <w:color w:val="FF0000"/>
        </w:rPr>
        <w:t xml:space="preserve"> </w:t>
      </w:r>
      <w:r w:rsidRPr="2E608F09">
        <w:rPr>
          <w:rFonts w:cstheme="minorBidi"/>
          <w:color w:val="auto"/>
        </w:rPr>
        <w:t xml:space="preserve">navazuje na cíle, výstupy a zkušenosti získané při řešení předcházejících projektů MAP. Hlavním cílem projektu MAP ORP Ostrava </w:t>
      </w:r>
      <w:r w:rsidR="00C2724F" w:rsidRPr="2E608F09">
        <w:rPr>
          <w:rFonts w:cstheme="minorBidi"/>
          <w:color w:val="auto"/>
        </w:rPr>
        <w:t>IV</w:t>
      </w:r>
      <w:r w:rsidRPr="2E608F09">
        <w:rPr>
          <w:rFonts w:cstheme="minorBidi"/>
          <w:color w:val="auto"/>
        </w:rPr>
        <w:t xml:space="preserve"> je</w:t>
      </w:r>
      <w:r w:rsidR="00C2724F" w:rsidRPr="2E608F09">
        <w:rPr>
          <w:rFonts w:cstheme="minorBidi"/>
          <w:color w:val="auto"/>
        </w:rPr>
        <w:t xml:space="preserve"> dále</w:t>
      </w:r>
      <w:r w:rsidRPr="2E608F09">
        <w:rPr>
          <w:rFonts w:cstheme="minorBidi"/>
          <w:color w:val="auto"/>
        </w:rPr>
        <w:t xml:space="preserve"> zvýšit kvalitu vzdělávání v</w:t>
      </w:r>
      <w:r w:rsidR="008E7890">
        <w:rPr>
          <w:rFonts w:cstheme="minorBidi"/>
          <w:color w:val="auto"/>
        </w:rPr>
        <w:t> </w:t>
      </w:r>
      <w:r w:rsidRPr="2E608F09">
        <w:rPr>
          <w:rFonts w:cstheme="minorBidi"/>
          <w:color w:val="auto"/>
        </w:rPr>
        <w:t xml:space="preserve">mateřských a základních školách prostřednictvím podpory společného plánování, výměny zkušeností a spolupráce zřizovatelů, škol a dalších aktérů ve vzdělávání na území SO ORP Ostrava. Existence zpracovaného </w:t>
      </w:r>
      <w:r w:rsidR="008E7890" w:rsidRPr="008E7890">
        <w:rPr>
          <w:rFonts w:cstheme="minorBidi"/>
          <w:color w:val="auto"/>
        </w:rPr>
        <w:t xml:space="preserve">Místního </w:t>
      </w:r>
      <w:r w:rsidR="008E7890" w:rsidRPr="008E7890">
        <w:rPr>
          <w:bCs/>
          <w:color w:val="auto"/>
        </w:rPr>
        <w:t>akčního plánu</w:t>
      </w:r>
      <w:r w:rsidR="008E7890">
        <w:rPr>
          <w:rFonts w:cstheme="minorBidi"/>
          <w:color w:val="auto"/>
        </w:rPr>
        <w:t xml:space="preserve"> rozvoje vzdělávání ORP Ostrava</w:t>
      </w:r>
      <w:r w:rsidRPr="2E608F09">
        <w:rPr>
          <w:rFonts w:cstheme="minorBidi"/>
          <w:color w:val="auto"/>
        </w:rPr>
        <w:t xml:space="preserve"> dle metodiky MŠMT je nutnou podmínkou pro využití finančních prostředků z OP JAK</w:t>
      </w:r>
      <w:r w:rsidR="1395955F" w:rsidRPr="2E608F09">
        <w:rPr>
          <w:rFonts w:cstheme="minorBidi"/>
          <w:color w:val="auto"/>
        </w:rPr>
        <w:t>,</w:t>
      </w:r>
      <w:r w:rsidRPr="2E608F09">
        <w:rPr>
          <w:rFonts w:cstheme="minorBidi"/>
          <w:color w:val="auto"/>
        </w:rPr>
        <w:t xml:space="preserve"> IROP</w:t>
      </w:r>
      <w:r w:rsidR="57276011" w:rsidRPr="00573260">
        <w:rPr>
          <w:rFonts w:cstheme="minorBidi"/>
          <w:color w:val="auto"/>
        </w:rPr>
        <w:t>, OP ST aj</w:t>
      </w:r>
      <w:r w:rsidRPr="00573260">
        <w:rPr>
          <w:rFonts w:cstheme="minorBidi"/>
          <w:color w:val="auto"/>
        </w:rPr>
        <w:t>.</w:t>
      </w:r>
      <w:r w:rsidR="00AA6426" w:rsidRPr="00573260">
        <w:rPr>
          <w:rFonts w:cstheme="minorBidi"/>
          <w:color w:val="auto"/>
        </w:rPr>
        <w:t xml:space="preserve"> </w:t>
      </w:r>
      <w:r w:rsidR="00516ABE">
        <w:t xml:space="preserve">Projekt řeší společnou tvorbu/aktualizaci </w:t>
      </w:r>
      <w:r w:rsidR="00573260">
        <w:t xml:space="preserve">Místního akčního </w:t>
      </w:r>
      <w:r w:rsidR="00516ABE">
        <w:t xml:space="preserve">plánu rozvoje </w:t>
      </w:r>
      <w:r w:rsidR="00516ABE" w:rsidRPr="00573260">
        <w:rPr>
          <w:color w:val="auto"/>
        </w:rPr>
        <w:t xml:space="preserve">vzdělávání </w:t>
      </w:r>
      <w:r w:rsidR="28C3536E" w:rsidRPr="00573260">
        <w:rPr>
          <w:color w:val="auto"/>
        </w:rPr>
        <w:t xml:space="preserve">v ORP Ostrava </w:t>
      </w:r>
      <w:r w:rsidR="00516ABE">
        <w:t xml:space="preserve">do roku 2028 ve spolupráci a za účasti všech měst a obcí, dobrovolných svazků obcí, místních akčních skupin, zřizovatelů mateřských a základních škol, mateřských a základních škol, odborné a rodičovské veřejnosti, neziskového sektoru, školských rad, vzdělávacích a kulturních center, speciálních pedagogických center a pedagogicko-psychologických poraden, středisek volného času, základních uměleckých škol a dalších subjektů z oblasti vzdělávání a školství, které vyvíjí svou činnost na území města. </w:t>
      </w:r>
    </w:p>
    <w:p w14:paraId="63B7AAC8" w14:textId="77777777" w:rsidR="00516ABE" w:rsidRDefault="00516ABE" w:rsidP="00AE5383">
      <w:pPr>
        <w:spacing w:after="50"/>
        <w:jc w:val="both"/>
      </w:pPr>
    </w:p>
    <w:p w14:paraId="3C8BB142" w14:textId="5235BDAD" w:rsidR="0083092F" w:rsidRDefault="0083092F" w:rsidP="00AE5383">
      <w:pPr>
        <w:spacing w:after="50"/>
        <w:jc w:val="both"/>
      </w:pPr>
      <w:r>
        <w:t xml:space="preserve">Mezi hlavní </w:t>
      </w:r>
      <w:r w:rsidR="00C2724F">
        <w:t>oblasti</w:t>
      </w:r>
      <w:r>
        <w:t xml:space="preserve">, které projekt v rámci tvorby místního akčního plánu (MAP) v podmínkách </w:t>
      </w:r>
      <w:r w:rsidR="00C2724F">
        <w:t>ORP Ostrava</w:t>
      </w:r>
      <w:r>
        <w:t xml:space="preserve"> strategicky řeší,</w:t>
      </w:r>
      <w:r w:rsidR="00C2724F">
        <w:t xml:space="preserve"> patří </w:t>
      </w:r>
      <w:r w:rsidR="00C2724F" w:rsidRPr="67EE4954">
        <w:rPr>
          <w:b/>
          <w:bCs/>
        </w:rPr>
        <w:t xml:space="preserve">témata podpory moderních didaktických forem vedoucích k rozvoji klíčových kompetencí, rozvoj potenciálu každého žáka, zejména žáků se sociálním nebo jiným znevýhodněním a téma podpory pedagogických a didaktických kompetencí </w:t>
      </w:r>
      <w:r w:rsidR="00516ABE" w:rsidRPr="67EE4954">
        <w:rPr>
          <w:b/>
          <w:bCs/>
        </w:rPr>
        <w:t>pracovníků ve vzdělávání a podpory managementu třídních kolektivů.</w:t>
      </w:r>
      <w:r w:rsidR="00516ABE">
        <w:t xml:space="preserve"> Tato témata se budou dále </w:t>
      </w:r>
      <w:r w:rsidR="00573260">
        <w:t>promítat</w:t>
      </w:r>
      <w:r w:rsidR="00516ABE">
        <w:t xml:space="preserve"> ve strategické části dokumentu </w:t>
      </w:r>
      <w:r w:rsidR="00AA6426">
        <w:t xml:space="preserve">a </w:t>
      </w:r>
      <w:r w:rsidR="00516ABE" w:rsidRPr="67EE4954">
        <w:rPr>
          <w:b/>
          <w:bCs/>
        </w:rPr>
        <w:t>budou naplňována prostřednictvím průřezových témat</w:t>
      </w:r>
      <w:r w:rsidR="009601FD" w:rsidRPr="67EE4954">
        <w:rPr>
          <w:b/>
          <w:bCs/>
        </w:rPr>
        <w:t>:</w:t>
      </w:r>
      <w:r w:rsidR="00516ABE">
        <w:t xml:space="preserve"> proměna obsahu a způsobu vzdělávání, podpora učitelů, ředitelů a dalších pracovníků ve</w:t>
      </w:r>
      <w:r w:rsidR="00AA6426">
        <w:t> </w:t>
      </w:r>
      <w:r w:rsidR="00516ABE">
        <w:t>vzdělávání, digitální kompetence k celoživotnímu učení, snižování nerovností v přístupu ke</w:t>
      </w:r>
      <w:r w:rsidR="00AA6426">
        <w:t> </w:t>
      </w:r>
      <w:r w:rsidR="00516ABE">
        <w:t>vzdělávání, spolupráce MŠ-ZŠ/ZŠ-SŠ. Další témata jsou dle metodiky pro realizaci projektu volitelná</w:t>
      </w:r>
      <w:r w:rsidR="009601FD">
        <w:t>, např.:</w:t>
      </w:r>
      <w:r w:rsidR="00516ABE">
        <w:t xml:space="preserve"> rozvoj podnikavosti, iniciativy a kreativity, rozvoj kompetencí dětí a žáků v polytechnickém vzdělávání, mediální gramotnost, rozvoj kompetencí pro aktivní používání cizího jazyka, rozvoj českého jazyka u dětí a žáků s jeho nedostatečnou znalostí, rozvoj vztahu k místu, kde děti a žáci žijí, </w:t>
      </w:r>
      <w:proofErr w:type="spellStart"/>
      <w:r w:rsidR="00516ABE">
        <w:t>wellbeing</w:t>
      </w:r>
      <w:proofErr w:type="spellEnd"/>
      <w:r w:rsidR="009601FD">
        <w:t xml:space="preserve"> aj</w:t>
      </w:r>
      <w:r w:rsidR="00516ABE">
        <w:t xml:space="preserve">. </w:t>
      </w:r>
    </w:p>
    <w:p w14:paraId="30BA59EC" w14:textId="78188D52" w:rsidR="0083092F" w:rsidRDefault="0083092F" w:rsidP="00AE5383">
      <w:pPr>
        <w:spacing w:after="50"/>
        <w:jc w:val="both"/>
      </w:pPr>
    </w:p>
    <w:p w14:paraId="548FEF9E" w14:textId="3C03ADB3" w:rsidR="00AA6426" w:rsidRDefault="0083092F" w:rsidP="00AE5383">
      <w:pPr>
        <w:spacing w:after="50"/>
        <w:jc w:val="both"/>
      </w:pPr>
      <w:r>
        <w:t xml:space="preserve">Do procesu akčního plánování v ORP Ostrava, ale nejen </w:t>
      </w:r>
      <w:r w:rsidR="00516ABE">
        <w:t>do něj</w:t>
      </w:r>
      <w:r>
        <w:t xml:space="preserve">, vstoupily v uplynulých letech zásadní </w:t>
      </w:r>
      <w:proofErr w:type="gramStart"/>
      <w:r>
        <w:t>skutečnosti</w:t>
      </w:r>
      <w:r w:rsidR="00516ABE">
        <w:t xml:space="preserve"> - </w:t>
      </w:r>
      <w:r>
        <w:t>změna</w:t>
      </w:r>
      <w:proofErr w:type="gramEnd"/>
      <w:r>
        <w:t xml:space="preserve"> ve financování regionálního školství (přechod na </w:t>
      </w:r>
      <w:proofErr w:type="spellStart"/>
      <w:r>
        <w:t>PHmax</w:t>
      </w:r>
      <w:proofErr w:type="spellEnd"/>
      <w:r>
        <w:t>), pandemie koronaviru SARS-CoV-2 způsobujícího onemocnění Covid-19</w:t>
      </w:r>
      <w:r w:rsidR="00516ABE">
        <w:t xml:space="preserve">, </w:t>
      </w:r>
      <w:r>
        <w:t>válečný konflikt na Ukrajině, který přinesl do České republiky vlnu migrantů – mj. dětí s odlišným mateřským jazykem</w:t>
      </w:r>
      <w:r w:rsidR="00516ABE">
        <w:t xml:space="preserve"> a v roce 2023 také soubor opatření k nápravě negativního salda veřejných financí známý jako „úsporný“ nebo „daňový“ balíček. V době, kdy školy</w:t>
      </w:r>
      <w:r w:rsidR="00AA6426">
        <w:t xml:space="preserve"> (nejen)</w:t>
      </w:r>
      <w:r w:rsidR="00516ABE">
        <w:t xml:space="preserve"> v území ORP Ostrava získaly možnosti financování dělené nebo tandemové výuky a</w:t>
      </w:r>
      <w:r w:rsidR="00AA6426">
        <w:t> </w:t>
      </w:r>
      <w:r w:rsidR="00516ABE">
        <w:t>apelovaly na růst platů nepedagogických pracovníků škol</w:t>
      </w:r>
      <w:r w:rsidR="00AA6426">
        <w:t>,</w:t>
      </w:r>
      <w:r w:rsidR="00516ABE">
        <w:t xml:space="preserve"> </w:t>
      </w:r>
      <w:r w:rsidR="00AA6426">
        <w:t xml:space="preserve">vyslala </w:t>
      </w:r>
      <w:r w:rsidR="00516ABE">
        <w:t>Vláda České republiky</w:t>
      </w:r>
      <w:r w:rsidR="00AA6426">
        <w:t xml:space="preserve"> subjektům působícím ve vzdělávání </w:t>
      </w:r>
      <w:r w:rsidR="009601FD">
        <w:t>informaci o</w:t>
      </w:r>
      <w:r w:rsidR="00AA6426">
        <w:t xml:space="preserve"> snížení objemu financí na školství</w:t>
      </w:r>
      <w:r w:rsidR="009601FD">
        <w:t xml:space="preserve"> minimálně pro rok 2024</w:t>
      </w:r>
      <w:r w:rsidR="00AA6426">
        <w:t>. Na</w:t>
      </w:r>
      <w:r w:rsidR="009601FD">
        <w:t> </w:t>
      </w:r>
      <w:r w:rsidR="00AA6426">
        <w:t>druhou stranu se v roce 2023 do společnosti (a tím i do vzdělávání)</w:t>
      </w:r>
      <w:r w:rsidR="009601FD">
        <w:t xml:space="preserve"> </w:t>
      </w:r>
      <w:r w:rsidR="00AA6426">
        <w:t>implementovala umělá inteligence v takovém rozsahu, že již některé školy začaly rušit absolventské</w:t>
      </w:r>
      <w:r w:rsidR="009601FD">
        <w:t>,</w:t>
      </w:r>
      <w:r w:rsidR="00AA6426">
        <w:t xml:space="preserve"> seminární a ročníkové práce a začaly naplno využívat umělou inteligenci ve vzdělávacím procesu. </w:t>
      </w:r>
    </w:p>
    <w:p w14:paraId="79A8F6C7" w14:textId="62102BC6" w:rsidR="0083092F" w:rsidRDefault="0083092F" w:rsidP="00AE5383">
      <w:pPr>
        <w:spacing w:after="50"/>
        <w:jc w:val="both"/>
      </w:pPr>
    </w:p>
    <w:p w14:paraId="216C31F5" w14:textId="4AAC008F" w:rsidR="0083092F" w:rsidRDefault="009601FD" w:rsidP="00AE5383">
      <w:pPr>
        <w:spacing w:after="50"/>
        <w:jc w:val="both"/>
      </w:pPr>
      <w:r>
        <w:t>A</w:t>
      </w:r>
      <w:r w:rsidR="0083092F">
        <w:t xml:space="preserve">nalytická část dokumentu obsahuje základní geografické a populační informace o území ORP Ostrava, statistické údaje o místních mateřských, základních a základních uměleckých školách, střediscích volného času, školních družinách, klubech, jídelnách a potřebách těchto subjektů. Obsahuje také údaje ze zpráv </w:t>
      </w:r>
      <w:r>
        <w:t>ČŠI, vyhodnocení ročního akčního plánu z minulého období</w:t>
      </w:r>
      <w:r w:rsidR="0083092F">
        <w:t xml:space="preserve"> a v neposlední řadě přehled o</w:t>
      </w:r>
      <w:r>
        <w:t> </w:t>
      </w:r>
      <w:r w:rsidR="0083092F">
        <w:t xml:space="preserve">investičních potřebách území. </w:t>
      </w:r>
    </w:p>
    <w:p w14:paraId="682D24EE" w14:textId="394610FF" w:rsidR="074D00D3" w:rsidRDefault="074D00D3" w:rsidP="074D00D3">
      <w:pPr>
        <w:spacing w:after="50"/>
        <w:jc w:val="both"/>
      </w:pPr>
    </w:p>
    <w:p w14:paraId="01B7780D" w14:textId="6DCD3841" w:rsidR="00193623" w:rsidRPr="000403A9" w:rsidRDefault="00193623" w:rsidP="00AE5383">
      <w:pPr>
        <w:pStyle w:val="Nadpis1"/>
        <w:ind w:left="284" w:hanging="284"/>
      </w:pPr>
      <w:bookmarkStart w:id="2" w:name="_Toc173755906"/>
      <w:r w:rsidRPr="000403A9">
        <w:lastRenderedPageBreak/>
        <w:t>Obecná část</w:t>
      </w:r>
      <w:r w:rsidRPr="000403A9">
        <w:rPr>
          <w:rStyle w:val="Nadpis04Char"/>
          <w:color w:val="auto"/>
        </w:rPr>
        <w:t xml:space="preserve"> </w:t>
      </w:r>
      <w:r w:rsidRPr="000403A9">
        <w:t>analýzy</w:t>
      </w:r>
      <w:bookmarkEnd w:id="2"/>
    </w:p>
    <w:p w14:paraId="768535E1" w14:textId="45A50A50" w:rsidR="00193623" w:rsidRPr="000F5C1B" w:rsidRDefault="00193623" w:rsidP="00AE5383">
      <w:pPr>
        <w:pStyle w:val="Nadpis2"/>
      </w:pPr>
      <w:bookmarkStart w:id="3" w:name="_Toc173755907"/>
      <w:r w:rsidRPr="000F5C1B">
        <w:t>Základní</w:t>
      </w:r>
      <w:r w:rsidR="00FB20A5" w:rsidRPr="000F5C1B">
        <w:t xml:space="preserve"> geografické</w:t>
      </w:r>
      <w:r w:rsidRPr="000F5C1B">
        <w:t xml:space="preserve"> informace o řešeném území</w:t>
      </w:r>
      <w:bookmarkEnd w:id="3"/>
    </w:p>
    <w:p w14:paraId="6F70F60D" w14:textId="3D40B747" w:rsidR="00193623" w:rsidRPr="00500F5F" w:rsidRDefault="00500F5F" w:rsidP="00AE5383">
      <w:pPr>
        <w:keepNext/>
        <w:keepLines/>
        <w:spacing w:after="50"/>
        <w:jc w:val="both"/>
        <w:rPr>
          <w:bCs/>
          <w:color w:val="auto"/>
        </w:rPr>
      </w:pPr>
      <w:r w:rsidRPr="00500F5F">
        <w:rPr>
          <w:bCs/>
          <w:color w:val="auto"/>
        </w:rPr>
        <w:t>Správní obvod ORP Ostrava se nachází v severovýchodní části Moravskoslezského kraje, na území okresu Ostrava-město. Ze severní strany je správní obvod obklopen obcemi SO ORP Hlučín a Bohumín, na východě sousedí s</w:t>
      </w:r>
      <w:r w:rsidR="000F5C1B">
        <w:rPr>
          <w:bCs/>
          <w:color w:val="auto"/>
        </w:rPr>
        <w:t> </w:t>
      </w:r>
      <w:r w:rsidRPr="00500F5F">
        <w:rPr>
          <w:bCs/>
          <w:color w:val="auto"/>
        </w:rPr>
        <w:t>obcemi SO ORP Orlová a Havířov, na jihu s obcemi SO ORP Frýdek-Místek, Kopřivnice a Bílovec. Západní část sousedí s obcemi SO ORP Opava. V celém správním obvodu značně dominuje samotné město Ostrava,</w:t>
      </w:r>
      <w:r>
        <w:rPr>
          <w:bCs/>
          <w:color w:val="auto"/>
        </w:rPr>
        <w:t xml:space="preserve"> které je zároveň třetím největším městem v České republice a je kulturním, školským, sportovním, ale i společenským centrem regionu.</w:t>
      </w:r>
      <w:r w:rsidRPr="00500F5F">
        <w:rPr>
          <w:bCs/>
          <w:color w:val="auto"/>
        </w:rPr>
        <w:t xml:space="preserve"> </w:t>
      </w:r>
      <w:r>
        <w:rPr>
          <w:bCs/>
          <w:color w:val="auto"/>
        </w:rPr>
        <w:t xml:space="preserve">Správní obvod </w:t>
      </w:r>
      <w:r w:rsidRPr="00500F5F">
        <w:rPr>
          <w:bCs/>
          <w:color w:val="auto"/>
        </w:rPr>
        <w:t>ORP</w:t>
      </w:r>
      <w:r>
        <w:rPr>
          <w:bCs/>
          <w:color w:val="auto"/>
        </w:rPr>
        <w:t xml:space="preserve"> Ostrava</w:t>
      </w:r>
      <w:r w:rsidRPr="00500F5F">
        <w:rPr>
          <w:bCs/>
          <w:color w:val="auto"/>
        </w:rPr>
        <w:t xml:space="preserve"> </w:t>
      </w:r>
      <w:r>
        <w:rPr>
          <w:bCs/>
          <w:color w:val="auto"/>
        </w:rPr>
        <w:t>pak zahrnuje dalších</w:t>
      </w:r>
      <w:r w:rsidRPr="00500F5F">
        <w:rPr>
          <w:bCs/>
          <w:color w:val="auto"/>
        </w:rPr>
        <w:t xml:space="preserve"> 1</w:t>
      </w:r>
      <w:r>
        <w:rPr>
          <w:bCs/>
          <w:color w:val="auto"/>
        </w:rPr>
        <w:t>2</w:t>
      </w:r>
      <w:r w:rsidRPr="00500F5F">
        <w:rPr>
          <w:bCs/>
          <w:color w:val="auto"/>
        </w:rPr>
        <w:t xml:space="preserve"> obcí a samotná Ostrava se dělí na 23 městských obvodů. Celkem dvě obce (Ostrava a Vratimov) jsou pověřenými obecními úřady. Ve správním obvodu jsou mimo Ostravy ještě tři města – Klimkovice, Šenov a Vratimov. Právě do měst je koncentrována drtivá většina obyvatel celého zájmového území.</w:t>
      </w:r>
      <w:r w:rsidR="001303F7" w:rsidRPr="00500F5F">
        <w:rPr>
          <w:bCs/>
          <w:color w:val="auto"/>
        </w:rPr>
        <w:t xml:space="preserve"> </w:t>
      </w:r>
    </w:p>
    <w:p w14:paraId="5B9C453C" w14:textId="23D9A773" w:rsidR="00193623" w:rsidRPr="00500F5F" w:rsidRDefault="00193623" w:rsidP="00AE5383">
      <w:pPr>
        <w:spacing w:after="50"/>
        <w:jc w:val="both"/>
        <w:rPr>
          <w:color w:val="auto"/>
        </w:rPr>
      </w:pPr>
      <w:r w:rsidRPr="00500F5F">
        <w:rPr>
          <w:color w:val="auto"/>
        </w:rPr>
        <w:t>Správní území obce s rozšířenou působností Ostrava</w:t>
      </w:r>
      <w:r w:rsidR="00355043" w:rsidRPr="00500F5F">
        <w:rPr>
          <w:color w:val="auto"/>
        </w:rPr>
        <w:t xml:space="preserve"> tvoří</w:t>
      </w:r>
      <w:r w:rsidRPr="00500F5F">
        <w:rPr>
          <w:color w:val="auto"/>
        </w:rPr>
        <w:t>:</w:t>
      </w:r>
    </w:p>
    <w:p w14:paraId="1518FA06" w14:textId="2FE65FE8" w:rsidR="00193623" w:rsidRPr="00500F5F" w:rsidRDefault="00193623" w:rsidP="007177DB">
      <w:pPr>
        <w:numPr>
          <w:ilvl w:val="0"/>
          <w:numId w:val="16"/>
        </w:numPr>
        <w:spacing w:after="50"/>
        <w:ind w:left="714" w:hanging="357"/>
        <w:jc w:val="both"/>
        <w:rPr>
          <w:color w:val="auto"/>
        </w:rPr>
      </w:pPr>
      <w:r w:rsidRPr="00500F5F">
        <w:rPr>
          <w:color w:val="auto"/>
        </w:rPr>
        <w:t>městské obvody</w:t>
      </w:r>
      <w:r w:rsidR="00F07C8E" w:rsidRPr="00500F5F">
        <w:rPr>
          <w:color w:val="auto"/>
        </w:rPr>
        <w:t xml:space="preserve"> statutárního</w:t>
      </w:r>
      <w:r w:rsidRPr="00500F5F">
        <w:rPr>
          <w:color w:val="auto"/>
        </w:rPr>
        <w:t xml:space="preserve"> města Ostravy: Hošťákovice, Hrabová, Krásné Pole, Lhotka, Mariánské Hory a </w:t>
      </w:r>
      <w:proofErr w:type="spellStart"/>
      <w:r w:rsidRPr="00500F5F">
        <w:rPr>
          <w:color w:val="auto"/>
        </w:rPr>
        <w:t>Hulváky</w:t>
      </w:r>
      <w:proofErr w:type="spellEnd"/>
      <w:r w:rsidRPr="00500F5F">
        <w:rPr>
          <w:color w:val="auto"/>
        </w:rPr>
        <w:t xml:space="preserve">, </w:t>
      </w:r>
      <w:proofErr w:type="spellStart"/>
      <w:r w:rsidRPr="00500F5F">
        <w:rPr>
          <w:color w:val="auto"/>
        </w:rPr>
        <w:t>Martinov</w:t>
      </w:r>
      <w:proofErr w:type="spellEnd"/>
      <w:r w:rsidRPr="00500F5F">
        <w:rPr>
          <w:color w:val="auto"/>
        </w:rPr>
        <w:t xml:space="preserve">, Michálkovice, Moravská Ostrava a Přívoz, Nová Bělá, Nová Ves, Ostrava – Jih, Petřkovice, Plesná, Polanka nad Odrou, Poruba, Proskovice, </w:t>
      </w:r>
      <w:proofErr w:type="spellStart"/>
      <w:r w:rsidRPr="00500F5F">
        <w:rPr>
          <w:color w:val="auto"/>
        </w:rPr>
        <w:t>Pustkovec</w:t>
      </w:r>
      <w:proofErr w:type="spellEnd"/>
      <w:r w:rsidRPr="00500F5F">
        <w:rPr>
          <w:color w:val="auto"/>
        </w:rPr>
        <w:t xml:space="preserve">, Radvanice a </w:t>
      </w:r>
      <w:proofErr w:type="spellStart"/>
      <w:r w:rsidRPr="00500F5F">
        <w:rPr>
          <w:color w:val="auto"/>
        </w:rPr>
        <w:t>Bartovice</w:t>
      </w:r>
      <w:proofErr w:type="spellEnd"/>
      <w:r w:rsidRPr="00500F5F">
        <w:rPr>
          <w:color w:val="auto"/>
        </w:rPr>
        <w:t>, Slezská Ostrava, Stará Bělá, Svinov, Třebovice, Vítkovice</w:t>
      </w:r>
    </w:p>
    <w:p w14:paraId="7A3C68E1" w14:textId="77777777" w:rsidR="00193623" w:rsidRPr="00500F5F" w:rsidRDefault="00193623" w:rsidP="007177DB">
      <w:pPr>
        <w:numPr>
          <w:ilvl w:val="0"/>
          <w:numId w:val="16"/>
        </w:numPr>
        <w:spacing w:after="50"/>
        <w:ind w:left="714" w:hanging="357"/>
        <w:jc w:val="both"/>
        <w:rPr>
          <w:color w:val="auto"/>
        </w:rPr>
      </w:pPr>
      <w:r w:rsidRPr="00500F5F">
        <w:rPr>
          <w:color w:val="auto"/>
        </w:rPr>
        <w:t>města: Klimkovice, Šenov, Vratimov</w:t>
      </w:r>
    </w:p>
    <w:p w14:paraId="7A90827C" w14:textId="77777777" w:rsidR="00193623" w:rsidRPr="00500F5F" w:rsidRDefault="00193623" w:rsidP="007177DB">
      <w:pPr>
        <w:numPr>
          <w:ilvl w:val="0"/>
          <w:numId w:val="16"/>
        </w:numPr>
        <w:spacing w:after="50"/>
        <w:ind w:left="714" w:hanging="357"/>
        <w:jc w:val="both"/>
        <w:rPr>
          <w:color w:val="auto"/>
        </w:rPr>
      </w:pPr>
      <w:r w:rsidRPr="00500F5F">
        <w:rPr>
          <w:color w:val="auto"/>
        </w:rPr>
        <w:t>obce: Čavisov, Dolní Lhota, Horní Lhota, Olbramice, Stará Ves nad Ondřejnicí, Václavovice, Velká Polom, Vřesina, Zbyslavice.</w:t>
      </w:r>
    </w:p>
    <w:p w14:paraId="14EACDE7" w14:textId="6095D923" w:rsidR="00193623" w:rsidRPr="00500F5F" w:rsidRDefault="00193623" w:rsidP="00AE5383">
      <w:pPr>
        <w:spacing w:after="50"/>
        <w:jc w:val="both"/>
        <w:rPr>
          <w:color w:val="auto"/>
        </w:rPr>
      </w:pPr>
      <w:r w:rsidRPr="00500F5F">
        <w:rPr>
          <w:color w:val="auto"/>
        </w:rPr>
        <w:t>Uvedených 12 obcí</w:t>
      </w:r>
      <w:r w:rsidR="001F03FF" w:rsidRPr="00500F5F">
        <w:rPr>
          <w:color w:val="auto"/>
        </w:rPr>
        <w:t>,</w:t>
      </w:r>
      <w:r w:rsidRPr="00500F5F">
        <w:rPr>
          <w:color w:val="auto"/>
        </w:rPr>
        <w:t xml:space="preserve"> kromě statutárního města Ostravy</w:t>
      </w:r>
      <w:r w:rsidR="001F03FF" w:rsidRPr="00500F5F">
        <w:rPr>
          <w:color w:val="auto"/>
        </w:rPr>
        <w:t>,</w:t>
      </w:r>
      <w:r w:rsidRPr="00500F5F">
        <w:rPr>
          <w:color w:val="auto"/>
        </w:rPr>
        <w:t xml:space="preserve"> je tvořeno celkem 14 katastrálními územími. Výměra řešeného území </w:t>
      </w:r>
      <w:r w:rsidR="00F07C8E" w:rsidRPr="00500F5F">
        <w:rPr>
          <w:color w:val="auto"/>
        </w:rPr>
        <w:t>čítá</w:t>
      </w:r>
      <w:r w:rsidRPr="00500F5F">
        <w:rPr>
          <w:color w:val="auto"/>
        </w:rPr>
        <w:t xml:space="preserve"> 331,51 km</w:t>
      </w:r>
      <w:r w:rsidRPr="00500F5F">
        <w:rPr>
          <w:color w:val="auto"/>
          <w:vertAlign w:val="superscript"/>
        </w:rPr>
        <w:t>2</w:t>
      </w:r>
      <w:r w:rsidR="00500F5F" w:rsidRPr="00500F5F">
        <w:rPr>
          <w:color w:val="auto"/>
        </w:rPr>
        <w:t>, z toho 214 km</w:t>
      </w:r>
      <w:r w:rsidR="00500F5F" w:rsidRPr="006525F6">
        <w:rPr>
          <w:color w:val="auto"/>
          <w:vertAlign w:val="superscript"/>
        </w:rPr>
        <w:t>2</w:t>
      </w:r>
      <w:r w:rsidR="00500F5F" w:rsidRPr="00500F5F">
        <w:rPr>
          <w:color w:val="auto"/>
        </w:rPr>
        <w:t xml:space="preserve"> zaujímá město Ostrava.</w:t>
      </w:r>
    </w:p>
    <w:p w14:paraId="0EE9DE54" w14:textId="77A1B8D0" w:rsidR="00193623" w:rsidRPr="00500F5F" w:rsidRDefault="00193623" w:rsidP="00AE5383">
      <w:pPr>
        <w:pStyle w:val="Titulek"/>
        <w:spacing w:before="0" w:after="50" w:line="259" w:lineRule="auto"/>
      </w:pPr>
      <w:r w:rsidRPr="00500F5F">
        <w:t xml:space="preserve">Obrázek </w:t>
      </w:r>
      <w:r w:rsidR="001229A0">
        <w:fldChar w:fldCharType="begin"/>
      </w:r>
      <w:r w:rsidR="001229A0">
        <w:instrText xml:space="preserve"> SEQ Obrázek \* ARABIC </w:instrText>
      </w:r>
      <w:r w:rsidR="001229A0">
        <w:fldChar w:fldCharType="separate"/>
      </w:r>
      <w:r w:rsidR="004F2C31">
        <w:rPr>
          <w:noProof/>
        </w:rPr>
        <w:t>1</w:t>
      </w:r>
      <w:r w:rsidR="001229A0">
        <w:rPr>
          <w:noProof/>
        </w:rPr>
        <w:fldChar w:fldCharType="end"/>
      </w:r>
      <w:r w:rsidRPr="00500F5F">
        <w:t xml:space="preserve"> </w:t>
      </w:r>
      <w:r w:rsidRPr="00500F5F">
        <w:rPr>
          <w:b/>
        </w:rPr>
        <w:t>Mapa řešeného území</w:t>
      </w:r>
    </w:p>
    <w:p w14:paraId="3D02F3F7" w14:textId="7E9B6017" w:rsidR="00193623" w:rsidRPr="00F66894" w:rsidRDefault="00193623" w:rsidP="00AE5383">
      <w:pPr>
        <w:spacing w:after="50"/>
        <w:jc w:val="center"/>
        <w:rPr>
          <w:color w:val="FF0000"/>
        </w:rPr>
      </w:pPr>
      <w:r w:rsidRPr="00F66894">
        <w:rPr>
          <w:noProof/>
          <w:color w:val="FF0000"/>
        </w:rPr>
        <w:drawing>
          <wp:inline distT="0" distB="0" distL="0" distR="0" wp14:anchorId="56C7E476" wp14:editId="397370BB">
            <wp:extent cx="4413600" cy="3693600"/>
            <wp:effectExtent l="0" t="0" r="6350" b="2540"/>
            <wp:docPr id="1" name="image7.png" descr="mapaokres"/>
            <wp:cNvGraphicFramePr/>
            <a:graphic xmlns:a="http://schemas.openxmlformats.org/drawingml/2006/main">
              <a:graphicData uri="http://schemas.openxmlformats.org/drawingml/2006/picture">
                <pic:pic xmlns:pic="http://schemas.openxmlformats.org/drawingml/2006/picture">
                  <pic:nvPicPr>
                    <pic:cNvPr id="0" name="image7.png" descr="mapaokres"/>
                    <pic:cNvPicPr preferRelativeResize="0"/>
                  </pic:nvPicPr>
                  <pic:blipFill>
                    <a:blip r:embed="rId11"/>
                    <a:srcRect/>
                    <a:stretch>
                      <a:fillRect/>
                    </a:stretch>
                  </pic:blipFill>
                  <pic:spPr>
                    <a:xfrm>
                      <a:off x="0" y="0"/>
                      <a:ext cx="4413600" cy="3693600"/>
                    </a:xfrm>
                    <a:prstGeom prst="rect">
                      <a:avLst/>
                    </a:prstGeom>
                    <a:ln/>
                  </pic:spPr>
                </pic:pic>
              </a:graphicData>
            </a:graphic>
          </wp:inline>
        </w:drawing>
      </w:r>
    </w:p>
    <w:p w14:paraId="5E929821" w14:textId="0A5CD981" w:rsidR="005E3D3C" w:rsidRPr="00D6167E" w:rsidRDefault="005E3D3C" w:rsidP="005E3D3C">
      <w:pPr>
        <w:spacing w:after="50"/>
        <w:rPr>
          <w:i/>
          <w:color w:val="auto"/>
          <w:sz w:val="18"/>
          <w:szCs w:val="18"/>
        </w:rPr>
      </w:pPr>
      <w:bookmarkStart w:id="4" w:name="_Toc166744245"/>
      <w:bookmarkStart w:id="5" w:name="_Toc169765533"/>
      <w:r w:rsidRPr="00D6167E">
        <w:rPr>
          <w:i/>
          <w:color w:val="auto"/>
          <w:sz w:val="18"/>
          <w:szCs w:val="18"/>
        </w:rPr>
        <w:t xml:space="preserve">Zdroj: </w:t>
      </w:r>
      <w:r>
        <w:rPr>
          <w:i/>
          <w:color w:val="auto"/>
          <w:sz w:val="18"/>
          <w:szCs w:val="18"/>
        </w:rPr>
        <w:t>statutární město Ostrava</w:t>
      </w:r>
    </w:p>
    <w:p w14:paraId="79AB2E90" w14:textId="77777777" w:rsidR="00CB6BDE" w:rsidRDefault="00CB6BDE">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24"/>
          <w:szCs w:val="24"/>
        </w:rPr>
      </w:pPr>
      <w:r>
        <w:br w:type="page"/>
      </w:r>
    </w:p>
    <w:p w14:paraId="1D487D71" w14:textId="6FB479A2" w:rsidR="00355043" w:rsidRPr="00952F75" w:rsidRDefault="00355043" w:rsidP="00A23697">
      <w:pPr>
        <w:pStyle w:val="Nadpis3"/>
      </w:pPr>
      <w:bookmarkStart w:id="6" w:name="_Toc173755908"/>
      <w:r w:rsidRPr="00952F75">
        <w:lastRenderedPageBreak/>
        <w:t>Základní demografické údaje řešeného území</w:t>
      </w:r>
      <w:bookmarkEnd w:id="4"/>
      <w:bookmarkEnd w:id="5"/>
      <w:bookmarkEnd w:id="6"/>
    </w:p>
    <w:p w14:paraId="7C6FE1DF" w14:textId="25E3F1EF" w:rsidR="00355043" w:rsidRPr="0032469E" w:rsidRDefault="00355043" w:rsidP="00AE5383">
      <w:pPr>
        <w:pStyle w:val="Titulek"/>
        <w:spacing w:before="0" w:after="50" w:line="259" w:lineRule="auto"/>
        <w:rPr>
          <w:b/>
        </w:rPr>
      </w:pPr>
      <w:r w:rsidRPr="0032469E">
        <w:t xml:space="preserve">Tabulka </w:t>
      </w:r>
      <w:r w:rsidR="001229A0">
        <w:fldChar w:fldCharType="begin"/>
      </w:r>
      <w:r w:rsidR="001229A0">
        <w:instrText xml:space="preserve"> SEQ Tabulka \* ARABIC </w:instrText>
      </w:r>
      <w:r w:rsidR="001229A0">
        <w:fldChar w:fldCharType="separate"/>
      </w:r>
      <w:r w:rsidR="004F2C31">
        <w:rPr>
          <w:noProof/>
        </w:rPr>
        <w:t>1</w:t>
      </w:r>
      <w:r w:rsidR="001229A0">
        <w:rPr>
          <w:noProof/>
        </w:rPr>
        <w:fldChar w:fldCharType="end"/>
      </w:r>
      <w:r w:rsidRPr="0032469E">
        <w:rPr>
          <w:noProof/>
        </w:rPr>
        <w:t xml:space="preserve"> </w:t>
      </w:r>
      <w:r w:rsidRPr="0032469E">
        <w:rPr>
          <w:b/>
        </w:rPr>
        <w:t>Celkový počet obyvatel ORP Ostrava k 1. 1. daného roku (bez cizinců)</w:t>
      </w:r>
    </w:p>
    <w:tbl>
      <w:tblPr>
        <w:tblW w:w="9486" w:type="dxa"/>
        <w:tblInd w:w="-5" w:type="dxa"/>
        <w:tblLayout w:type="fixed"/>
        <w:tblLook w:val="0400" w:firstRow="0" w:lastRow="0" w:firstColumn="0" w:lastColumn="0" w:noHBand="0" w:noVBand="1"/>
      </w:tblPr>
      <w:tblGrid>
        <w:gridCol w:w="1481"/>
        <w:gridCol w:w="949"/>
        <w:gridCol w:w="1008"/>
        <w:gridCol w:w="1008"/>
        <w:gridCol w:w="1008"/>
        <w:gridCol w:w="1008"/>
        <w:gridCol w:w="1008"/>
        <w:gridCol w:w="1008"/>
        <w:gridCol w:w="1008"/>
      </w:tblGrid>
      <w:tr w:rsidR="00FE0C49" w:rsidRPr="0032469E" w14:paraId="40467AE0" w14:textId="55B4D35E" w:rsidTr="00515C59">
        <w:trPr>
          <w:trHeight w:val="224"/>
        </w:trPr>
        <w:tc>
          <w:tcPr>
            <w:tcW w:w="14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B392344" w14:textId="77777777" w:rsidR="00FE0C49" w:rsidRPr="0032469E" w:rsidRDefault="00FE0C49" w:rsidP="00AE5383">
            <w:pPr>
              <w:spacing w:after="50"/>
              <w:rPr>
                <w:rFonts w:cstheme="minorHAnsi"/>
                <w:color w:val="auto"/>
              </w:rPr>
            </w:pPr>
            <w:r w:rsidRPr="0032469E">
              <w:rPr>
                <w:rFonts w:cstheme="minorHAnsi"/>
                <w:color w:val="auto"/>
              </w:rPr>
              <w:t>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E4A4E38" w14:textId="77777777" w:rsidR="00FE0C49" w:rsidRPr="0032469E" w:rsidRDefault="00FE0C49" w:rsidP="00AE5383">
            <w:pPr>
              <w:spacing w:after="50"/>
              <w:jc w:val="center"/>
              <w:rPr>
                <w:rFonts w:cstheme="minorHAnsi"/>
                <w:b/>
                <w:color w:val="auto"/>
              </w:rPr>
            </w:pPr>
            <w:r w:rsidRPr="0032469E">
              <w:rPr>
                <w:rFonts w:cstheme="minorHAnsi"/>
                <w:b/>
                <w:color w:val="auto"/>
              </w:rPr>
              <w:t>2015</w:t>
            </w:r>
          </w:p>
        </w:tc>
        <w:tc>
          <w:tcPr>
            <w:tcW w:w="1008" w:type="dxa"/>
            <w:tcBorders>
              <w:top w:val="single" w:sz="4" w:space="0" w:color="000000"/>
              <w:left w:val="nil"/>
              <w:bottom w:val="single" w:sz="4" w:space="0" w:color="000000"/>
              <w:right w:val="nil"/>
            </w:tcBorders>
            <w:shd w:val="clear" w:color="auto" w:fill="D9D9D9" w:themeFill="background1" w:themeFillShade="D9"/>
            <w:vAlign w:val="bottom"/>
          </w:tcPr>
          <w:p w14:paraId="63A7990D" w14:textId="77777777" w:rsidR="00FE0C49" w:rsidRPr="0032469E" w:rsidRDefault="00FE0C49" w:rsidP="00AE5383">
            <w:pPr>
              <w:spacing w:after="50"/>
              <w:jc w:val="center"/>
              <w:rPr>
                <w:rFonts w:cstheme="minorHAnsi"/>
                <w:b/>
                <w:color w:val="auto"/>
              </w:rPr>
            </w:pPr>
            <w:r w:rsidRPr="0032469E">
              <w:rPr>
                <w:rFonts w:cstheme="minorHAnsi"/>
                <w:b/>
                <w:color w:val="auto"/>
              </w:rPr>
              <w:t>2016</w:t>
            </w:r>
          </w:p>
        </w:tc>
        <w:tc>
          <w:tcPr>
            <w:tcW w:w="100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2FA77857" w14:textId="77777777" w:rsidR="00FE0C49" w:rsidRPr="0032469E" w:rsidRDefault="00FE0C49" w:rsidP="00AE5383">
            <w:pPr>
              <w:spacing w:after="50"/>
              <w:jc w:val="center"/>
              <w:rPr>
                <w:rFonts w:cstheme="minorHAnsi"/>
                <w:b/>
                <w:color w:val="auto"/>
              </w:rPr>
            </w:pPr>
            <w:r w:rsidRPr="0032469E">
              <w:rPr>
                <w:rFonts w:cstheme="minorHAnsi"/>
                <w:b/>
                <w:color w:val="auto"/>
              </w:rPr>
              <w:t>2017</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C07BAB" w14:textId="77777777" w:rsidR="00FE0C49" w:rsidRPr="0032469E" w:rsidRDefault="00FE0C49" w:rsidP="00AE5383">
            <w:pPr>
              <w:spacing w:after="50"/>
              <w:jc w:val="center"/>
              <w:rPr>
                <w:rFonts w:cstheme="minorHAnsi"/>
                <w:b/>
                <w:color w:val="auto"/>
              </w:rPr>
            </w:pPr>
            <w:r w:rsidRPr="0032469E">
              <w:rPr>
                <w:rFonts w:cstheme="minorHAnsi"/>
                <w:b/>
                <w:color w:val="auto"/>
              </w:rPr>
              <w:t>2018</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5535B2" w14:textId="77777777" w:rsidR="00FE0C49" w:rsidRPr="0032469E" w:rsidRDefault="00FE0C49" w:rsidP="00AE5383">
            <w:pPr>
              <w:spacing w:after="50"/>
              <w:jc w:val="center"/>
              <w:rPr>
                <w:rFonts w:cstheme="minorHAnsi"/>
                <w:b/>
                <w:color w:val="auto"/>
              </w:rPr>
            </w:pPr>
            <w:r w:rsidRPr="0032469E">
              <w:rPr>
                <w:rFonts w:cstheme="minorHAnsi"/>
                <w:b/>
                <w:color w:val="auto"/>
              </w:rPr>
              <w:t>2019</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F9E10E" w14:textId="77777777" w:rsidR="00FE0C49" w:rsidRPr="0032469E" w:rsidRDefault="00FE0C49" w:rsidP="00AE5383">
            <w:pPr>
              <w:spacing w:after="50"/>
              <w:jc w:val="center"/>
              <w:rPr>
                <w:rFonts w:cstheme="minorHAnsi"/>
                <w:b/>
                <w:color w:val="auto"/>
              </w:rPr>
            </w:pPr>
            <w:r w:rsidRPr="0032469E">
              <w:rPr>
                <w:rFonts w:cstheme="minorHAnsi"/>
                <w:b/>
                <w:color w:val="auto"/>
              </w:rPr>
              <w:t>2020</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BA570" w14:textId="77777777" w:rsidR="00FE0C49" w:rsidRPr="0032469E" w:rsidRDefault="00FE0C49" w:rsidP="00AE5383">
            <w:pPr>
              <w:spacing w:after="50"/>
              <w:jc w:val="center"/>
              <w:rPr>
                <w:rFonts w:cstheme="minorHAnsi"/>
                <w:b/>
                <w:color w:val="auto"/>
              </w:rPr>
            </w:pPr>
            <w:r w:rsidRPr="0032469E">
              <w:rPr>
                <w:rFonts w:cstheme="minorHAnsi"/>
                <w:b/>
                <w:color w:val="auto"/>
              </w:rPr>
              <w:t>2021</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811D9" w14:textId="1065B809" w:rsidR="00FE0C49" w:rsidRPr="0032469E" w:rsidRDefault="00FE0C49" w:rsidP="00AE5383">
            <w:pPr>
              <w:spacing w:after="50"/>
              <w:jc w:val="center"/>
              <w:rPr>
                <w:rFonts w:cstheme="minorHAnsi"/>
                <w:b/>
                <w:color w:val="auto"/>
              </w:rPr>
            </w:pPr>
            <w:r w:rsidRPr="0032469E">
              <w:rPr>
                <w:rFonts w:cstheme="minorHAnsi"/>
                <w:b/>
                <w:color w:val="auto"/>
              </w:rPr>
              <w:t>2022</w:t>
            </w:r>
          </w:p>
        </w:tc>
      </w:tr>
      <w:tr w:rsidR="00FE0C49" w:rsidRPr="0032469E" w14:paraId="6FC98F2F" w14:textId="2CD2616F"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AE4BE43" w14:textId="77777777" w:rsidR="00FE0C49" w:rsidRPr="0032469E" w:rsidRDefault="00FE0C49" w:rsidP="00421B15">
            <w:pPr>
              <w:spacing w:after="0" w:line="240" w:lineRule="auto"/>
              <w:rPr>
                <w:rFonts w:cstheme="minorHAnsi"/>
                <w:color w:val="auto"/>
              </w:rPr>
            </w:pPr>
            <w:r w:rsidRPr="0032469E">
              <w:rPr>
                <w:rFonts w:cstheme="minorHAnsi"/>
                <w:color w:val="auto"/>
              </w:rPr>
              <w:t>Čavisov</w:t>
            </w:r>
          </w:p>
        </w:tc>
        <w:tc>
          <w:tcPr>
            <w:tcW w:w="949" w:type="dxa"/>
            <w:tcBorders>
              <w:top w:val="nil"/>
              <w:left w:val="single" w:sz="4" w:space="0" w:color="000000"/>
              <w:bottom w:val="nil"/>
              <w:right w:val="single" w:sz="4" w:space="0" w:color="000000"/>
            </w:tcBorders>
            <w:shd w:val="clear" w:color="auto" w:fill="auto"/>
            <w:vAlign w:val="bottom"/>
          </w:tcPr>
          <w:p w14:paraId="6A01828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520</w:t>
            </w:r>
          </w:p>
        </w:tc>
        <w:tc>
          <w:tcPr>
            <w:tcW w:w="1008" w:type="dxa"/>
            <w:tcBorders>
              <w:top w:val="nil"/>
              <w:left w:val="nil"/>
              <w:bottom w:val="nil"/>
              <w:right w:val="nil"/>
            </w:tcBorders>
            <w:shd w:val="clear" w:color="auto" w:fill="auto"/>
            <w:vAlign w:val="bottom"/>
          </w:tcPr>
          <w:p w14:paraId="56F9488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510</w:t>
            </w:r>
          </w:p>
        </w:tc>
        <w:tc>
          <w:tcPr>
            <w:tcW w:w="1008" w:type="dxa"/>
            <w:tcBorders>
              <w:top w:val="nil"/>
              <w:left w:val="single" w:sz="4" w:space="0" w:color="000000"/>
              <w:bottom w:val="nil"/>
              <w:right w:val="single" w:sz="4" w:space="0" w:color="000000"/>
            </w:tcBorders>
            <w:shd w:val="clear" w:color="auto" w:fill="auto"/>
            <w:vAlign w:val="bottom"/>
          </w:tcPr>
          <w:p w14:paraId="345FB0C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499</w:t>
            </w:r>
          </w:p>
        </w:tc>
        <w:tc>
          <w:tcPr>
            <w:tcW w:w="1008" w:type="dxa"/>
            <w:tcBorders>
              <w:top w:val="single" w:sz="4" w:space="0" w:color="auto"/>
              <w:left w:val="nil"/>
              <w:bottom w:val="nil"/>
              <w:right w:val="single" w:sz="4" w:space="0" w:color="auto"/>
            </w:tcBorders>
            <w:vAlign w:val="bottom"/>
          </w:tcPr>
          <w:p w14:paraId="560D2D9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501</w:t>
            </w:r>
          </w:p>
        </w:tc>
        <w:tc>
          <w:tcPr>
            <w:tcW w:w="1008" w:type="dxa"/>
            <w:tcBorders>
              <w:top w:val="single" w:sz="4" w:space="0" w:color="auto"/>
              <w:left w:val="single" w:sz="4" w:space="0" w:color="auto"/>
              <w:bottom w:val="nil"/>
              <w:right w:val="single" w:sz="4" w:space="0" w:color="auto"/>
            </w:tcBorders>
          </w:tcPr>
          <w:p w14:paraId="529BB4C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495</w:t>
            </w:r>
          </w:p>
        </w:tc>
        <w:tc>
          <w:tcPr>
            <w:tcW w:w="1008" w:type="dxa"/>
            <w:tcBorders>
              <w:top w:val="single" w:sz="4" w:space="0" w:color="auto"/>
              <w:left w:val="single" w:sz="4" w:space="0" w:color="auto"/>
              <w:bottom w:val="nil"/>
              <w:right w:val="single" w:sz="4" w:space="0" w:color="auto"/>
            </w:tcBorders>
          </w:tcPr>
          <w:p w14:paraId="3A7320D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510</w:t>
            </w:r>
          </w:p>
        </w:tc>
        <w:tc>
          <w:tcPr>
            <w:tcW w:w="1008" w:type="dxa"/>
            <w:tcBorders>
              <w:top w:val="single" w:sz="4" w:space="0" w:color="auto"/>
              <w:left w:val="single" w:sz="4" w:space="0" w:color="auto"/>
              <w:bottom w:val="nil"/>
              <w:right w:val="single" w:sz="4" w:space="0" w:color="auto"/>
            </w:tcBorders>
          </w:tcPr>
          <w:p w14:paraId="6DBFBD2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515</w:t>
            </w:r>
          </w:p>
        </w:tc>
        <w:tc>
          <w:tcPr>
            <w:tcW w:w="1008" w:type="dxa"/>
            <w:tcBorders>
              <w:top w:val="single" w:sz="4" w:space="0" w:color="auto"/>
              <w:left w:val="single" w:sz="4" w:space="0" w:color="auto"/>
              <w:bottom w:val="nil"/>
              <w:right w:val="single" w:sz="4" w:space="0" w:color="auto"/>
            </w:tcBorders>
          </w:tcPr>
          <w:p w14:paraId="1D2812E8" w14:textId="63CD2222" w:rsidR="00FE0C49" w:rsidRPr="0032469E" w:rsidRDefault="00FE0C49" w:rsidP="00421B15">
            <w:pPr>
              <w:spacing w:after="0" w:line="240" w:lineRule="auto"/>
              <w:jc w:val="right"/>
              <w:rPr>
                <w:rFonts w:cstheme="minorHAnsi"/>
                <w:color w:val="auto"/>
              </w:rPr>
            </w:pPr>
            <w:r w:rsidRPr="0032469E">
              <w:rPr>
                <w:rFonts w:cstheme="minorHAnsi"/>
                <w:color w:val="auto"/>
              </w:rPr>
              <w:t>508</w:t>
            </w:r>
          </w:p>
        </w:tc>
      </w:tr>
      <w:tr w:rsidR="00FE0C49" w:rsidRPr="0032469E" w14:paraId="43BC4C96" w14:textId="56803F30"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2286F97C" w14:textId="77777777" w:rsidR="00FE0C49" w:rsidRPr="0032469E" w:rsidRDefault="00FE0C49" w:rsidP="00421B15">
            <w:pPr>
              <w:spacing w:after="0" w:line="240" w:lineRule="auto"/>
              <w:rPr>
                <w:rFonts w:cstheme="minorHAnsi"/>
                <w:color w:val="auto"/>
              </w:rPr>
            </w:pPr>
            <w:r w:rsidRPr="0032469E">
              <w:rPr>
                <w:rFonts w:cstheme="minorHAnsi"/>
                <w:color w:val="auto"/>
              </w:rPr>
              <w:t>Dolní Lhota</w:t>
            </w:r>
          </w:p>
        </w:tc>
        <w:tc>
          <w:tcPr>
            <w:tcW w:w="949" w:type="dxa"/>
            <w:tcBorders>
              <w:top w:val="nil"/>
              <w:left w:val="single" w:sz="4" w:space="0" w:color="000000"/>
              <w:bottom w:val="nil"/>
              <w:right w:val="single" w:sz="4" w:space="0" w:color="000000"/>
            </w:tcBorders>
            <w:shd w:val="clear" w:color="auto" w:fill="auto"/>
            <w:vAlign w:val="bottom"/>
          </w:tcPr>
          <w:p w14:paraId="23EE047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1 454</w:t>
            </w:r>
          </w:p>
        </w:tc>
        <w:tc>
          <w:tcPr>
            <w:tcW w:w="1008" w:type="dxa"/>
            <w:tcBorders>
              <w:top w:val="nil"/>
              <w:left w:val="nil"/>
              <w:bottom w:val="nil"/>
              <w:right w:val="nil"/>
            </w:tcBorders>
            <w:shd w:val="clear" w:color="auto" w:fill="auto"/>
            <w:vAlign w:val="bottom"/>
          </w:tcPr>
          <w:p w14:paraId="7D2F07E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1 452</w:t>
            </w:r>
          </w:p>
        </w:tc>
        <w:tc>
          <w:tcPr>
            <w:tcW w:w="1008" w:type="dxa"/>
            <w:tcBorders>
              <w:top w:val="nil"/>
              <w:left w:val="single" w:sz="4" w:space="0" w:color="000000"/>
              <w:bottom w:val="nil"/>
              <w:right w:val="single" w:sz="4" w:space="0" w:color="000000"/>
            </w:tcBorders>
            <w:shd w:val="clear" w:color="auto" w:fill="auto"/>
            <w:vAlign w:val="bottom"/>
          </w:tcPr>
          <w:p w14:paraId="104EF0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1 453</w:t>
            </w:r>
          </w:p>
        </w:tc>
        <w:tc>
          <w:tcPr>
            <w:tcW w:w="1008" w:type="dxa"/>
            <w:tcBorders>
              <w:top w:val="nil"/>
              <w:left w:val="nil"/>
              <w:bottom w:val="nil"/>
              <w:right w:val="single" w:sz="4" w:space="0" w:color="auto"/>
            </w:tcBorders>
            <w:vAlign w:val="bottom"/>
          </w:tcPr>
          <w:p w14:paraId="3F639E1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1 477</w:t>
            </w:r>
          </w:p>
        </w:tc>
        <w:tc>
          <w:tcPr>
            <w:tcW w:w="1008" w:type="dxa"/>
            <w:tcBorders>
              <w:top w:val="nil"/>
              <w:left w:val="single" w:sz="4" w:space="0" w:color="auto"/>
              <w:bottom w:val="nil"/>
              <w:right w:val="single" w:sz="4" w:space="0" w:color="auto"/>
            </w:tcBorders>
          </w:tcPr>
          <w:p w14:paraId="6BB4C63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1485</w:t>
            </w:r>
          </w:p>
        </w:tc>
        <w:tc>
          <w:tcPr>
            <w:tcW w:w="1008" w:type="dxa"/>
            <w:tcBorders>
              <w:top w:val="nil"/>
              <w:left w:val="single" w:sz="4" w:space="0" w:color="auto"/>
              <w:bottom w:val="nil"/>
              <w:right w:val="single" w:sz="4" w:space="0" w:color="auto"/>
            </w:tcBorders>
          </w:tcPr>
          <w:p w14:paraId="1124774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1 493</w:t>
            </w:r>
          </w:p>
        </w:tc>
        <w:tc>
          <w:tcPr>
            <w:tcW w:w="1008" w:type="dxa"/>
            <w:tcBorders>
              <w:top w:val="nil"/>
              <w:left w:val="single" w:sz="4" w:space="0" w:color="auto"/>
              <w:bottom w:val="nil"/>
              <w:right w:val="single" w:sz="4" w:space="0" w:color="auto"/>
            </w:tcBorders>
          </w:tcPr>
          <w:p w14:paraId="3F01D10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1 492</w:t>
            </w:r>
          </w:p>
        </w:tc>
        <w:tc>
          <w:tcPr>
            <w:tcW w:w="1008" w:type="dxa"/>
            <w:tcBorders>
              <w:top w:val="nil"/>
              <w:left w:val="single" w:sz="4" w:space="0" w:color="auto"/>
              <w:bottom w:val="nil"/>
              <w:right w:val="single" w:sz="4" w:space="0" w:color="auto"/>
            </w:tcBorders>
          </w:tcPr>
          <w:p w14:paraId="725E9847" w14:textId="39A3E0B6" w:rsidR="00FE0C49" w:rsidRPr="0032469E" w:rsidRDefault="00FE0C49" w:rsidP="00421B15">
            <w:pPr>
              <w:spacing w:after="0" w:line="240" w:lineRule="auto"/>
              <w:jc w:val="right"/>
              <w:rPr>
                <w:rFonts w:cstheme="minorHAnsi"/>
                <w:color w:val="auto"/>
              </w:rPr>
            </w:pPr>
            <w:r w:rsidRPr="0032469E">
              <w:rPr>
                <w:rFonts w:cstheme="minorHAnsi"/>
                <w:color w:val="auto"/>
              </w:rPr>
              <w:t>1 525</w:t>
            </w:r>
          </w:p>
        </w:tc>
      </w:tr>
      <w:tr w:rsidR="00FE0C49" w:rsidRPr="0032469E" w14:paraId="781589FB" w14:textId="6C93BD11"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29D2F0EF" w14:textId="77777777" w:rsidR="00FE0C49" w:rsidRPr="0032469E" w:rsidRDefault="00FE0C49" w:rsidP="00421B15">
            <w:pPr>
              <w:spacing w:after="0" w:line="240" w:lineRule="auto"/>
              <w:rPr>
                <w:rFonts w:cstheme="minorHAnsi"/>
                <w:color w:val="auto"/>
              </w:rPr>
            </w:pPr>
            <w:r w:rsidRPr="0032469E">
              <w:rPr>
                <w:rFonts w:cstheme="minorHAnsi"/>
                <w:color w:val="auto"/>
              </w:rPr>
              <w:t>Horní Lhota</w:t>
            </w:r>
          </w:p>
        </w:tc>
        <w:tc>
          <w:tcPr>
            <w:tcW w:w="949" w:type="dxa"/>
            <w:tcBorders>
              <w:top w:val="nil"/>
              <w:left w:val="single" w:sz="4" w:space="0" w:color="000000"/>
              <w:bottom w:val="nil"/>
              <w:right w:val="single" w:sz="4" w:space="0" w:color="000000"/>
            </w:tcBorders>
            <w:shd w:val="clear" w:color="auto" w:fill="auto"/>
            <w:vAlign w:val="bottom"/>
          </w:tcPr>
          <w:p w14:paraId="52804FB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790</w:t>
            </w:r>
          </w:p>
        </w:tc>
        <w:tc>
          <w:tcPr>
            <w:tcW w:w="1008" w:type="dxa"/>
            <w:tcBorders>
              <w:top w:val="nil"/>
              <w:left w:val="nil"/>
              <w:bottom w:val="nil"/>
              <w:right w:val="nil"/>
            </w:tcBorders>
            <w:shd w:val="clear" w:color="auto" w:fill="auto"/>
            <w:vAlign w:val="bottom"/>
          </w:tcPr>
          <w:p w14:paraId="1F7FD6E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809</w:t>
            </w:r>
          </w:p>
        </w:tc>
        <w:tc>
          <w:tcPr>
            <w:tcW w:w="1008" w:type="dxa"/>
            <w:tcBorders>
              <w:top w:val="nil"/>
              <w:left w:val="single" w:sz="4" w:space="0" w:color="000000"/>
              <w:bottom w:val="nil"/>
              <w:right w:val="single" w:sz="4" w:space="0" w:color="000000"/>
            </w:tcBorders>
            <w:shd w:val="clear" w:color="auto" w:fill="auto"/>
            <w:vAlign w:val="bottom"/>
          </w:tcPr>
          <w:p w14:paraId="0663720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826</w:t>
            </w:r>
          </w:p>
        </w:tc>
        <w:tc>
          <w:tcPr>
            <w:tcW w:w="1008" w:type="dxa"/>
            <w:tcBorders>
              <w:top w:val="nil"/>
              <w:left w:val="nil"/>
              <w:bottom w:val="nil"/>
              <w:right w:val="single" w:sz="4" w:space="0" w:color="auto"/>
            </w:tcBorders>
            <w:vAlign w:val="bottom"/>
          </w:tcPr>
          <w:p w14:paraId="301AF6F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839</w:t>
            </w:r>
          </w:p>
        </w:tc>
        <w:tc>
          <w:tcPr>
            <w:tcW w:w="1008" w:type="dxa"/>
            <w:tcBorders>
              <w:top w:val="nil"/>
              <w:left w:val="single" w:sz="4" w:space="0" w:color="auto"/>
              <w:bottom w:val="nil"/>
              <w:right w:val="single" w:sz="4" w:space="0" w:color="auto"/>
            </w:tcBorders>
          </w:tcPr>
          <w:p w14:paraId="158091C9"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847</w:t>
            </w:r>
          </w:p>
        </w:tc>
        <w:tc>
          <w:tcPr>
            <w:tcW w:w="1008" w:type="dxa"/>
            <w:tcBorders>
              <w:top w:val="nil"/>
              <w:left w:val="single" w:sz="4" w:space="0" w:color="auto"/>
              <w:bottom w:val="nil"/>
              <w:right w:val="single" w:sz="4" w:space="0" w:color="auto"/>
            </w:tcBorders>
          </w:tcPr>
          <w:p w14:paraId="006586C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854</w:t>
            </w:r>
          </w:p>
        </w:tc>
        <w:tc>
          <w:tcPr>
            <w:tcW w:w="1008" w:type="dxa"/>
            <w:tcBorders>
              <w:top w:val="nil"/>
              <w:left w:val="single" w:sz="4" w:space="0" w:color="auto"/>
              <w:bottom w:val="nil"/>
              <w:right w:val="single" w:sz="4" w:space="0" w:color="auto"/>
            </w:tcBorders>
          </w:tcPr>
          <w:p w14:paraId="51EFD04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858</w:t>
            </w:r>
          </w:p>
        </w:tc>
        <w:tc>
          <w:tcPr>
            <w:tcW w:w="1008" w:type="dxa"/>
            <w:tcBorders>
              <w:top w:val="nil"/>
              <w:left w:val="single" w:sz="4" w:space="0" w:color="auto"/>
              <w:bottom w:val="nil"/>
              <w:right w:val="single" w:sz="4" w:space="0" w:color="auto"/>
            </w:tcBorders>
          </w:tcPr>
          <w:p w14:paraId="7FB7D489" w14:textId="6BA71F81" w:rsidR="00FE0C49" w:rsidRPr="0032469E" w:rsidRDefault="00FE0C49" w:rsidP="00421B15">
            <w:pPr>
              <w:spacing w:after="0" w:line="240" w:lineRule="auto"/>
              <w:jc w:val="right"/>
              <w:rPr>
                <w:rFonts w:cstheme="minorHAnsi"/>
                <w:color w:val="auto"/>
              </w:rPr>
            </w:pPr>
            <w:r w:rsidRPr="0032469E">
              <w:rPr>
                <w:rFonts w:cstheme="minorHAnsi"/>
                <w:color w:val="auto"/>
              </w:rPr>
              <w:t>872</w:t>
            </w:r>
          </w:p>
        </w:tc>
      </w:tr>
      <w:tr w:rsidR="00FE0C49" w:rsidRPr="0032469E" w14:paraId="2FABB67E" w14:textId="100F2DE4"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D5B6322" w14:textId="77777777" w:rsidR="00FE0C49" w:rsidRPr="0032469E" w:rsidRDefault="00FE0C49" w:rsidP="00421B15">
            <w:pPr>
              <w:spacing w:after="0" w:line="240" w:lineRule="auto"/>
              <w:rPr>
                <w:rFonts w:cstheme="minorHAnsi"/>
                <w:color w:val="auto"/>
              </w:rPr>
            </w:pPr>
            <w:r w:rsidRPr="0032469E">
              <w:rPr>
                <w:rFonts w:cstheme="minorHAnsi"/>
                <w:color w:val="auto"/>
              </w:rPr>
              <w:t>Klimkovice</w:t>
            </w:r>
          </w:p>
        </w:tc>
        <w:tc>
          <w:tcPr>
            <w:tcW w:w="949" w:type="dxa"/>
            <w:tcBorders>
              <w:top w:val="nil"/>
              <w:left w:val="single" w:sz="4" w:space="0" w:color="000000"/>
              <w:bottom w:val="nil"/>
              <w:right w:val="single" w:sz="4" w:space="0" w:color="000000"/>
            </w:tcBorders>
            <w:shd w:val="clear" w:color="auto" w:fill="auto"/>
            <w:vAlign w:val="bottom"/>
          </w:tcPr>
          <w:p w14:paraId="4FD7E67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4 364</w:t>
            </w:r>
          </w:p>
        </w:tc>
        <w:tc>
          <w:tcPr>
            <w:tcW w:w="1008" w:type="dxa"/>
            <w:tcBorders>
              <w:top w:val="nil"/>
              <w:left w:val="nil"/>
              <w:bottom w:val="nil"/>
              <w:right w:val="nil"/>
            </w:tcBorders>
            <w:shd w:val="clear" w:color="auto" w:fill="auto"/>
            <w:vAlign w:val="bottom"/>
          </w:tcPr>
          <w:p w14:paraId="28B0EB5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4 399</w:t>
            </w:r>
          </w:p>
        </w:tc>
        <w:tc>
          <w:tcPr>
            <w:tcW w:w="1008" w:type="dxa"/>
            <w:tcBorders>
              <w:top w:val="nil"/>
              <w:left w:val="single" w:sz="4" w:space="0" w:color="000000"/>
              <w:bottom w:val="nil"/>
              <w:right w:val="single" w:sz="4" w:space="0" w:color="000000"/>
            </w:tcBorders>
            <w:shd w:val="clear" w:color="auto" w:fill="auto"/>
            <w:vAlign w:val="bottom"/>
          </w:tcPr>
          <w:p w14:paraId="26409A4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4 427</w:t>
            </w:r>
          </w:p>
        </w:tc>
        <w:tc>
          <w:tcPr>
            <w:tcW w:w="1008" w:type="dxa"/>
            <w:tcBorders>
              <w:top w:val="nil"/>
              <w:left w:val="nil"/>
              <w:bottom w:val="nil"/>
              <w:right w:val="single" w:sz="4" w:space="0" w:color="auto"/>
            </w:tcBorders>
            <w:vAlign w:val="bottom"/>
          </w:tcPr>
          <w:p w14:paraId="176C834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4 422</w:t>
            </w:r>
          </w:p>
        </w:tc>
        <w:tc>
          <w:tcPr>
            <w:tcW w:w="1008" w:type="dxa"/>
            <w:tcBorders>
              <w:top w:val="nil"/>
              <w:left w:val="single" w:sz="4" w:space="0" w:color="auto"/>
              <w:bottom w:val="nil"/>
              <w:right w:val="single" w:sz="4" w:space="0" w:color="auto"/>
            </w:tcBorders>
          </w:tcPr>
          <w:p w14:paraId="38F5AFB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4 468</w:t>
            </w:r>
          </w:p>
        </w:tc>
        <w:tc>
          <w:tcPr>
            <w:tcW w:w="1008" w:type="dxa"/>
            <w:tcBorders>
              <w:top w:val="nil"/>
              <w:left w:val="single" w:sz="4" w:space="0" w:color="auto"/>
              <w:bottom w:val="nil"/>
              <w:right w:val="single" w:sz="4" w:space="0" w:color="auto"/>
            </w:tcBorders>
          </w:tcPr>
          <w:p w14:paraId="446390D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4 523</w:t>
            </w:r>
          </w:p>
        </w:tc>
        <w:tc>
          <w:tcPr>
            <w:tcW w:w="1008" w:type="dxa"/>
            <w:tcBorders>
              <w:top w:val="nil"/>
              <w:left w:val="single" w:sz="4" w:space="0" w:color="auto"/>
              <w:bottom w:val="nil"/>
              <w:right w:val="single" w:sz="4" w:space="0" w:color="auto"/>
            </w:tcBorders>
          </w:tcPr>
          <w:p w14:paraId="3AB793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4 495</w:t>
            </w:r>
          </w:p>
        </w:tc>
        <w:tc>
          <w:tcPr>
            <w:tcW w:w="1008" w:type="dxa"/>
            <w:tcBorders>
              <w:top w:val="nil"/>
              <w:left w:val="single" w:sz="4" w:space="0" w:color="auto"/>
              <w:bottom w:val="nil"/>
              <w:right w:val="single" w:sz="4" w:space="0" w:color="auto"/>
            </w:tcBorders>
          </w:tcPr>
          <w:p w14:paraId="1A270DEF" w14:textId="79D17CD2" w:rsidR="00FE0C49" w:rsidRPr="0032469E" w:rsidRDefault="00FE0C49" w:rsidP="00421B15">
            <w:pPr>
              <w:spacing w:after="0" w:line="240" w:lineRule="auto"/>
              <w:jc w:val="right"/>
              <w:rPr>
                <w:rFonts w:cstheme="minorHAnsi"/>
                <w:color w:val="auto"/>
              </w:rPr>
            </w:pPr>
            <w:r w:rsidRPr="0032469E">
              <w:rPr>
                <w:rFonts w:cstheme="minorHAnsi"/>
                <w:color w:val="auto"/>
              </w:rPr>
              <w:t>4 557</w:t>
            </w:r>
          </w:p>
        </w:tc>
      </w:tr>
      <w:tr w:rsidR="00FE0C49" w:rsidRPr="0032469E" w14:paraId="5DB0A834" w14:textId="5A49B199"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984CAC6" w14:textId="77777777" w:rsidR="00FE0C49" w:rsidRPr="0032469E" w:rsidRDefault="00FE0C49" w:rsidP="00421B15">
            <w:pPr>
              <w:spacing w:after="0" w:line="240" w:lineRule="auto"/>
              <w:rPr>
                <w:rFonts w:cstheme="minorHAnsi"/>
                <w:color w:val="auto"/>
              </w:rPr>
            </w:pPr>
            <w:r w:rsidRPr="0032469E">
              <w:rPr>
                <w:rFonts w:cstheme="minorHAnsi"/>
                <w:color w:val="auto"/>
              </w:rPr>
              <w:t>Olbramice</w:t>
            </w:r>
          </w:p>
        </w:tc>
        <w:tc>
          <w:tcPr>
            <w:tcW w:w="949" w:type="dxa"/>
            <w:tcBorders>
              <w:top w:val="nil"/>
              <w:left w:val="single" w:sz="4" w:space="0" w:color="000000"/>
              <w:bottom w:val="nil"/>
              <w:right w:val="single" w:sz="4" w:space="0" w:color="000000"/>
            </w:tcBorders>
            <w:shd w:val="clear" w:color="auto" w:fill="auto"/>
            <w:vAlign w:val="bottom"/>
          </w:tcPr>
          <w:p w14:paraId="66796BC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672</w:t>
            </w:r>
          </w:p>
        </w:tc>
        <w:tc>
          <w:tcPr>
            <w:tcW w:w="1008" w:type="dxa"/>
            <w:tcBorders>
              <w:top w:val="nil"/>
              <w:left w:val="nil"/>
              <w:bottom w:val="nil"/>
              <w:right w:val="nil"/>
            </w:tcBorders>
            <w:shd w:val="clear" w:color="auto" w:fill="auto"/>
            <w:vAlign w:val="bottom"/>
          </w:tcPr>
          <w:p w14:paraId="5B291B8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666</w:t>
            </w:r>
          </w:p>
        </w:tc>
        <w:tc>
          <w:tcPr>
            <w:tcW w:w="1008" w:type="dxa"/>
            <w:tcBorders>
              <w:top w:val="nil"/>
              <w:left w:val="single" w:sz="4" w:space="0" w:color="000000"/>
              <w:bottom w:val="nil"/>
              <w:right w:val="single" w:sz="4" w:space="0" w:color="000000"/>
            </w:tcBorders>
            <w:shd w:val="clear" w:color="auto" w:fill="auto"/>
            <w:vAlign w:val="bottom"/>
          </w:tcPr>
          <w:p w14:paraId="53118FD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672</w:t>
            </w:r>
          </w:p>
        </w:tc>
        <w:tc>
          <w:tcPr>
            <w:tcW w:w="1008" w:type="dxa"/>
            <w:tcBorders>
              <w:top w:val="nil"/>
              <w:left w:val="nil"/>
              <w:bottom w:val="nil"/>
              <w:right w:val="single" w:sz="4" w:space="0" w:color="auto"/>
            </w:tcBorders>
            <w:vAlign w:val="bottom"/>
          </w:tcPr>
          <w:p w14:paraId="63C6F7E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697</w:t>
            </w:r>
          </w:p>
        </w:tc>
        <w:tc>
          <w:tcPr>
            <w:tcW w:w="1008" w:type="dxa"/>
            <w:tcBorders>
              <w:top w:val="nil"/>
              <w:left w:val="single" w:sz="4" w:space="0" w:color="auto"/>
              <w:bottom w:val="nil"/>
              <w:right w:val="single" w:sz="4" w:space="0" w:color="auto"/>
            </w:tcBorders>
          </w:tcPr>
          <w:p w14:paraId="632039F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714</w:t>
            </w:r>
          </w:p>
        </w:tc>
        <w:tc>
          <w:tcPr>
            <w:tcW w:w="1008" w:type="dxa"/>
            <w:tcBorders>
              <w:top w:val="nil"/>
              <w:left w:val="single" w:sz="4" w:space="0" w:color="auto"/>
              <w:bottom w:val="nil"/>
              <w:right w:val="single" w:sz="4" w:space="0" w:color="auto"/>
            </w:tcBorders>
          </w:tcPr>
          <w:p w14:paraId="665DBB8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708</w:t>
            </w:r>
          </w:p>
        </w:tc>
        <w:tc>
          <w:tcPr>
            <w:tcW w:w="1008" w:type="dxa"/>
            <w:tcBorders>
              <w:top w:val="nil"/>
              <w:left w:val="single" w:sz="4" w:space="0" w:color="auto"/>
              <w:bottom w:val="nil"/>
              <w:right w:val="single" w:sz="4" w:space="0" w:color="auto"/>
            </w:tcBorders>
          </w:tcPr>
          <w:p w14:paraId="34EF5C3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721</w:t>
            </w:r>
          </w:p>
        </w:tc>
        <w:tc>
          <w:tcPr>
            <w:tcW w:w="1008" w:type="dxa"/>
            <w:tcBorders>
              <w:top w:val="nil"/>
              <w:left w:val="single" w:sz="4" w:space="0" w:color="auto"/>
              <w:bottom w:val="nil"/>
              <w:right w:val="single" w:sz="4" w:space="0" w:color="auto"/>
            </w:tcBorders>
          </w:tcPr>
          <w:p w14:paraId="43277B64" w14:textId="112E056F" w:rsidR="00FE0C49" w:rsidRPr="0032469E" w:rsidRDefault="00FE0C49" w:rsidP="00421B15">
            <w:pPr>
              <w:spacing w:after="0" w:line="240" w:lineRule="auto"/>
              <w:jc w:val="right"/>
              <w:rPr>
                <w:rFonts w:cstheme="minorHAnsi"/>
                <w:color w:val="auto"/>
              </w:rPr>
            </w:pPr>
            <w:r w:rsidRPr="0032469E">
              <w:rPr>
                <w:rFonts w:cstheme="minorHAnsi"/>
                <w:color w:val="auto"/>
              </w:rPr>
              <w:t>732</w:t>
            </w:r>
          </w:p>
        </w:tc>
      </w:tr>
      <w:tr w:rsidR="00FE0C49" w:rsidRPr="0032469E" w14:paraId="62FD0530" w14:textId="47D69A0B"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5D31BC03" w14:textId="77777777" w:rsidR="00FE0C49" w:rsidRPr="0032469E" w:rsidRDefault="00FE0C49" w:rsidP="00421B15">
            <w:pPr>
              <w:spacing w:after="0" w:line="240" w:lineRule="auto"/>
              <w:rPr>
                <w:rFonts w:cstheme="minorHAnsi"/>
                <w:color w:val="auto"/>
              </w:rPr>
            </w:pPr>
            <w:r w:rsidRPr="0032469E">
              <w:rPr>
                <w:rFonts w:cstheme="minorHAnsi"/>
                <w:color w:val="auto"/>
              </w:rPr>
              <w:t>Ostrava</w:t>
            </w:r>
          </w:p>
        </w:tc>
        <w:tc>
          <w:tcPr>
            <w:tcW w:w="949" w:type="dxa"/>
            <w:tcBorders>
              <w:top w:val="nil"/>
              <w:left w:val="single" w:sz="4" w:space="0" w:color="000000"/>
              <w:bottom w:val="nil"/>
              <w:right w:val="single" w:sz="4" w:space="0" w:color="000000"/>
            </w:tcBorders>
            <w:shd w:val="clear" w:color="auto" w:fill="auto"/>
            <w:vAlign w:val="bottom"/>
          </w:tcPr>
          <w:p w14:paraId="14FC9C6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294 200</w:t>
            </w:r>
          </w:p>
        </w:tc>
        <w:tc>
          <w:tcPr>
            <w:tcW w:w="1008" w:type="dxa"/>
            <w:tcBorders>
              <w:top w:val="nil"/>
              <w:left w:val="nil"/>
              <w:bottom w:val="nil"/>
              <w:right w:val="nil"/>
            </w:tcBorders>
            <w:shd w:val="clear" w:color="auto" w:fill="auto"/>
            <w:vAlign w:val="bottom"/>
          </w:tcPr>
          <w:p w14:paraId="3A089C9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292 681</w:t>
            </w:r>
          </w:p>
        </w:tc>
        <w:tc>
          <w:tcPr>
            <w:tcW w:w="1008" w:type="dxa"/>
            <w:tcBorders>
              <w:top w:val="nil"/>
              <w:left w:val="single" w:sz="4" w:space="0" w:color="000000"/>
              <w:bottom w:val="nil"/>
              <w:right w:val="single" w:sz="4" w:space="0" w:color="000000"/>
            </w:tcBorders>
            <w:shd w:val="clear" w:color="auto" w:fill="auto"/>
            <w:vAlign w:val="bottom"/>
          </w:tcPr>
          <w:p w14:paraId="776D2FA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291 634</w:t>
            </w:r>
          </w:p>
        </w:tc>
        <w:tc>
          <w:tcPr>
            <w:tcW w:w="1008" w:type="dxa"/>
            <w:tcBorders>
              <w:top w:val="nil"/>
              <w:left w:val="nil"/>
              <w:bottom w:val="nil"/>
              <w:right w:val="single" w:sz="4" w:space="0" w:color="auto"/>
            </w:tcBorders>
            <w:vAlign w:val="bottom"/>
          </w:tcPr>
          <w:p w14:paraId="32C9830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290 450</w:t>
            </w:r>
          </w:p>
        </w:tc>
        <w:tc>
          <w:tcPr>
            <w:tcW w:w="1008" w:type="dxa"/>
            <w:tcBorders>
              <w:top w:val="nil"/>
              <w:left w:val="single" w:sz="4" w:space="0" w:color="auto"/>
              <w:bottom w:val="nil"/>
              <w:right w:val="single" w:sz="4" w:space="0" w:color="auto"/>
            </w:tcBorders>
          </w:tcPr>
          <w:p w14:paraId="77B4F62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289 128</w:t>
            </w:r>
          </w:p>
        </w:tc>
        <w:tc>
          <w:tcPr>
            <w:tcW w:w="1008" w:type="dxa"/>
            <w:tcBorders>
              <w:top w:val="nil"/>
              <w:left w:val="single" w:sz="4" w:space="0" w:color="auto"/>
              <w:bottom w:val="nil"/>
              <w:right w:val="single" w:sz="4" w:space="0" w:color="auto"/>
            </w:tcBorders>
          </w:tcPr>
          <w:p w14:paraId="745499C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285 897</w:t>
            </w:r>
          </w:p>
        </w:tc>
        <w:tc>
          <w:tcPr>
            <w:tcW w:w="1008" w:type="dxa"/>
            <w:tcBorders>
              <w:top w:val="nil"/>
              <w:left w:val="single" w:sz="4" w:space="0" w:color="auto"/>
              <w:bottom w:val="nil"/>
              <w:right w:val="single" w:sz="4" w:space="0" w:color="auto"/>
            </w:tcBorders>
          </w:tcPr>
          <w:p w14:paraId="6C9D20B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283 320</w:t>
            </w:r>
          </w:p>
        </w:tc>
        <w:tc>
          <w:tcPr>
            <w:tcW w:w="1008" w:type="dxa"/>
            <w:tcBorders>
              <w:top w:val="nil"/>
              <w:left w:val="single" w:sz="4" w:space="0" w:color="auto"/>
              <w:bottom w:val="nil"/>
              <w:right w:val="single" w:sz="4" w:space="0" w:color="auto"/>
            </w:tcBorders>
          </w:tcPr>
          <w:p w14:paraId="392786CA" w14:textId="59D8FA9C" w:rsidR="00FE0C49" w:rsidRPr="0032469E" w:rsidRDefault="00FE0C49" w:rsidP="00421B15">
            <w:pPr>
              <w:spacing w:after="0" w:line="240" w:lineRule="auto"/>
              <w:jc w:val="right"/>
              <w:rPr>
                <w:rFonts w:cstheme="minorHAnsi"/>
                <w:color w:val="auto"/>
              </w:rPr>
            </w:pPr>
            <w:r w:rsidRPr="0032469E">
              <w:rPr>
                <w:rFonts w:cstheme="minorHAnsi"/>
                <w:color w:val="auto"/>
              </w:rPr>
              <w:t>280 079</w:t>
            </w:r>
          </w:p>
        </w:tc>
      </w:tr>
      <w:tr w:rsidR="00FE0C49" w:rsidRPr="0032469E" w14:paraId="12B0D1BA" w14:textId="4E733D09"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1FBCF442" w14:textId="16E4ED46" w:rsidR="00FE0C49" w:rsidRPr="0032469E" w:rsidRDefault="00FE0C49" w:rsidP="00421B15">
            <w:pPr>
              <w:spacing w:after="0" w:line="240" w:lineRule="auto"/>
              <w:rPr>
                <w:rFonts w:cstheme="minorHAnsi"/>
                <w:color w:val="auto"/>
              </w:rPr>
            </w:pPr>
            <w:r w:rsidRPr="0032469E">
              <w:rPr>
                <w:rFonts w:cstheme="minorHAnsi"/>
                <w:color w:val="auto"/>
              </w:rPr>
              <w:t>St</w:t>
            </w:r>
            <w:r>
              <w:rPr>
                <w:rFonts w:cstheme="minorHAnsi"/>
                <w:color w:val="auto"/>
              </w:rPr>
              <w:t>.</w:t>
            </w:r>
            <w:r w:rsidRPr="0032469E">
              <w:rPr>
                <w:rFonts w:cstheme="minorHAnsi"/>
                <w:color w:val="auto"/>
              </w:rPr>
              <w:t xml:space="preserve"> Ves n. </w:t>
            </w:r>
            <w:r>
              <w:rPr>
                <w:rFonts w:cstheme="minorHAnsi"/>
                <w:color w:val="auto"/>
              </w:rPr>
              <w:t>O.</w:t>
            </w:r>
          </w:p>
        </w:tc>
        <w:tc>
          <w:tcPr>
            <w:tcW w:w="949" w:type="dxa"/>
            <w:tcBorders>
              <w:top w:val="nil"/>
              <w:left w:val="single" w:sz="4" w:space="0" w:color="000000"/>
              <w:bottom w:val="nil"/>
              <w:right w:val="single" w:sz="4" w:space="0" w:color="000000"/>
            </w:tcBorders>
            <w:shd w:val="clear" w:color="auto" w:fill="auto"/>
            <w:vAlign w:val="bottom"/>
          </w:tcPr>
          <w:p w14:paraId="43BB48A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2 753</w:t>
            </w:r>
          </w:p>
        </w:tc>
        <w:tc>
          <w:tcPr>
            <w:tcW w:w="1008" w:type="dxa"/>
            <w:tcBorders>
              <w:top w:val="nil"/>
              <w:left w:val="nil"/>
              <w:bottom w:val="nil"/>
              <w:right w:val="nil"/>
            </w:tcBorders>
            <w:shd w:val="clear" w:color="auto" w:fill="auto"/>
            <w:vAlign w:val="bottom"/>
          </w:tcPr>
          <w:p w14:paraId="02DE41E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2 777</w:t>
            </w:r>
          </w:p>
        </w:tc>
        <w:tc>
          <w:tcPr>
            <w:tcW w:w="1008" w:type="dxa"/>
            <w:tcBorders>
              <w:top w:val="nil"/>
              <w:left w:val="single" w:sz="4" w:space="0" w:color="000000"/>
              <w:bottom w:val="nil"/>
              <w:right w:val="single" w:sz="4" w:space="0" w:color="000000"/>
            </w:tcBorders>
            <w:shd w:val="clear" w:color="auto" w:fill="auto"/>
            <w:vAlign w:val="bottom"/>
          </w:tcPr>
          <w:p w14:paraId="2391EB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2 787</w:t>
            </w:r>
          </w:p>
        </w:tc>
        <w:tc>
          <w:tcPr>
            <w:tcW w:w="1008" w:type="dxa"/>
            <w:tcBorders>
              <w:top w:val="nil"/>
              <w:left w:val="nil"/>
              <w:bottom w:val="nil"/>
              <w:right w:val="single" w:sz="4" w:space="0" w:color="auto"/>
            </w:tcBorders>
            <w:vAlign w:val="bottom"/>
          </w:tcPr>
          <w:p w14:paraId="300DA8C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2 760</w:t>
            </w:r>
          </w:p>
        </w:tc>
        <w:tc>
          <w:tcPr>
            <w:tcW w:w="1008" w:type="dxa"/>
            <w:tcBorders>
              <w:top w:val="nil"/>
              <w:left w:val="single" w:sz="4" w:space="0" w:color="auto"/>
              <w:bottom w:val="nil"/>
              <w:right w:val="single" w:sz="4" w:space="0" w:color="auto"/>
            </w:tcBorders>
          </w:tcPr>
          <w:p w14:paraId="1711839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2 789</w:t>
            </w:r>
          </w:p>
        </w:tc>
        <w:tc>
          <w:tcPr>
            <w:tcW w:w="1008" w:type="dxa"/>
            <w:tcBorders>
              <w:top w:val="nil"/>
              <w:left w:val="single" w:sz="4" w:space="0" w:color="auto"/>
              <w:bottom w:val="nil"/>
              <w:right w:val="single" w:sz="4" w:space="0" w:color="auto"/>
            </w:tcBorders>
          </w:tcPr>
          <w:p w14:paraId="15F2C7E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2 849</w:t>
            </w:r>
          </w:p>
        </w:tc>
        <w:tc>
          <w:tcPr>
            <w:tcW w:w="1008" w:type="dxa"/>
            <w:tcBorders>
              <w:top w:val="nil"/>
              <w:left w:val="single" w:sz="4" w:space="0" w:color="auto"/>
              <w:bottom w:val="nil"/>
              <w:right w:val="single" w:sz="4" w:space="0" w:color="auto"/>
            </w:tcBorders>
          </w:tcPr>
          <w:p w14:paraId="1DEC70D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2 851</w:t>
            </w:r>
          </w:p>
        </w:tc>
        <w:tc>
          <w:tcPr>
            <w:tcW w:w="1008" w:type="dxa"/>
            <w:tcBorders>
              <w:top w:val="nil"/>
              <w:left w:val="single" w:sz="4" w:space="0" w:color="auto"/>
              <w:bottom w:val="nil"/>
              <w:right w:val="single" w:sz="4" w:space="0" w:color="auto"/>
            </w:tcBorders>
          </w:tcPr>
          <w:p w14:paraId="6492A071" w14:textId="31432364" w:rsidR="00FE0C49" w:rsidRPr="0032469E" w:rsidRDefault="00FE0C49" w:rsidP="00421B15">
            <w:pPr>
              <w:spacing w:after="0" w:line="240" w:lineRule="auto"/>
              <w:jc w:val="right"/>
              <w:rPr>
                <w:rFonts w:cstheme="minorHAnsi"/>
                <w:color w:val="auto"/>
              </w:rPr>
            </w:pPr>
            <w:r w:rsidRPr="0032469E">
              <w:rPr>
                <w:rFonts w:cstheme="minorHAnsi"/>
                <w:color w:val="auto"/>
              </w:rPr>
              <w:t>2 896</w:t>
            </w:r>
          </w:p>
        </w:tc>
      </w:tr>
      <w:tr w:rsidR="00FE0C49" w:rsidRPr="0032469E" w14:paraId="43AE2650" w14:textId="0E7A2909"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246A9135" w14:textId="77777777" w:rsidR="00FE0C49" w:rsidRPr="0032469E" w:rsidRDefault="00FE0C49" w:rsidP="00421B15">
            <w:pPr>
              <w:spacing w:after="0" w:line="240" w:lineRule="auto"/>
              <w:rPr>
                <w:rFonts w:cstheme="minorHAnsi"/>
                <w:color w:val="auto"/>
              </w:rPr>
            </w:pPr>
            <w:r w:rsidRPr="0032469E">
              <w:rPr>
                <w:rFonts w:cstheme="minorHAnsi"/>
                <w:color w:val="auto"/>
              </w:rPr>
              <w:t>Šenov</w:t>
            </w:r>
          </w:p>
        </w:tc>
        <w:tc>
          <w:tcPr>
            <w:tcW w:w="949" w:type="dxa"/>
            <w:tcBorders>
              <w:top w:val="nil"/>
              <w:left w:val="single" w:sz="4" w:space="0" w:color="000000"/>
              <w:bottom w:val="nil"/>
              <w:right w:val="single" w:sz="4" w:space="0" w:color="000000"/>
            </w:tcBorders>
            <w:shd w:val="clear" w:color="auto" w:fill="auto"/>
            <w:vAlign w:val="bottom"/>
          </w:tcPr>
          <w:p w14:paraId="77ECAB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6 267</w:t>
            </w:r>
          </w:p>
        </w:tc>
        <w:tc>
          <w:tcPr>
            <w:tcW w:w="1008" w:type="dxa"/>
            <w:tcBorders>
              <w:top w:val="nil"/>
              <w:left w:val="nil"/>
              <w:bottom w:val="nil"/>
              <w:right w:val="nil"/>
            </w:tcBorders>
            <w:shd w:val="clear" w:color="auto" w:fill="auto"/>
            <w:vAlign w:val="bottom"/>
          </w:tcPr>
          <w:p w14:paraId="4D72DA4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6 314</w:t>
            </w:r>
          </w:p>
        </w:tc>
        <w:tc>
          <w:tcPr>
            <w:tcW w:w="1008" w:type="dxa"/>
            <w:tcBorders>
              <w:top w:val="nil"/>
              <w:left w:val="single" w:sz="4" w:space="0" w:color="000000"/>
              <w:bottom w:val="nil"/>
              <w:right w:val="single" w:sz="4" w:space="0" w:color="000000"/>
            </w:tcBorders>
            <w:shd w:val="clear" w:color="auto" w:fill="auto"/>
            <w:vAlign w:val="bottom"/>
          </w:tcPr>
          <w:p w14:paraId="4A2C541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6 342</w:t>
            </w:r>
          </w:p>
        </w:tc>
        <w:tc>
          <w:tcPr>
            <w:tcW w:w="1008" w:type="dxa"/>
            <w:tcBorders>
              <w:top w:val="nil"/>
              <w:left w:val="nil"/>
              <w:bottom w:val="nil"/>
              <w:right w:val="single" w:sz="4" w:space="0" w:color="auto"/>
            </w:tcBorders>
            <w:vAlign w:val="bottom"/>
          </w:tcPr>
          <w:p w14:paraId="21A2099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6 385</w:t>
            </w:r>
          </w:p>
        </w:tc>
        <w:tc>
          <w:tcPr>
            <w:tcW w:w="1008" w:type="dxa"/>
            <w:tcBorders>
              <w:top w:val="nil"/>
              <w:left w:val="single" w:sz="4" w:space="0" w:color="auto"/>
              <w:bottom w:val="nil"/>
              <w:right w:val="single" w:sz="4" w:space="0" w:color="auto"/>
            </w:tcBorders>
          </w:tcPr>
          <w:p w14:paraId="605596A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6 400</w:t>
            </w:r>
          </w:p>
        </w:tc>
        <w:tc>
          <w:tcPr>
            <w:tcW w:w="1008" w:type="dxa"/>
            <w:tcBorders>
              <w:top w:val="nil"/>
              <w:left w:val="single" w:sz="4" w:space="0" w:color="auto"/>
              <w:bottom w:val="nil"/>
              <w:right w:val="single" w:sz="4" w:space="0" w:color="auto"/>
            </w:tcBorders>
          </w:tcPr>
          <w:p w14:paraId="4E8261F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6 435</w:t>
            </w:r>
          </w:p>
        </w:tc>
        <w:tc>
          <w:tcPr>
            <w:tcW w:w="1008" w:type="dxa"/>
            <w:tcBorders>
              <w:top w:val="nil"/>
              <w:left w:val="single" w:sz="4" w:space="0" w:color="auto"/>
              <w:bottom w:val="nil"/>
              <w:right w:val="single" w:sz="4" w:space="0" w:color="auto"/>
            </w:tcBorders>
          </w:tcPr>
          <w:p w14:paraId="7AF5D30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6 430</w:t>
            </w:r>
          </w:p>
        </w:tc>
        <w:tc>
          <w:tcPr>
            <w:tcW w:w="1008" w:type="dxa"/>
            <w:tcBorders>
              <w:top w:val="nil"/>
              <w:left w:val="single" w:sz="4" w:space="0" w:color="auto"/>
              <w:bottom w:val="nil"/>
              <w:right w:val="single" w:sz="4" w:space="0" w:color="auto"/>
            </w:tcBorders>
          </w:tcPr>
          <w:p w14:paraId="7C4E7230" w14:textId="6A5D3E3D" w:rsidR="00FE0C49" w:rsidRPr="0032469E" w:rsidRDefault="00FE0C49" w:rsidP="00421B15">
            <w:pPr>
              <w:spacing w:after="0" w:line="240" w:lineRule="auto"/>
              <w:jc w:val="right"/>
              <w:rPr>
                <w:rFonts w:cstheme="minorHAnsi"/>
                <w:color w:val="auto"/>
              </w:rPr>
            </w:pPr>
            <w:r w:rsidRPr="0032469E">
              <w:rPr>
                <w:rFonts w:cstheme="minorHAnsi"/>
                <w:color w:val="auto"/>
              </w:rPr>
              <w:t>6 537</w:t>
            </w:r>
          </w:p>
        </w:tc>
      </w:tr>
      <w:tr w:rsidR="00FE0C49" w:rsidRPr="0032469E" w14:paraId="6496EB91" w14:textId="186F46D7"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0B009253" w14:textId="77777777" w:rsidR="00FE0C49" w:rsidRPr="0032469E" w:rsidRDefault="00FE0C49" w:rsidP="00421B15">
            <w:pPr>
              <w:spacing w:after="0" w:line="240" w:lineRule="auto"/>
              <w:rPr>
                <w:rFonts w:cstheme="minorHAnsi"/>
                <w:color w:val="auto"/>
              </w:rPr>
            </w:pPr>
            <w:r w:rsidRPr="0032469E">
              <w:rPr>
                <w:rFonts w:cstheme="minorHAnsi"/>
                <w:color w:val="auto"/>
              </w:rPr>
              <w:t>Václavovice</w:t>
            </w:r>
          </w:p>
        </w:tc>
        <w:tc>
          <w:tcPr>
            <w:tcW w:w="949" w:type="dxa"/>
            <w:tcBorders>
              <w:top w:val="nil"/>
              <w:left w:val="single" w:sz="4" w:space="0" w:color="000000"/>
              <w:bottom w:val="nil"/>
              <w:right w:val="single" w:sz="4" w:space="0" w:color="000000"/>
            </w:tcBorders>
            <w:shd w:val="clear" w:color="auto" w:fill="auto"/>
            <w:vAlign w:val="bottom"/>
          </w:tcPr>
          <w:p w14:paraId="2A36FC5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1 946</w:t>
            </w:r>
          </w:p>
        </w:tc>
        <w:tc>
          <w:tcPr>
            <w:tcW w:w="1008" w:type="dxa"/>
            <w:tcBorders>
              <w:top w:val="nil"/>
              <w:left w:val="nil"/>
              <w:bottom w:val="nil"/>
              <w:right w:val="nil"/>
            </w:tcBorders>
            <w:shd w:val="clear" w:color="auto" w:fill="auto"/>
            <w:vAlign w:val="bottom"/>
          </w:tcPr>
          <w:p w14:paraId="1A7C39D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1 965</w:t>
            </w:r>
          </w:p>
        </w:tc>
        <w:tc>
          <w:tcPr>
            <w:tcW w:w="1008" w:type="dxa"/>
            <w:tcBorders>
              <w:top w:val="nil"/>
              <w:left w:val="single" w:sz="4" w:space="0" w:color="000000"/>
              <w:bottom w:val="nil"/>
              <w:right w:val="single" w:sz="4" w:space="0" w:color="000000"/>
            </w:tcBorders>
            <w:shd w:val="clear" w:color="auto" w:fill="auto"/>
            <w:vAlign w:val="bottom"/>
          </w:tcPr>
          <w:p w14:paraId="2AC33CC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1 990</w:t>
            </w:r>
          </w:p>
        </w:tc>
        <w:tc>
          <w:tcPr>
            <w:tcW w:w="1008" w:type="dxa"/>
            <w:tcBorders>
              <w:top w:val="nil"/>
              <w:left w:val="nil"/>
              <w:bottom w:val="nil"/>
              <w:right w:val="single" w:sz="4" w:space="0" w:color="auto"/>
            </w:tcBorders>
            <w:vAlign w:val="bottom"/>
          </w:tcPr>
          <w:p w14:paraId="1EFF721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2 004</w:t>
            </w:r>
          </w:p>
        </w:tc>
        <w:tc>
          <w:tcPr>
            <w:tcW w:w="1008" w:type="dxa"/>
            <w:tcBorders>
              <w:top w:val="nil"/>
              <w:left w:val="single" w:sz="4" w:space="0" w:color="auto"/>
              <w:bottom w:val="nil"/>
              <w:right w:val="single" w:sz="4" w:space="0" w:color="auto"/>
            </w:tcBorders>
          </w:tcPr>
          <w:p w14:paraId="48C7AC8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1 998</w:t>
            </w:r>
          </w:p>
        </w:tc>
        <w:tc>
          <w:tcPr>
            <w:tcW w:w="1008" w:type="dxa"/>
            <w:tcBorders>
              <w:top w:val="nil"/>
              <w:left w:val="single" w:sz="4" w:space="0" w:color="auto"/>
              <w:bottom w:val="nil"/>
              <w:right w:val="single" w:sz="4" w:space="0" w:color="auto"/>
            </w:tcBorders>
          </w:tcPr>
          <w:p w14:paraId="2F31786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2 046</w:t>
            </w:r>
          </w:p>
        </w:tc>
        <w:tc>
          <w:tcPr>
            <w:tcW w:w="1008" w:type="dxa"/>
            <w:tcBorders>
              <w:top w:val="nil"/>
              <w:left w:val="single" w:sz="4" w:space="0" w:color="auto"/>
              <w:bottom w:val="nil"/>
              <w:right w:val="single" w:sz="4" w:space="0" w:color="auto"/>
            </w:tcBorders>
          </w:tcPr>
          <w:p w14:paraId="17E5C3D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2 064</w:t>
            </w:r>
          </w:p>
        </w:tc>
        <w:tc>
          <w:tcPr>
            <w:tcW w:w="1008" w:type="dxa"/>
            <w:tcBorders>
              <w:top w:val="nil"/>
              <w:left w:val="single" w:sz="4" w:space="0" w:color="auto"/>
              <w:bottom w:val="nil"/>
              <w:right w:val="single" w:sz="4" w:space="0" w:color="auto"/>
            </w:tcBorders>
          </w:tcPr>
          <w:p w14:paraId="03AAC715" w14:textId="57441F67" w:rsidR="00FE0C49" w:rsidRPr="0032469E" w:rsidRDefault="00FE0C49" w:rsidP="00421B15">
            <w:pPr>
              <w:spacing w:after="0" w:line="240" w:lineRule="auto"/>
              <w:jc w:val="right"/>
              <w:rPr>
                <w:rFonts w:cstheme="minorHAnsi"/>
                <w:color w:val="auto"/>
              </w:rPr>
            </w:pPr>
            <w:r w:rsidRPr="0032469E">
              <w:rPr>
                <w:rFonts w:cstheme="minorHAnsi"/>
                <w:color w:val="auto"/>
              </w:rPr>
              <w:t>2 102</w:t>
            </w:r>
          </w:p>
        </w:tc>
      </w:tr>
      <w:tr w:rsidR="00FE0C49" w:rsidRPr="0032469E" w14:paraId="1EC0DD88" w14:textId="11D3A2BD"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0CD7F910" w14:textId="77777777" w:rsidR="00FE0C49" w:rsidRPr="0032469E" w:rsidRDefault="00FE0C49" w:rsidP="00421B15">
            <w:pPr>
              <w:spacing w:after="0" w:line="240" w:lineRule="auto"/>
              <w:rPr>
                <w:rFonts w:cstheme="minorHAnsi"/>
                <w:color w:val="auto"/>
              </w:rPr>
            </w:pPr>
            <w:r w:rsidRPr="0032469E">
              <w:rPr>
                <w:rFonts w:cstheme="minorHAnsi"/>
                <w:color w:val="auto"/>
              </w:rPr>
              <w:t>Velká Polom</w:t>
            </w:r>
          </w:p>
        </w:tc>
        <w:tc>
          <w:tcPr>
            <w:tcW w:w="949" w:type="dxa"/>
            <w:tcBorders>
              <w:top w:val="nil"/>
              <w:left w:val="single" w:sz="4" w:space="0" w:color="000000"/>
              <w:bottom w:val="nil"/>
              <w:right w:val="single" w:sz="4" w:space="0" w:color="000000"/>
            </w:tcBorders>
            <w:shd w:val="clear" w:color="auto" w:fill="auto"/>
            <w:vAlign w:val="bottom"/>
          </w:tcPr>
          <w:p w14:paraId="7E01CF6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2 039</w:t>
            </w:r>
          </w:p>
        </w:tc>
        <w:tc>
          <w:tcPr>
            <w:tcW w:w="1008" w:type="dxa"/>
            <w:tcBorders>
              <w:top w:val="nil"/>
              <w:left w:val="nil"/>
              <w:bottom w:val="nil"/>
              <w:right w:val="nil"/>
            </w:tcBorders>
            <w:shd w:val="clear" w:color="auto" w:fill="auto"/>
            <w:vAlign w:val="bottom"/>
          </w:tcPr>
          <w:p w14:paraId="267F4C2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2 036</w:t>
            </w:r>
          </w:p>
        </w:tc>
        <w:tc>
          <w:tcPr>
            <w:tcW w:w="1008" w:type="dxa"/>
            <w:tcBorders>
              <w:top w:val="nil"/>
              <w:left w:val="single" w:sz="4" w:space="0" w:color="000000"/>
              <w:bottom w:val="nil"/>
              <w:right w:val="single" w:sz="4" w:space="0" w:color="000000"/>
            </w:tcBorders>
            <w:shd w:val="clear" w:color="auto" w:fill="auto"/>
            <w:vAlign w:val="bottom"/>
          </w:tcPr>
          <w:p w14:paraId="7C9A7AE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2 056</w:t>
            </w:r>
          </w:p>
        </w:tc>
        <w:tc>
          <w:tcPr>
            <w:tcW w:w="1008" w:type="dxa"/>
            <w:tcBorders>
              <w:top w:val="nil"/>
              <w:left w:val="nil"/>
              <w:bottom w:val="nil"/>
              <w:right w:val="single" w:sz="4" w:space="0" w:color="auto"/>
            </w:tcBorders>
            <w:vAlign w:val="bottom"/>
          </w:tcPr>
          <w:p w14:paraId="4D6A6D0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2 067</w:t>
            </w:r>
          </w:p>
        </w:tc>
        <w:tc>
          <w:tcPr>
            <w:tcW w:w="1008" w:type="dxa"/>
            <w:tcBorders>
              <w:top w:val="nil"/>
              <w:left w:val="single" w:sz="4" w:space="0" w:color="auto"/>
              <w:bottom w:val="nil"/>
              <w:right w:val="single" w:sz="4" w:space="0" w:color="auto"/>
            </w:tcBorders>
          </w:tcPr>
          <w:p w14:paraId="06E56F8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2 065</w:t>
            </w:r>
          </w:p>
        </w:tc>
        <w:tc>
          <w:tcPr>
            <w:tcW w:w="1008" w:type="dxa"/>
            <w:tcBorders>
              <w:top w:val="nil"/>
              <w:left w:val="single" w:sz="4" w:space="0" w:color="auto"/>
              <w:bottom w:val="nil"/>
              <w:right w:val="single" w:sz="4" w:space="0" w:color="auto"/>
            </w:tcBorders>
          </w:tcPr>
          <w:p w14:paraId="2AF33FB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2 074</w:t>
            </w:r>
          </w:p>
        </w:tc>
        <w:tc>
          <w:tcPr>
            <w:tcW w:w="1008" w:type="dxa"/>
            <w:tcBorders>
              <w:top w:val="nil"/>
              <w:left w:val="single" w:sz="4" w:space="0" w:color="auto"/>
              <w:bottom w:val="nil"/>
              <w:right w:val="single" w:sz="4" w:space="0" w:color="auto"/>
            </w:tcBorders>
          </w:tcPr>
          <w:p w14:paraId="50DF39F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2 052</w:t>
            </w:r>
          </w:p>
        </w:tc>
        <w:tc>
          <w:tcPr>
            <w:tcW w:w="1008" w:type="dxa"/>
            <w:tcBorders>
              <w:top w:val="nil"/>
              <w:left w:val="single" w:sz="4" w:space="0" w:color="auto"/>
              <w:bottom w:val="nil"/>
              <w:right w:val="single" w:sz="4" w:space="0" w:color="auto"/>
            </w:tcBorders>
          </w:tcPr>
          <w:p w14:paraId="3AB07E78" w14:textId="3E5FA152" w:rsidR="00FE0C49" w:rsidRPr="0032469E" w:rsidRDefault="00FE0C49" w:rsidP="00421B15">
            <w:pPr>
              <w:spacing w:after="0" w:line="240" w:lineRule="auto"/>
              <w:jc w:val="right"/>
              <w:rPr>
                <w:rFonts w:cstheme="minorHAnsi"/>
                <w:color w:val="auto"/>
              </w:rPr>
            </w:pPr>
            <w:r w:rsidRPr="0032469E">
              <w:rPr>
                <w:rFonts w:cstheme="minorHAnsi"/>
                <w:color w:val="auto"/>
              </w:rPr>
              <w:t>2 109</w:t>
            </w:r>
          </w:p>
        </w:tc>
      </w:tr>
      <w:tr w:rsidR="00FE0C49" w:rsidRPr="0032469E" w14:paraId="76275DFF" w14:textId="5DE9E7EF"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67FF617A" w14:textId="77777777" w:rsidR="00FE0C49" w:rsidRPr="0032469E" w:rsidRDefault="00FE0C49" w:rsidP="00421B15">
            <w:pPr>
              <w:spacing w:after="0" w:line="240" w:lineRule="auto"/>
              <w:rPr>
                <w:rFonts w:cstheme="minorHAnsi"/>
                <w:color w:val="auto"/>
              </w:rPr>
            </w:pPr>
            <w:r w:rsidRPr="0032469E">
              <w:rPr>
                <w:rFonts w:cstheme="minorHAnsi"/>
                <w:color w:val="auto"/>
              </w:rPr>
              <w:t>Vratimov</w:t>
            </w:r>
          </w:p>
        </w:tc>
        <w:tc>
          <w:tcPr>
            <w:tcW w:w="949" w:type="dxa"/>
            <w:tcBorders>
              <w:top w:val="nil"/>
              <w:left w:val="single" w:sz="4" w:space="0" w:color="000000"/>
              <w:bottom w:val="nil"/>
              <w:right w:val="single" w:sz="4" w:space="0" w:color="000000"/>
            </w:tcBorders>
            <w:shd w:val="clear" w:color="auto" w:fill="auto"/>
            <w:vAlign w:val="bottom"/>
          </w:tcPr>
          <w:p w14:paraId="2876F81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7 151</w:t>
            </w:r>
          </w:p>
        </w:tc>
        <w:tc>
          <w:tcPr>
            <w:tcW w:w="1008" w:type="dxa"/>
            <w:tcBorders>
              <w:top w:val="nil"/>
              <w:left w:val="nil"/>
              <w:bottom w:val="nil"/>
              <w:right w:val="nil"/>
            </w:tcBorders>
            <w:shd w:val="clear" w:color="auto" w:fill="auto"/>
            <w:vAlign w:val="bottom"/>
          </w:tcPr>
          <w:p w14:paraId="7717AA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7 193</w:t>
            </w:r>
          </w:p>
        </w:tc>
        <w:tc>
          <w:tcPr>
            <w:tcW w:w="1008" w:type="dxa"/>
            <w:tcBorders>
              <w:top w:val="nil"/>
              <w:left w:val="single" w:sz="4" w:space="0" w:color="000000"/>
              <w:bottom w:val="nil"/>
              <w:right w:val="single" w:sz="4" w:space="0" w:color="000000"/>
            </w:tcBorders>
            <w:shd w:val="clear" w:color="auto" w:fill="auto"/>
            <w:vAlign w:val="bottom"/>
          </w:tcPr>
          <w:p w14:paraId="61FE43E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7 242</w:t>
            </w:r>
          </w:p>
        </w:tc>
        <w:tc>
          <w:tcPr>
            <w:tcW w:w="1008" w:type="dxa"/>
            <w:tcBorders>
              <w:top w:val="nil"/>
              <w:left w:val="nil"/>
              <w:bottom w:val="nil"/>
              <w:right w:val="single" w:sz="4" w:space="0" w:color="auto"/>
            </w:tcBorders>
            <w:vAlign w:val="bottom"/>
          </w:tcPr>
          <w:p w14:paraId="728062D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7 253</w:t>
            </w:r>
          </w:p>
        </w:tc>
        <w:tc>
          <w:tcPr>
            <w:tcW w:w="1008" w:type="dxa"/>
            <w:tcBorders>
              <w:top w:val="nil"/>
              <w:left w:val="single" w:sz="4" w:space="0" w:color="auto"/>
              <w:bottom w:val="nil"/>
              <w:right w:val="single" w:sz="4" w:space="0" w:color="auto"/>
            </w:tcBorders>
          </w:tcPr>
          <w:p w14:paraId="425BBA9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7 297</w:t>
            </w:r>
          </w:p>
        </w:tc>
        <w:tc>
          <w:tcPr>
            <w:tcW w:w="1008" w:type="dxa"/>
            <w:tcBorders>
              <w:top w:val="nil"/>
              <w:left w:val="single" w:sz="4" w:space="0" w:color="auto"/>
              <w:bottom w:val="nil"/>
              <w:right w:val="single" w:sz="4" w:space="0" w:color="auto"/>
            </w:tcBorders>
          </w:tcPr>
          <w:p w14:paraId="5412754B"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7 363</w:t>
            </w:r>
          </w:p>
        </w:tc>
        <w:tc>
          <w:tcPr>
            <w:tcW w:w="1008" w:type="dxa"/>
            <w:tcBorders>
              <w:top w:val="nil"/>
              <w:left w:val="single" w:sz="4" w:space="0" w:color="auto"/>
              <w:bottom w:val="nil"/>
              <w:right w:val="single" w:sz="4" w:space="0" w:color="auto"/>
            </w:tcBorders>
          </w:tcPr>
          <w:p w14:paraId="632AA5C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7 360</w:t>
            </w:r>
          </w:p>
        </w:tc>
        <w:tc>
          <w:tcPr>
            <w:tcW w:w="1008" w:type="dxa"/>
            <w:tcBorders>
              <w:top w:val="nil"/>
              <w:left w:val="single" w:sz="4" w:space="0" w:color="auto"/>
              <w:bottom w:val="nil"/>
              <w:right w:val="single" w:sz="4" w:space="0" w:color="auto"/>
            </w:tcBorders>
          </w:tcPr>
          <w:p w14:paraId="6DAA15EF" w14:textId="2BDECFE6" w:rsidR="00FE0C49" w:rsidRPr="0032469E" w:rsidRDefault="00FE0C49" w:rsidP="00421B15">
            <w:pPr>
              <w:spacing w:after="0" w:line="240" w:lineRule="auto"/>
              <w:jc w:val="right"/>
              <w:rPr>
                <w:rFonts w:cstheme="minorHAnsi"/>
                <w:color w:val="auto"/>
              </w:rPr>
            </w:pPr>
            <w:r w:rsidRPr="0032469E">
              <w:rPr>
                <w:rFonts w:cstheme="minorHAnsi"/>
                <w:color w:val="auto"/>
              </w:rPr>
              <w:t>7 396</w:t>
            </w:r>
          </w:p>
        </w:tc>
      </w:tr>
      <w:tr w:rsidR="00FE0C49" w:rsidRPr="0032469E" w14:paraId="3D6641CB" w14:textId="22F4CF7B" w:rsidTr="00515C59">
        <w:trPr>
          <w:trHeight w:val="301"/>
        </w:trPr>
        <w:tc>
          <w:tcPr>
            <w:tcW w:w="1481" w:type="dxa"/>
            <w:tcBorders>
              <w:top w:val="nil"/>
              <w:left w:val="single" w:sz="4" w:space="0" w:color="000000"/>
              <w:bottom w:val="nil"/>
              <w:right w:val="single" w:sz="4" w:space="0" w:color="000000"/>
            </w:tcBorders>
            <w:shd w:val="clear" w:color="auto" w:fill="auto"/>
            <w:vAlign w:val="bottom"/>
          </w:tcPr>
          <w:p w14:paraId="5F4DE623" w14:textId="77777777" w:rsidR="00FE0C49" w:rsidRPr="0032469E" w:rsidRDefault="00FE0C49" w:rsidP="00421B15">
            <w:pPr>
              <w:spacing w:after="0" w:line="240" w:lineRule="auto"/>
              <w:rPr>
                <w:rFonts w:cstheme="minorHAnsi"/>
                <w:color w:val="auto"/>
              </w:rPr>
            </w:pPr>
            <w:r w:rsidRPr="0032469E">
              <w:rPr>
                <w:rFonts w:cstheme="minorHAnsi"/>
                <w:color w:val="auto"/>
              </w:rPr>
              <w:t>Vřesina</w:t>
            </w:r>
          </w:p>
        </w:tc>
        <w:tc>
          <w:tcPr>
            <w:tcW w:w="949" w:type="dxa"/>
            <w:tcBorders>
              <w:top w:val="nil"/>
              <w:left w:val="single" w:sz="4" w:space="0" w:color="000000"/>
              <w:bottom w:val="nil"/>
              <w:right w:val="single" w:sz="4" w:space="0" w:color="000000"/>
            </w:tcBorders>
            <w:shd w:val="clear" w:color="auto" w:fill="auto"/>
            <w:vAlign w:val="bottom"/>
          </w:tcPr>
          <w:p w14:paraId="1405473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2 861</w:t>
            </w:r>
          </w:p>
        </w:tc>
        <w:tc>
          <w:tcPr>
            <w:tcW w:w="1008" w:type="dxa"/>
            <w:tcBorders>
              <w:top w:val="nil"/>
              <w:left w:val="nil"/>
              <w:bottom w:val="nil"/>
              <w:right w:val="nil"/>
            </w:tcBorders>
            <w:shd w:val="clear" w:color="auto" w:fill="auto"/>
            <w:vAlign w:val="bottom"/>
          </w:tcPr>
          <w:p w14:paraId="2988BD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2 896</w:t>
            </w:r>
          </w:p>
        </w:tc>
        <w:tc>
          <w:tcPr>
            <w:tcW w:w="1008" w:type="dxa"/>
            <w:tcBorders>
              <w:top w:val="nil"/>
              <w:left w:val="single" w:sz="4" w:space="0" w:color="000000"/>
              <w:bottom w:val="nil"/>
              <w:right w:val="single" w:sz="4" w:space="0" w:color="000000"/>
            </w:tcBorders>
            <w:shd w:val="clear" w:color="auto" w:fill="auto"/>
            <w:vAlign w:val="bottom"/>
          </w:tcPr>
          <w:p w14:paraId="7DD11EA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2 903</w:t>
            </w:r>
          </w:p>
        </w:tc>
        <w:tc>
          <w:tcPr>
            <w:tcW w:w="1008" w:type="dxa"/>
            <w:tcBorders>
              <w:top w:val="nil"/>
              <w:left w:val="nil"/>
              <w:bottom w:val="nil"/>
              <w:right w:val="single" w:sz="4" w:space="0" w:color="auto"/>
            </w:tcBorders>
            <w:vAlign w:val="bottom"/>
          </w:tcPr>
          <w:p w14:paraId="5A920E2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2 932</w:t>
            </w:r>
          </w:p>
        </w:tc>
        <w:tc>
          <w:tcPr>
            <w:tcW w:w="1008" w:type="dxa"/>
            <w:tcBorders>
              <w:top w:val="nil"/>
              <w:left w:val="single" w:sz="4" w:space="0" w:color="auto"/>
              <w:bottom w:val="nil"/>
              <w:right w:val="single" w:sz="4" w:space="0" w:color="auto"/>
            </w:tcBorders>
          </w:tcPr>
          <w:p w14:paraId="30353F5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2 951</w:t>
            </w:r>
          </w:p>
        </w:tc>
        <w:tc>
          <w:tcPr>
            <w:tcW w:w="1008" w:type="dxa"/>
            <w:tcBorders>
              <w:top w:val="nil"/>
              <w:left w:val="single" w:sz="4" w:space="0" w:color="auto"/>
              <w:bottom w:val="nil"/>
              <w:right w:val="single" w:sz="4" w:space="0" w:color="auto"/>
            </w:tcBorders>
          </w:tcPr>
          <w:p w14:paraId="05CBB24B"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2 940</w:t>
            </w:r>
          </w:p>
        </w:tc>
        <w:tc>
          <w:tcPr>
            <w:tcW w:w="1008" w:type="dxa"/>
            <w:tcBorders>
              <w:top w:val="nil"/>
              <w:left w:val="single" w:sz="4" w:space="0" w:color="auto"/>
              <w:bottom w:val="nil"/>
              <w:right w:val="single" w:sz="4" w:space="0" w:color="auto"/>
            </w:tcBorders>
          </w:tcPr>
          <w:p w14:paraId="728397D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2 897</w:t>
            </w:r>
          </w:p>
        </w:tc>
        <w:tc>
          <w:tcPr>
            <w:tcW w:w="1008" w:type="dxa"/>
            <w:tcBorders>
              <w:top w:val="nil"/>
              <w:left w:val="single" w:sz="4" w:space="0" w:color="auto"/>
              <w:bottom w:val="nil"/>
              <w:right w:val="single" w:sz="4" w:space="0" w:color="auto"/>
            </w:tcBorders>
          </w:tcPr>
          <w:p w14:paraId="0CE7A167" w14:textId="3ADF3806" w:rsidR="00FE0C49" w:rsidRPr="0032469E" w:rsidRDefault="00FE0C49" w:rsidP="00421B15">
            <w:pPr>
              <w:spacing w:after="0" w:line="240" w:lineRule="auto"/>
              <w:jc w:val="right"/>
              <w:rPr>
                <w:rFonts w:cstheme="minorHAnsi"/>
                <w:color w:val="auto"/>
              </w:rPr>
            </w:pPr>
            <w:r w:rsidRPr="0032469E">
              <w:rPr>
                <w:rFonts w:cstheme="minorHAnsi"/>
                <w:color w:val="auto"/>
              </w:rPr>
              <w:t>2 926</w:t>
            </w:r>
          </w:p>
        </w:tc>
      </w:tr>
      <w:tr w:rsidR="00FE0C49" w:rsidRPr="0032469E" w14:paraId="190EC909" w14:textId="18A962F4" w:rsidTr="00515C59">
        <w:trPr>
          <w:trHeight w:val="288"/>
        </w:trPr>
        <w:tc>
          <w:tcPr>
            <w:tcW w:w="1481" w:type="dxa"/>
            <w:tcBorders>
              <w:top w:val="nil"/>
              <w:left w:val="single" w:sz="4" w:space="0" w:color="000000"/>
              <w:bottom w:val="nil"/>
              <w:right w:val="single" w:sz="4" w:space="0" w:color="000000"/>
            </w:tcBorders>
            <w:shd w:val="clear" w:color="auto" w:fill="auto"/>
            <w:vAlign w:val="bottom"/>
          </w:tcPr>
          <w:p w14:paraId="16F6E549" w14:textId="77777777" w:rsidR="00FE0C49" w:rsidRPr="0032469E" w:rsidRDefault="00FE0C49" w:rsidP="00421B15">
            <w:pPr>
              <w:spacing w:after="0" w:line="240" w:lineRule="auto"/>
              <w:rPr>
                <w:rFonts w:cstheme="minorHAnsi"/>
                <w:color w:val="auto"/>
              </w:rPr>
            </w:pPr>
            <w:r w:rsidRPr="0032469E">
              <w:rPr>
                <w:rFonts w:cstheme="minorHAnsi"/>
                <w:color w:val="auto"/>
              </w:rPr>
              <w:t>Zbyslavice</w:t>
            </w:r>
          </w:p>
        </w:tc>
        <w:tc>
          <w:tcPr>
            <w:tcW w:w="949" w:type="dxa"/>
            <w:tcBorders>
              <w:top w:val="nil"/>
              <w:left w:val="single" w:sz="4" w:space="0" w:color="000000"/>
              <w:bottom w:val="nil"/>
              <w:right w:val="single" w:sz="4" w:space="0" w:color="000000"/>
            </w:tcBorders>
            <w:shd w:val="clear" w:color="auto" w:fill="auto"/>
            <w:vAlign w:val="bottom"/>
          </w:tcPr>
          <w:p w14:paraId="20C616B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623</w:t>
            </w:r>
          </w:p>
        </w:tc>
        <w:tc>
          <w:tcPr>
            <w:tcW w:w="1008" w:type="dxa"/>
            <w:tcBorders>
              <w:top w:val="nil"/>
              <w:left w:val="nil"/>
              <w:bottom w:val="nil"/>
              <w:right w:val="nil"/>
            </w:tcBorders>
            <w:shd w:val="clear" w:color="auto" w:fill="auto"/>
            <w:vAlign w:val="bottom"/>
          </w:tcPr>
          <w:p w14:paraId="6A621FD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613</w:t>
            </w:r>
          </w:p>
        </w:tc>
        <w:tc>
          <w:tcPr>
            <w:tcW w:w="1008" w:type="dxa"/>
            <w:tcBorders>
              <w:top w:val="nil"/>
              <w:left w:val="single" w:sz="4" w:space="0" w:color="000000"/>
              <w:bottom w:val="nil"/>
              <w:right w:val="single" w:sz="4" w:space="0" w:color="000000"/>
            </w:tcBorders>
            <w:shd w:val="clear" w:color="auto" w:fill="auto"/>
            <w:vAlign w:val="bottom"/>
          </w:tcPr>
          <w:p w14:paraId="516BEE7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633</w:t>
            </w:r>
          </w:p>
        </w:tc>
        <w:tc>
          <w:tcPr>
            <w:tcW w:w="1008" w:type="dxa"/>
            <w:tcBorders>
              <w:top w:val="nil"/>
              <w:left w:val="nil"/>
              <w:bottom w:val="single" w:sz="4" w:space="0" w:color="auto"/>
              <w:right w:val="single" w:sz="4" w:space="0" w:color="auto"/>
            </w:tcBorders>
            <w:vAlign w:val="bottom"/>
          </w:tcPr>
          <w:p w14:paraId="34A74A8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632</w:t>
            </w:r>
          </w:p>
        </w:tc>
        <w:tc>
          <w:tcPr>
            <w:tcW w:w="1008" w:type="dxa"/>
            <w:tcBorders>
              <w:top w:val="nil"/>
              <w:left w:val="single" w:sz="4" w:space="0" w:color="auto"/>
              <w:bottom w:val="single" w:sz="4" w:space="0" w:color="auto"/>
              <w:right w:val="single" w:sz="4" w:space="0" w:color="auto"/>
            </w:tcBorders>
          </w:tcPr>
          <w:p w14:paraId="10E20E7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636</w:t>
            </w:r>
          </w:p>
        </w:tc>
        <w:tc>
          <w:tcPr>
            <w:tcW w:w="1008" w:type="dxa"/>
            <w:tcBorders>
              <w:top w:val="nil"/>
              <w:left w:val="single" w:sz="4" w:space="0" w:color="auto"/>
              <w:bottom w:val="single" w:sz="4" w:space="0" w:color="auto"/>
              <w:right w:val="single" w:sz="4" w:space="0" w:color="auto"/>
            </w:tcBorders>
          </w:tcPr>
          <w:p w14:paraId="4B515EF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629</w:t>
            </w:r>
          </w:p>
        </w:tc>
        <w:tc>
          <w:tcPr>
            <w:tcW w:w="1008" w:type="dxa"/>
            <w:tcBorders>
              <w:top w:val="nil"/>
              <w:left w:val="single" w:sz="4" w:space="0" w:color="auto"/>
              <w:bottom w:val="single" w:sz="4" w:space="0" w:color="auto"/>
              <w:right w:val="single" w:sz="4" w:space="0" w:color="auto"/>
            </w:tcBorders>
          </w:tcPr>
          <w:p w14:paraId="0BB4257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635</w:t>
            </w:r>
          </w:p>
        </w:tc>
        <w:tc>
          <w:tcPr>
            <w:tcW w:w="1008" w:type="dxa"/>
            <w:tcBorders>
              <w:top w:val="nil"/>
              <w:left w:val="single" w:sz="4" w:space="0" w:color="auto"/>
              <w:bottom w:val="single" w:sz="4" w:space="0" w:color="auto"/>
              <w:right w:val="single" w:sz="4" w:space="0" w:color="auto"/>
            </w:tcBorders>
          </w:tcPr>
          <w:p w14:paraId="62989819" w14:textId="41423239" w:rsidR="00FE0C49" w:rsidRPr="0032469E" w:rsidRDefault="00FE0C49" w:rsidP="00421B15">
            <w:pPr>
              <w:spacing w:after="0" w:line="240" w:lineRule="auto"/>
              <w:jc w:val="right"/>
              <w:rPr>
                <w:rFonts w:cstheme="minorHAnsi"/>
                <w:color w:val="auto"/>
              </w:rPr>
            </w:pPr>
            <w:r w:rsidRPr="0032469E">
              <w:rPr>
                <w:rFonts w:cstheme="minorHAnsi"/>
                <w:color w:val="auto"/>
              </w:rPr>
              <w:t>662</w:t>
            </w:r>
          </w:p>
        </w:tc>
      </w:tr>
      <w:tr w:rsidR="00FE0C49" w:rsidRPr="0032469E" w14:paraId="41DC8D12" w14:textId="68278164" w:rsidTr="00515C59">
        <w:trPr>
          <w:trHeight w:val="127"/>
        </w:trPr>
        <w:tc>
          <w:tcPr>
            <w:tcW w:w="1481" w:type="dxa"/>
            <w:tcBorders>
              <w:top w:val="single" w:sz="4" w:space="0" w:color="000000"/>
              <w:left w:val="single" w:sz="4" w:space="0" w:color="000000"/>
              <w:bottom w:val="single" w:sz="4" w:space="0" w:color="000000"/>
              <w:right w:val="nil"/>
            </w:tcBorders>
            <w:shd w:val="clear" w:color="auto" w:fill="auto"/>
            <w:vAlign w:val="bottom"/>
          </w:tcPr>
          <w:p w14:paraId="67432094" w14:textId="77777777" w:rsidR="00FE0C49" w:rsidRPr="0032469E" w:rsidRDefault="00FE0C49" w:rsidP="00421B15">
            <w:pPr>
              <w:spacing w:after="0" w:line="240" w:lineRule="auto"/>
              <w:rPr>
                <w:rFonts w:cstheme="minorHAnsi"/>
                <w:color w:val="auto"/>
              </w:rPr>
            </w:pPr>
            <w:r w:rsidRPr="0032469E">
              <w:rPr>
                <w:rFonts w:cstheme="minorHAnsi"/>
                <w:color w:val="auto"/>
              </w:rPr>
              <w:t xml:space="preserve">ORP Ostrava </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8E6531"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325 640</w:t>
            </w:r>
          </w:p>
        </w:tc>
        <w:tc>
          <w:tcPr>
            <w:tcW w:w="1008" w:type="dxa"/>
            <w:tcBorders>
              <w:top w:val="single" w:sz="4" w:space="0" w:color="000000"/>
              <w:left w:val="nil"/>
              <w:bottom w:val="single" w:sz="4" w:space="0" w:color="000000"/>
              <w:right w:val="nil"/>
            </w:tcBorders>
            <w:shd w:val="clear" w:color="auto" w:fill="auto"/>
            <w:vAlign w:val="bottom"/>
          </w:tcPr>
          <w:p w14:paraId="61CCD47A"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324 311</w:t>
            </w:r>
          </w:p>
        </w:tc>
        <w:tc>
          <w:tcPr>
            <w:tcW w:w="1008" w:type="dxa"/>
            <w:tcBorders>
              <w:top w:val="single" w:sz="4" w:space="0" w:color="000000"/>
              <w:left w:val="single" w:sz="4" w:space="0" w:color="000000"/>
              <w:bottom w:val="single" w:sz="4" w:space="0" w:color="000000"/>
              <w:right w:val="single" w:sz="4" w:space="0" w:color="auto"/>
            </w:tcBorders>
            <w:shd w:val="clear" w:color="auto" w:fill="auto"/>
            <w:vAlign w:val="bottom"/>
          </w:tcPr>
          <w:p w14:paraId="0A0037B2"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323 464</w:t>
            </w:r>
          </w:p>
        </w:tc>
        <w:tc>
          <w:tcPr>
            <w:tcW w:w="1008" w:type="dxa"/>
            <w:tcBorders>
              <w:top w:val="single" w:sz="4" w:space="0" w:color="auto"/>
              <w:left w:val="single" w:sz="4" w:space="0" w:color="auto"/>
              <w:bottom w:val="single" w:sz="4" w:space="0" w:color="auto"/>
              <w:right w:val="single" w:sz="4" w:space="0" w:color="auto"/>
            </w:tcBorders>
            <w:vAlign w:val="bottom"/>
          </w:tcPr>
          <w:p w14:paraId="4565664E"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322 419</w:t>
            </w:r>
          </w:p>
        </w:tc>
        <w:tc>
          <w:tcPr>
            <w:tcW w:w="1008" w:type="dxa"/>
            <w:tcBorders>
              <w:top w:val="single" w:sz="4" w:space="0" w:color="auto"/>
              <w:left w:val="single" w:sz="4" w:space="0" w:color="auto"/>
              <w:bottom w:val="single" w:sz="4" w:space="0" w:color="auto"/>
              <w:right w:val="single" w:sz="4" w:space="0" w:color="auto"/>
            </w:tcBorders>
            <w:vAlign w:val="bottom"/>
          </w:tcPr>
          <w:p w14:paraId="5E12927B"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321 273</w:t>
            </w:r>
          </w:p>
        </w:tc>
        <w:tc>
          <w:tcPr>
            <w:tcW w:w="1008" w:type="dxa"/>
            <w:tcBorders>
              <w:top w:val="single" w:sz="4" w:space="0" w:color="auto"/>
              <w:left w:val="single" w:sz="4" w:space="0" w:color="auto"/>
              <w:bottom w:val="single" w:sz="4" w:space="0" w:color="auto"/>
              <w:right w:val="single" w:sz="4" w:space="0" w:color="auto"/>
            </w:tcBorders>
            <w:vAlign w:val="bottom"/>
          </w:tcPr>
          <w:p w14:paraId="098A51DA"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318 321</w:t>
            </w:r>
          </w:p>
        </w:tc>
        <w:tc>
          <w:tcPr>
            <w:tcW w:w="1008" w:type="dxa"/>
            <w:tcBorders>
              <w:top w:val="single" w:sz="4" w:space="0" w:color="auto"/>
              <w:left w:val="single" w:sz="4" w:space="0" w:color="auto"/>
              <w:bottom w:val="single" w:sz="4" w:space="0" w:color="auto"/>
              <w:right w:val="single" w:sz="4" w:space="0" w:color="auto"/>
            </w:tcBorders>
          </w:tcPr>
          <w:p w14:paraId="1A72D185"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315 441</w:t>
            </w:r>
          </w:p>
        </w:tc>
        <w:tc>
          <w:tcPr>
            <w:tcW w:w="1008" w:type="dxa"/>
            <w:tcBorders>
              <w:top w:val="single" w:sz="4" w:space="0" w:color="auto"/>
              <w:left w:val="single" w:sz="4" w:space="0" w:color="auto"/>
              <w:bottom w:val="single" w:sz="4" w:space="0" w:color="auto"/>
              <w:right w:val="single" w:sz="4" w:space="0" w:color="auto"/>
            </w:tcBorders>
          </w:tcPr>
          <w:p w14:paraId="6195167B" w14:textId="5B51A33C" w:rsidR="00FE0C49" w:rsidRPr="0032469E" w:rsidRDefault="00FE0C49" w:rsidP="00421B15">
            <w:pPr>
              <w:spacing w:after="0" w:line="240" w:lineRule="auto"/>
              <w:jc w:val="right"/>
              <w:rPr>
                <w:rFonts w:cstheme="minorHAnsi"/>
                <w:b/>
                <w:color w:val="auto"/>
              </w:rPr>
            </w:pPr>
            <w:r w:rsidRPr="0032469E">
              <w:rPr>
                <w:rFonts w:cstheme="minorHAnsi"/>
                <w:b/>
                <w:color w:val="auto"/>
              </w:rPr>
              <w:t>312 901</w:t>
            </w:r>
          </w:p>
        </w:tc>
      </w:tr>
      <w:tr w:rsidR="00FE0C49" w:rsidRPr="0032469E" w14:paraId="2EF2753D" w14:textId="77777777" w:rsidTr="00515C59">
        <w:trPr>
          <w:trHeight w:val="127"/>
        </w:trPr>
        <w:tc>
          <w:tcPr>
            <w:tcW w:w="9486" w:type="dxa"/>
            <w:gridSpan w:val="9"/>
            <w:tcBorders>
              <w:top w:val="single" w:sz="4" w:space="0" w:color="000000"/>
              <w:left w:val="single" w:sz="4" w:space="0" w:color="000000"/>
              <w:bottom w:val="single" w:sz="4" w:space="0" w:color="000000"/>
              <w:right w:val="single" w:sz="4" w:space="0" w:color="auto"/>
            </w:tcBorders>
            <w:shd w:val="clear" w:color="auto" w:fill="auto"/>
            <w:vAlign w:val="bottom"/>
          </w:tcPr>
          <w:p w14:paraId="75328A59" w14:textId="77777777" w:rsidR="00FE0C49" w:rsidRPr="0032469E" w:rsidRDefault="00FE0C49" w:rsidP="00FE0C49">
            <w:pPr>
              <w:spacing w:after="50"/>
              <w:jc w:val="right"/>
              <w:rPr>
                <w:rFonts w:cstheme="minorHAnsi"/>
                <w:b/>
                <w:color w:val="auto"/>
              </w:rPr>
            </w:pPr>
          </w:p>
        </w:tc>
      </w:tr>
      <w:tr w:rsidR="00FE0C49" w:rsidRPr="0032469E" w14:paraId="6412C837" w14:textId="77777777" w:rsidTr="00515C59">
        <w:trPr>
          <w:trHeight w:val="127"/>
        </w:trPr>
        <w:tc>
          <w:tcPr>
            <w:tcW w:w="1481" w:type="dxa"/>
            <w:tcBorders>
              <w:top w:val="single" w:sz="4" w:space="0" w:color="000000"/>
              <w:left w:val="single" w:sz="4" w:space="0" w:color="000000"/>
              <w:bottom w:val="single" w:sz="4" w:space="0" w:color="000000"/>
              <w:right w:val="nil"/>
            </w:tcBorders>
            <w:shd w:val="clear" w:color="auto" w:fill="D9D9D9" w:themeFill="background1" w:themeFillShade="D9"/>
            <w:vAlign w:val="bottom"/>
          </w:tcPr>
          <w:p w14:paraId="04DF2931" w14:textId="77777777" w:rsidR="00FE0C49" w:rsidRPr="0032469E" w:rsidRDefault="00FE0C49" w:rsidP="00562A7E">
            <w:pPr>
              <w:spacing w:after="50"/>
              <w:rPr>
                <w:rFonts w:cstheme="minorHAnsi"/>
                <w:color w:val="auto"/>
              </w:rPr>
            </w:pPr>
            <w:r w:rsidRPr="0032469E">
              <w:rPr>
                <w:rFonts w:cstheme="minorHAnsi"/>
                <w:color w:val="auto"/>
              </w:rPr>
              <w:t>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03BE09F" w14:textId="61859D73" w:rsidR="00FE0C49" w:rsidRPr="0032469E" w:rsidRDefault="00FE0C49" w:rsidP="00FE0C49">
            <w:pPr>
              <w:spacing w:after="50"/>
              <w:jc w:val="center"/>
              <w:rPr>
                <w:rFonts w:cstheme="minorHAnsi"/>
                <w:b/>
                <w:color w:val="auto"/>
              </w:rPr>
            </w:pPr>
            <w:r>
              <w:rPr>
                <w:rFonts w:cstheme="minorHAnsi"/>
                <w:b/>
                <w:color w:val="auto"/>
              </w:rPr>
              <w:t>2023</w:t>
            </w:r>
          </w:p>
        </w:tc>
        <w:tc>
          <w:tcPr>
            <w:tcW w:w="1008" w:type="dxa"/>
            <w:tcBorders>
              <w:top w:val="single" w:sz="4" w:space="0" w:color="000000"/>
              <w:left w:val="nil"/>
              <w:bottom w:val="single" w:sz="4" w:space="0" w:color="000000"/>
              <w:right w:val="nil"/>
            </w:tcBorders>
            <w:shd w:val="clear" w:color="auto" w:fill="D9D9D9" w:themeFill="background1" w:themeFillShade="D9"/>
            <w:vAlign w:val="bottom"/>
          </w:tcPr>
          <w:p w14:paraId="1424E07F" w14:textId="1B6D94E4" w:rsidR="00FE0C49" w:rsidRPr="0032469E" w:rsidRDefault="00FE0C49" w:rsidP="00FE0C49">
            <w:pPr>
              <w:spacing w:after="50"/>
              <w:jc w:val="center"/>
              <w:rPr>
                <w:rFonts w:cstheme="minorHAnsi"/>
                <w:b/>
                <w:color w:val="auto"/>
              </w:rPr>
            </w:pPr>
            <w:r>
              <w:rPr>
                <w:rFonts w:cstheme="minorHAnsi"/>
                <w:b/>
                <w:color w:val="auto"/>
              </w:rPr>
              <w:t>2024</w:t>
            </w:r>
          </w:p>
        </w:tc>
        <w:tc>
          <w:tcPr>
            <w:tcW w:w="100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65C52C79" w14:textId="57B53F08"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47F8FA" w14:textId="7D3AE6CD"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2764C3" w14:textId="278039EC"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5173CA" w14:textId="2B1032F9"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3FC40" w14:textId="3338F4B3"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1046E" w14:textId="4F3EB1D4" w:rsidR="00FE0C49" w:rsidRPr="0032469E" w:rsidRDefault="00FE0C49" w:rsidP="00FE0C49">
            <w:pPr>
              <w:spacing w:after="50"/>
              <w:jc w:val="right"/>
              <w:rPr>
                <w:rFonts w:cstheme="minorHAnsi"/>
                <w:b/>
                <w:color w:val="auto"/>
              </w:rPr>
            </w:pPr>
          </w:p>
        </w:tc>
      </w:tr>
      <w:tr w:rsidR="00FE0C49" w:rsidRPr="0032469E" w14:paraId="4BD6C71A" w14:textId="77777777" w:rsidTr="00515C59">
        <w:trPr>
          <w:trHeight w:val="127"/>
        </w:trPr>
        <w:tc>
          <w:tcPr>
            <w:tcW w:w="1481" w:type="dxa"/>
            <w:tcBorders>
              <w:top w:val="single" w:sz="4" w:space="0" w:color="000000"/>
              <w:left w:val="single" w:sz="4" w:space="0" w:color="000000"/>
              <w:right w:val="single" w:sz="4" w:space="0" w:color="000000"/>
            </w:tcBorders>
            <w:shd w:val="clear" w:color="auto" w:fill="auto"/>
            <w:vAlign w:val="bottom"/>
          </w:tcPr>
          <w:p w14:paraId="3F97D8EC" w14:textId="77777777" w:rsidR="00FE0C49" w:rsidRPr="0032469E" w:rsidRDefault="00FE0C49" w:rsidP="00421B15">
            <w:pPr>
              <w:spacing w:after="0" w:line="240" w:lineRule="auto"/>
              <w:rPr>
                <w:rFonts w:cstheme="minorHAnsi"/>
                <w:color w:val="auto"/>
              </w:rPr>
            </w:pPr>
            <w:r w:rsidRPr="0032469E">
              <w:rPr>
                <w:rFonts w:cstheme="minorHAnsi"/>
                <w:color w:val="auto"/>
              </w:rPr>
              <w:t>Čavisov</w:t>
            </w:r>
          </w:p>
        </w:tc>
        <w:tc>
          <w:tcPr>
            <w:tcW w:w="949" w:type="dxa"/>
            <w:tcBorders>
              <w:top w:val="single" w:sz="4" w:space="0" w:color="000000"/>
              <w:left w:val="single" w:sz="4" w:space="0" w:color="000000"/>
              <w:right w:val="single" w:sz="4" w:space="0" w:color="000000"/>
            </w:tcBorders>
            <w:shd w:val="clear" w:color="auto" w:fill="auto"/>
            <w:vAlign w:val="bottom"/>
          </w:tcPr>
          <w:p w14:paraId="3F69A1A3" w14:textId="689D651A" w:rsidR="00FE0C49" w:rsidRPr="00730EF1" w:rsidRDefault="009C3C1B" w:rsidP="00421B15">
            <w:pPr>
              <w:spacing w:after="0" w:line="240" w:lineRule="auto"/>
              <w:jc w:val="right"/>
              <w:rPr>
                <w:rFonts w:cstheme="minorHAnsi"/>
                <w:color w:val="auto"/>
              </w:rPr>
            </w:pPr>
            <w:r>
              <w:rPr>
                <w:rFonts w:cstheme="minorHAnsi"/>
                <w:color w:val="auto"/>
              </w:rPr>
              <w:t>521</w:t>
            </w:r>
          </w:p>
        </w:tc>
        <w:tc>
          <w:tcPr>
            <w:tcW w:w="1008" w:type="dxa"/>
            <w:tcBorders>
              <w:top w:val="single" w:sz="4" w:space="0" w:color="000000"/>
              <w:left w:val="single" w:sz="4" w:space="0" w:color="000000"/>
              <w:right w:val="single" w:sz="4" w:space="0" w:color="000000"/>
            </w:tcBorders>
            <w:shd w:val="clear" w:color="auto" w:fill="auto"/>
            <w:vAlign w:val="bottom"/>
          </w:tcPr>
          <w:p w14:paraId="526AC421" w14:textId="5527AC8E" w:rsidR="00FE0C49" w:rsidRPr="00730EF1" w:rsidRDefault="0016548F" w:rsidP="00421B15">
            <w:pPr>
              <w:spacing w:after="0" w:line="240" w:lineRule="auto"/>
              <w:jc w:val="right"/>
              <w:rPr>
                <w:rFonts w:cstheme="minorHAnsi"/>
                <w:color w:val="auto"/>
              </w:rPr>
            </w:pPr>
            <w:r>
              <w:rPr>
                <w:rFonts w:cstheme="minorHAnsi"/>
                <w:color w:val="auto"/>
              </w:rPr>
              <w:t>521</w:t>
            </w:r>
          </w:p>
        </w:tc>
        <w:tc>
          <w:tcPr>
            <w:tcW w:w="1008" w:type="dxa"/>
            <w:tcBorders>
              <w:top w:val="single" w:sz="4" w:space="0" w:color="000000"/>
              <w:left w:val="single" w:sz="4" w:space="0" w:color="000000"/>
              <w:right w:val="single" w:sz="4" w:space="0" w:color="000000"/>
            </w:tcBorders>
            <w:shd w:val="clear" w:color="auto" w:fill="auto"/>
            <w:vAlign w:val="bottom"/>
          </w:tcPr>
          <w:p w14:paraId="64F2FEA0" w14:textId="1425B6AA"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591F3BC1" w14:textId="1AF71678"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1E445014" w14:textId="57F6325E"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3DC0D77F" w14:textId="548D9E13"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tcPr>
          <w:p w14:paraId="2A1800E0" w14:textId="6E191D80"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auto"/>
            </w:tcBorders>
          </w:tcPr>
          <w:p w14:paraId="75E64DC4" w14:textId="26643A30" w:rsidR="00FE0C49" w:rsidRPr="00730EF1" w:rsidRDefault="00FE0C49" w:rsidP="00421B15">
            <w:pPr>
              <w:spacing w:after="0" w:line="240" w:lineRule="auto"/>
              <w:jc w:val="right"/>
              <w:rPr>
                <w:rFonts w:cstheme="minorHAnsi"/>
                <w:color w:val="auto"/>
              </w:rPr>
            </w:pPr>
          </w:p>
        </w:tc>
      </w:tr>
      <w:tr w:rsidR="00FE0C49" w:rsidRPr="0032469E" w14:paraId="3AC6D0AF" w14:textId="77777777" w:rsidTr="00515C59">
        <w:trPr>
          <w:trHeight w:val="127"/>
        </w:trPr>
        <w:tc>
          <w:tcPr>
            <w:tcW w:w="1481" w:type="dxa"/>
            <w:tcBorders>
              <w:left w:val="single" w:sz="4" w:space="0" w:color="000000"/>
              <w:right w:val="single" w:sz="4" w:space="0" w:color="000000"/>
            </w:tcBorders>
            <w:shd w:val="clear" w:color="auto" w:fill="auto"/>
            <w:vAlign w:val="bottom"/>
          </w:tcPr>
          <w:p w14:paraId="09A10BDD" w14:textId="77777777" w:rsidR="00FE0C49" w:rsidRPr="0032469E" w:rsidRDefault="00FE0C49" w:rsidP="00421B15">
            <w:pPr>
              <w:spacing w:after="0" w:line="240" w:lineRule="auto"/>
              <w:rPr>
                <w:rFonts w:cstheme="minorHAnsi"/>
                <w:color w:val="auto"/>
              </w:rPr>
            </w:pPr>
            <w:r w:rsidRPr="0032469E">
              <w:rPr>
                <w:rFonts w:cstheme="minorHAnsi"/>
                <w:color w:val="auto"/>
              </w:rPr>
              <w:t>Dolní Lhota</w:t>
            </w:r>
          </w:p>
        </w:tc>
        <w:tc>
          <w:tcPr>
            <w:tcW w:w="949" w:type="dxa"/>
            <w:tcBorders>
              <w:left w:val="single" w:sz="4" w:space="0" w:color="000000"/>
              <w:right w:val="single" w:sz="4" w:space="0" w:color="000000"/>
            </w:tcBorders>
            <w:shd w:val="clear" w:color="auto" w:fill="auto"/>
            <w:vAlign w:val="bottom"/>
          </w:tcPr>
          <w:p w14:paraId="0250C17B" w14:textId="6E77C926" w:rsidR="00FE0C49" w:rsidRPr="00730EF1" w:rsidRDefault="009C3C1B" w:rsidP="00421B15">
            <w:pPr>
              <w:spacing w:after="0" w:line="240" w:lineRule="auto"/>
              <w:jc w:val="right"/>
              <w:rPr>
                <w:rFonts w:cstheme="minorHAnsi"/>
                <w:color w:val="auto"/>
              </w:rPr>
            </w:pPr>
            <w:r>
              <w:rPr>
                <w:rFonts w:cstheme="minorHAnsi"/>
                <w:color w:val="auto"/>
              </w:rPr>
              <w:t>1 527</w:t>
            </w:r>
          </w:p>
        </w:tc>
        <w:tc>
          <w:tcPr>
            <w:tcW w:w="1008" w:type="dxa"/>
            <w:tcBorders>
              <w:left w:val="single" w:sz="4" w:space="0" w:color="000000"/>
              <w:right w:val="single" w:sz="4" w:space="0" w:color="000000"/>
            </w:tcBorders>
            <w:shd w:val="clear" w:color="auto" w:fill="auto"/>
            <w:vAlign w:val="bottom"/>
          </w:tcPr>
          <w:p w14:paraId="6F1B34E4" w14:textId="12569DE4" w:rsidR="00FE0C49" w:rsidRPr="00730EF1" w:rsidRDefault="0016548F" w:rsidP="00421B15">
            <w:pPr>
              <w:spacing w:after="0" w:line="240" w:lineRule="auto"/>
              <w:jc w:val="right"/>
              <w:rPr>
                <w:rFonts w:cstheme="minorHAnsi"/>
                <w:color w:val="auto"/>
              </w:rPr>
            </w:pPr>
            <w:r>
              <w:rPr>
                <w:rFonts w:cstheme="minorHAnsi"/>
                <w:color w:val="auto"/>
              </w:rPr>
              <w:t>1 541</w:t>
            </w:r>
          </w:p>
        </w:tc>
        <w:tc>
          <w:tcPr>
            <w:tcW w:w="1008" w:type="dxa"/>
            <w:tcBorders>
              <w:left w:val="single" w:sz="4" w:space="0" w:color="000000"/>
              <w:right w:val="single" w:sz="4" w:space="0" w:color="000000"/>
            </w:tcBorders>
            <w:shd w:val="clear" w:color="auto" w:fill="auto"/>
            <w:vAlign w:val="bottom"/>
          </w:tcPr>
          <w:p w14:paraId="01C90B4A" w14:textId="6B78B2DD"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8C2D50D" w14:textId="1446640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05740BED" w14:textId="0CD9A2C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4FFA300E" w14:textId="16B3DAB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4C126253" w14:textId="6764879F"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852F0CD" w14:textId="4E1DC6E8" w:rsidR="00FE0C49" w:rsidRPr="00730EF1" w:rsidRDefault="00FE0C49" w:rsidP="00421B15">
            <w:pPr>
              <w:spacing w:after="0" w:line="240" w:lineRule="auto"/>
              <w:jc w:val="right"/>
              <w:rPr>
                <w:rFonts w:cstheme="minorHAnsi"/>
                <w:color w:val="auto"/>
              </w:rPr>
            </w:pPr>
          </w:p>
        </w:tc>
      </w:tr>
      <w:tr w:rsidR="00FE0C49" w:rsidRPr="0032469E" w14:paraId="0667E4E0" w14:textId="77777777" w:rsidTr="00515C59">
        <w:trPr>
          <w:trHeight w:val="127"/>
        </w:trPr>
        <w:tc>
          <w:tcPr>
            <w:tcW w:w="1481" w:type="dxa"/>
            <w:tcBorders>
              <w:left w:val="single" w:sz="4" w:space="0" w:color="000000"/>
              <w:right w:val="single" w:sz="4" w:space="0" w:color="000000"/>
            </w:tcBorders>
            <w:shd w:val="clear" w:color="auto" w:fill="auto"/>
            <w:vAlign w:val="bottom"/>
          </w:tcPr>
          <w:p w14:paraId="7840921A" w14:textId="77777777" w:rsidR="00FE0C49" w:rsidRPr="0032469E" w:rsidRDefault="00FE0C49" w:rsidP="00421B15">
            <w:pPr>
              <w:spacing w:after="0" w:line="240" w:lineRule="auto"/>
              <w:rPr>
                <w:rFonts w:cstheme="minorHAnsi"/>
                <w:color w:val="auto"/>
              </w:rPr>
            </w:pPr>
            <w:r w:rsidRPr="0032469E">
              <w:rPr>
                <w:rFonts w:cstheme="minorHAnsi"/>
                <w:color w:val="auto"/>
              </w:rPr>
              <w:t>Horní Lhota</w:t>
            </w:r>
          </w:p>
        </w:tc>
        <w:tc>
          <w:tcPr>
            <w:tcW w:w="949" w:type="dxa"/>
            <w:tcBorders>
              <w:left w:val="single" w:sz="4" w:space="0" w:color="000000"/>
              <w:right w:val="single" w:sz="4" w:space="0" w:color="000000"/>
            </w:tcBorders>
            <w:shd w:val="clear" w:color="auto" w:fill="auto"/>
            <w:vAlign w:val="bottom"/>
          </w:tcPr>
          <w:p w14:paraId="6031E90D" w14:textId="4524C901" w:rsidR="00FE0C49" w:rsidRPr="00730EF1" w:rsidRDefault="009C3C1B" w:rsidP="00421B15">
            <w:pPr>
              <w:spacing w:after="0" w:line="240" w:lineRule="auto"/>
              <w:jc w:val="right"/>
              <w:rPr>
                <w:rFonts w:cstheme="minorHAnsi"/>
                <w:color w:val="auto"/>
              </w:rPr>
            </w:pPr>
            <w:r>
              <w:rPr>
                <w:rFonts w:cstheme="minorHAnsi"/>
                <w:color w:val="auto"/>
              </w:rPr>
              <w:t>887</w:t>
            </w:r>
          </w:p>
        </w:tc>
        <w:tc>
          <w:tcPr>
            <w:tcW w:w="1008" w:type="dxa"/>
            <w:tcBorders>
              <w:left w:val="single" w:sz="4" w:space="0" w:color="000000"/>
              <w:right w:val="single" w:sz="4" w:space="0" w:color="000000"/>
            </w:tcBorders>
            <w:shd w:val="clear" w:color="auto" w:fill="auto"/>
            <w:vAlign w:val="bottom"/>
          </w:tcPr>
          <w:p w14:paraId="75C6906E" w14:textId="1C8497B3" w:rsidR="00FE0C49" w:rsidRPr="00730EF1" w:rsidRDefault="00206A00" w:rsidP="00421B15">
            <w:pPr>
              <w:spacing w:after="0" w:line="240" w:lineRule="auto"/>
              <w:jc w:val="right"/>
              <w:rPr>
                <w:rFonts w:cstheme="minorHAnsi"/>
                <w:color w:val="auto"/>
              </w:rPr>
            </w:pPr>
            <w:r>
              <w:rPr>
                <w:rFonts w:cstheme="minorHAnsi"/>
                <w:color w:val="auto"/>
              </w:rPr>
              <w:t>881</w:t>
            </w:r>
          </w:p>
        </w:tc>
        <w:tc>
          <w:tcPr>
            <w:tcW w:w="1008" w:type="dxa"/>
            <w:tcBorders>
              <w:left w:val="single" w:sz="4" w:space="0" w:color="000000"/>
              <w:right w:val="single" w:sz="4" w:space="0" w:color="000000"/>
            </w:tcBorders>
            <w:shd w:val="clear" w:color="auto" w:fill="auto"/>
            <w:vAlign w:val="bottom"/>
          </w:tcPr>
          <w:p w14:paraId="5D9FBDB3" w14:textId="1DA9251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3D720A" w14:textId="3313E79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4CC6B1" w14:textId="6E8302E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06F6512" w14:textId="0012DBB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C85252D" w14:textId="690F03D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AF00DAF" w14:textId="4B46754E" w:rsidR="00FE0C49" w:rsidRPr="00730EF1" w:rsidRDefault="00FE0C49" w:rsidP="00421B15">
            <w:pPr>
              <w:spacing w:after="0" w:line="240" w:lineRule="auto"/>
              <w:jc w:val="right"/>
              <w:rPr>
                <w:rFonts w:cstheme="minorHAnsi"/>
                <w:color w:val="auto"/>
              </w:rPr>
            </w:pPr>
          </w:p>
        </w:tc>
      </w:tr>
      <w:tr w:rsidR="00FE0C49" w:rsidRPr="0032469E" w14:paraId="75CE158D" w14:textId="77777777" w:rsidTr="00515C59">
        <w:trPr>
          <w:trHeight w:val="127"/>
        </w:trPr>
        <w:tc>
          <w:tcPr>
            <w:tcW w:w="1481" w:type="dxa"/>
            <w:tcBorders>
              <w:left w:val="single" w:sz="4" w:space="0" w:color="000000"/>
              <w:right w:val="single" w:sz="4" w:space="0" w:color="000000"/>
            </w:tcBorders>
            <w:shd w:val="clear" w:color="auto" w:fill="auto"/>
            <w:vAlign w:val="bottom"/>
          </w:tcPr>
          <w:p w14:paraId="5AC41FBE" w14:textId="77777777" w:rsidR="00FE0C49" w:rsidRPr="0032469E" w:rsidRDefault="00FE0C49" w:rsidP="00421B15">
            <w:pPr>
              <w:spacing w:after="0" w:line="240" w:lineRule="auto"/>
              <w:rPr>
                <w:rFonts w:cstheme="minorHAnsi"/>
                <w:color w:val="auto"/>
              </w:rPr>
            </w:pPr>
            <w:r w:rsidRPr="0032469E">
              <w:rPr>
                <w:rFonts w:cstheme="minorHAnsi"/>
                <w:color w:val="auto"/>
              </w:rPr>
              <w:t>Klimkovice</w:t>
            </w:r>
          </w:p>
        </w:tc>
        <w:tc>
          <w:tcPr>
            <w:tcW w:w="949" w:type="dxa"/>
            <w:tcBorders>
              <w:left w:val="single" w:sz="4" w:space="0" w:color="000000"/>
              <w:right w:val="single" w:sz="4" w:space="0" w:color="000000"/>
            </w:tcBorders>
            <w:shd w:val="clear" w:color="auto" w:fill="auto"/>
            <w:vAlign w:val="bottom"/>
          </w:tcPr>
          <w:p w14:paraId="3102A8F8" w14:textId="0AB1F906" w:rsidR="00FE0C49" w:rsidRPr="00730EF1" w:rsidRDefault="009C3C1B" w:rsidP="00421B15">
            <w:pPr>
              <w:spacing w:after="0" w:line="240" w:lineRule="auto"/>
              <w:jc w:val="right"/>
              <w:rPr>
                <w:rFonts w:cstheme="minorHAnsi"/>
                <w:color w:val="auto"/>
              </w:rPr>
            </w:pPr>
            <w:r>
              <w:rPr>
                <w:rFonts w:cstheme="minorHAnsi"/>
                <w:color w:val="auto"/>
              </w:rPr>
              <w:t>4 641</w:t>
            </w:r>
          </w:p>
        </w:tc>
        <w:tc>
          <w:tcPr>
            <w:tcW w:w="1008" w:type="dxa"/>
            <w:tcBorders>
              <w:left w:val="single" w:sz="4" w:space="0" w:color="000000"/>
              <w:right w:val="single" w:sz="4" w:space="0" w:color="000000"/>
            </w:tcBorders>
            <w:shd w:val="clear" w:color="auto" w:fill="auto"/>
            <w:vAlign w:val="bottom"/>
          </w:tcPr>
          <w:p w14:paraId="4E190FFA" w14:textId="02759416" w:rsidR="00FE0C49" w:rsidRPr="00730EF1" w:rsidRDefault="00206A00" w:rsidP="00421B15">
            <w:pPr>
              <w:spacing w:after="0" w:line="240" w:lineRule="auto"/>
              <w:jc w:val="right"/>
              <w:rPr>
                <w:rFonts w:cstheme="minorHAnsi"/>
                <w:color w:val="auto"/>
              </w:rPr>
            </w:pPr>
            <w:r>
              <w:rPr>
                <w:rFonts w:cstheme="minorHAnsi"/>
                <w:color w:val="auto"/>
              </w:rPr>
              <w:t>4 625</w:t>
            </w:r>
          </w:p>
        </w:tc>
        <w:tc>
          <w:tcPr>
            <w:tcW w:w="1008" w:type="dxa"/>
            <w:tcBorders>
              <w:left w:val="single" w:sz="4" w:space="0" w:color="000000"/>
              <w:right w:val="single" w:sz="4" w:space="0" w:color="000000"/>
            </w:tcBorders>
            <w:shd w:val="clear" w:color="auto" w:fill="auto"/>
            <w:vAlign w:val="bottom"/>
          </w:tcPr>
          <w:p w14:paraId="3286DA83" w14:textId="4E036F3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A79B49E" w14:textId="7F7887E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A131A38" w14:textId="6FF75B5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9E1A3E5" w14:textId="086D9B9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205961F5" w14:textId="77A1776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200FBEB6" w14:textId="0AF86E05" w:rsidR="00FE0C49" w:rsidRPr="00730EF1" w:rsidRDefault="00FE0C49" w:rsidP="00421B15">
            <w:pPr>
              <w:spacing w:after="0" w:line="240" w:lineRule="auto"/>
              <w:jc w:val="right"/>
              <w:rPr>
                <w:rFonts w:cstheme="minorHAnsi"/>
                <w:color w:val="auto"/>
              </w:rPr>
            </w:pPr>
          </w:p>
        </w:tc>
      </w:tr>
      <w:tr w:rsidR="00FE0C49" w:rsidRPr="0032469E" w14:paraId="43503C55" w14:textId="77777777" w:rsidTr="00515C59">
        <w:trPr>
          <w:trHeight w:val="127"/>
        </w:trPr>
        <w:tc>
          <w:tcPr>
            <w:tcW w:w="1481" w:type="dxa"/>
            <w:tcBorders>
              <w:left w:val="single" w:sz="4" w:space="0" w:color="000000"/>
              <w:right w:val="single" w:sz="4" w:space="0" w:color="000000"/>
            </w:tcBorders>
            <w:shd w:val="clear" w:color="auto" w:fill="auto"/>
            <w:vAlign w:val="bottom"/>
          </w:tcPr>
          <w:p w14:paraId="7E1DB7DB" w14:textId="77777777" w:rsidR="00FE0C49" w:rsidRPr="0032469E" w:rsidRDefault="00FE0C49" w:rsidP="00421B15">
            <w:pPr>
              <w:spacing w:after="0" w:line="240" w:lineRule="auto"/>
              <w:rPr>
                <w:rFonts w:cstheme="minorHAnsi"/>
                <w:color w:val="auto"/>
              </w:rPr>
            </w:pPr>
            <w:r w:rsidRPr="0032469E">
              <w:rPr>
                <w:rFonts w:cstheme="minorHAnsi"/>
                <w:color w:val="auto"/>
              </w:rPr>
              <w:t>Olbramice</w:t>
            </w:r>
          </w:p>
        </w:tc>
        <w:tc>
          <w:tcPr>
            <w:tcW w:w="949" w:type="dxa"/>
            <w:tcBorders>
              <w:left w:val="single" w:sz="4" w:space="0" w:color="000000"/>
              <w:right w:val="single" w:sz="4" w:space="0" w:color="000000"/>
            </w:tcBorders>
            <w:shd w:val="clear" w:color="auto" w:fill="auto"/>
            <w:vAlign w:val="bottom"/>
          </w:tcPr>
          <w:p w14:paraId="552353A7" w14:textId="3A352390" w:rsidR="00FE0C49" w:rsidRPr="00730EF1" w:rsidRDefault="000A28C2" w:rsidP="00421B15">
            <w:pPr>
              <w:spacing w:after="0" w:line="240" w:lineRule="auto"/>
              <w:jc w:val="right"/>
              <w:rPr>
                <w:rFonts w:cstheme="minorHAnsi"/>
                <w:color w:val="auto"/>
              </w:rPr>
            </w:pPr>
            <w:r>
              <w:rPr>
                <w:rFonts w:cstheme="minorHAnsi"/>
                <w:color w:val="auto"/>
              </w:rPr>
              <w:t>736</w:t>
            </w:r>
          </w:p>
        </w:tc>
        <w:tc>
          <w:tcPr>
            <w:tcW w:w="1008" w:type="dxa"/>
            <w:tcBorders>
              <w:left w:val="single" w:sz="4" w:space="0" w:color="000000"/>
              <w:right w:val="single" w:sz="4" w:space="0" w:color="000000"/>
            </w:tcBorders>
            <w:shd w:val="clear" w:color="auto" w:fill="auto"/>
            <w:vAlign w:val="bottom"/>
          </w:tcPr>
          <w:p w14:paraId="474D1AB0" w14:textId="1C2BA854" w:rsidR="00FE0C49" w:rsidRPr="00730EF1" w:rsidRDefault="00206A00" w:rsidP="00421B15">
            <w:pPr>
              <w:spacing w:after="0" w:line="240" w:lineRule="auto"/>
              <w:jc w:val="right"/>
              <w:rPr>
                <w:rFonts w:cstheme="minorHAnsi"/>
                <w:color w:val="auto"/>
              </w:rPr>
            </w:pPr>
            <w:r>
              <w:rPr>
                <w:rFonts w:cstheme="minorHAnsi"/>
                <w:color w:val="auto"/>
              </w:rPr>
              <w:t>731</w:t>
            </w:r>
          </w:p>
        </w:tc>
        <w:tc>
          <w:tcPr>
            <w:tcW w:w="1008" w:type="dxa"/>
            <w:tcBorders>
              <w:left w:val="single" w:sz="4" w:space="0" w:color="000000"/>
              <w:right w:val="single" w:sz="4" w:space="0" w:color="000000"/>
            </w:tcBorders>
            <w:shd w:val="clear" w:color="auto" w:fill="auto"/>
            <w:vAlign w:val="bottom"/>
          </w:tcPr>
          <w:p w14:paraId="7405B6CA" w14:textId="32CB26E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A424FF5" w14:textId="5F17E57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D02251E" w14:textId="05E9380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656FC2A" w14:textId="7F6FFA7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214B24B" w14:textId="766E459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F08DBAF" w14:textId="475A835C" w:rsidR="00FE0C49" w:rsidRPr="00730EF1" w:rsidRDefault="00FE0C49" w:rsidP="00421B15">
            <w:pPr>
              <w:spacing w:after="0" w:line="240" w:lineRule="auto"/>
              <w:jc w:val="right"/>
              <w:rPr>
                <w:rFonts w:cstheme="minorHAnsi"/>
                <w:color w:val="auto"/>
              </w:rPr>
            </w:pPr>
          </w:p>
        </w:tc>
      </w:tr>
      <w:tr w:rsidR="00FE0C49" w:rsidRPr="0032469E" w14:paraId="3A52706B" w14:textId="77777777" w:rsidTr="00515C59">
        <w:trPr>
          <w:trHeight w:val="127"/>
        </w:trPr>
        <w:tc>
          <w:tcPr>
            <w:tcW w:w="1481" w:type="dxa"/>
            <w:tcBorders>
              <w:left w:val="single" w:sz="4" w:space="0" w:color="000000"/>
              <w:right w:val="single" w:sz="4" w:space="0" w:color="000000"/>
            </w:tcBorders>
            <w:shd w:val="clear" w:color="auto" w:fill="auto"/>
            <w:vAlign w:val="bottom"/>
          </w:tcPr>
          <w:p w14:paraId="78276902" w14:textId="77777777" w:rsidR="00FE0C49" w:rsidRPr="0032469E" w:rsidRDefault="00FE0C49" w:rsidP="00421B15">
            <w:pPr>
              <w:spacing w:after="0" w:line="240" w:lineRule="auto"/>
              <w:rPr>
                <w:rFonts w:cstheme="minorHAnsi"/>
                <w:color w:val="auto"/>
              </w:rPr>
            </w:pPr>
            <w:r w:rsidRPr="0032469E">
              <w:rPr>
                <w:rFonts w:cstheme="minorHAnsi"/>
                <w:color w:val="auto"/>
              </w:rPr>
              <w:t>Ostrava</w:t>
            </w:r>
          </w:p>
        </w:tc>
        <w:tc>
          <w:tcPr>
            <w:tcW w:w="949" w:type="dxa"/>
            <w:tcBorders>
              <w:left w:val="single" w:sz="4" w:space="0" w:color="000000"/>
              <w:right w:val="single" w:sz="4" w:space="0" w:color="000000"/>
            </w:tcBorders>
            <w:shd w:val="clear" w:color="auto" w:fill="auto"/>
            <w:vAlign w:val="bottom"/>
          </w:tcPr>
          <w:p w14:paraId="1AF473A8" w14:textId="3297D5F9" w:rsidR="00FE0C49" w:rsidRPr="00730EF1" w:rsidRDefault="00F63968" w:rsidP="00421B15">
            <w:pPr>
              <w:spacing w:after="0" w:line="240" w:lineRule="auto"/>
              <w:jc w:val="right"/>
              <w:rPr>
                <w:rFonts w:cstheme="minorHAnsi"/>
                <w:color w:val="auto"/>
              </w:rPr>
            </w:pPr>
            <w:r>
              <w:rPr>
                <w:rFonts w:cstheme="minorHAnsi"/>
                <w:color w:val="auto"/>
              </w:rPr>
              <w:t>297 888</w:t>
            </w:r>
          </w:p>
        </w:tc>
        <w:tc>
          <w:tcPr>
            <w:tcW w:w="1008" w:type="dxa"/>
            <w:tcBorders>
              <w:left w:val="single" w:sz="4" w:space="0" w:color="000000"/>
              <w:right w:val="single" w:sz="4" w:space="0" w:color="000000"/>
            </w:tcBorders>
            <w:shd w:val="clear" w:color="auto" w:fill="auto"/>
            <w:vAlign w:val="bottom"/>
          </w:tcPr>
          <w:p w14:paraId="2F05A64F" w14:textId="10742B8D" w:rsidR="00FE0C49" w:rsidRPr="00730EF1" w:rsidRDefault="00CE471C" w:rsidP="00421B15">
            <w:pPr>
              <w:spacing w:after="0" w:line="240" w:lineRule="auto"/>
              <w:jc w:val="right"/>
              <w:rPr>
                <w:rFonts w:cstheme="minorHAnsi"/>
                <w:color w:val="auto"/>
              </w:rPr>
            </w:pPr>
            <w:r>
              <w:rPr>
                <w:rFonts w:cstheme="minorHAnsi"/>
                <w:color w:val="auto"/>
              </w:rPr>
              <w:t>297 036</w:t>
            </w:r>
          </w:p>
        </w:tc>
        <w:tc>
          <w:tcPr>
            <w:tcW w:w="1008" w:type="dxa"/>
            <w:tcBorders>
              <w:left w:val="single" w:sz="4" w:space="0" w:color="000000"/>
              <w:right w:val="single" w:sz="4" w:space="0" w:color="000000"/>
            </w:tcBorders>
            <w:shd w:val="clear" w:color="auto" w:fill="auto"/>
            <w:vAlign w:val="bottom"/>
          </w:tcPr>
          <w:p w14:paraId="06C9F9F9" w14:textId="7E28707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0D876DB2" w14:textId="1F9A512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F880DE6" w14:textId="10A4DC0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4189E7ED" w14:textId="7F73984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29351DA" w14:textId="6B177F1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8B80178" w14:textId="06BBBB92" w:rsidR="00FE0C49" w:rsidRPr="00730EF1" w:rsidRDefault="00FE0C49" w:rsidP="00421B15">
            <w:pPr>
              <w:spacing w:after="0" w:line="240" w:lineRule="auto"/>
              <w:jc w:val="right"/>
              <w:rPr>
                <w:rFonts w:cstheme="minorHAnsi"/>
                <w:color w:val="auto"/>
              </w:rPr>
            </w:pPr>
          </w:p>
        </w:tc>
      </w:tr>
      <w:tr w:rsidR="00FE0C49" w:rsidRPr="0032469E" w14:paraId="17BA22D0" w14:textId="77777777" w:rsidTr="00515C59">
        <w:trPr>
          <w:trHeight w:val="127"/>
        </w:trPr>
        <w:tc>
          <w:tcPr>
            <w:tcW w:w="1481" w:type="dxa"/>
            <w:tcBorders>
              <w:left w:val="single" w:sz="4" w:space="0" w:color="000000"/>
              <w:right w:val="single" w:sz="4" w:space="0" w:color="000000"/>
            </w:tcBorders>
            <w:shd w:val="clear" w:color="auto" w:fill="auto"/>
            <w:vAlign w:val="bottom"/>
          </w:tcPr>
          <w:p w14:paraId="07AF878D" w14:textId="77777777" w:rsidR="00FE0C49" w:rsidRPr="0032469E" w:rsidRDefault="00FE0C49" w:rsidP="00421B15">
            <w:pPr>
              <w:spacing w:after="0" w:line="240" w:lineRule="auto"/>
              <w:rPr>
                <w:rFonts w:cstheme="minorHAnsi"/>
                <w:color w:val="auto"/>
              </w:rPr>
            </w:pPr>
            <w:r w:rsidRPr="0032469E">
              <w:rPr>
                <w:rFonts w:cstheme="minorHAnsi"/>
                <w:color w:val="auto"/>
              </w:rPr>
              <w:t>St</w:t>
            </w:r>
            <w:r>
              <w:rPr>
                <w:rFonts w:cstheme="minorHAnsi"/>
                <w:color w:val="auto"/>
              </w:rPr>
              <w:t>.</w:t>
            </w:r>
            <w:r w:rsidRPr="0032469E">
              <w:rPr>
                <w:rFonts w:cstheme="minorHAnsi"/>
                <w:color w:val="auto"/>
              </w:rPr>
              <w:t xml:space="preserve"> Ves n. </w:t>
            </w:r>
            <w:r>
              <w:rPr>
                <w:rFonts w:cstheme="minorHAnsi"/>
                <w:color w:val="auto"/>
              </w:rPr>
              <w:t>O.</w:t>
            </w:r>
          </w:p>
        </w:tc>
        <w:tc>
          <w:tcPr>
            <w:tcW w:w="949" w:type="dxa"/>
            <w:tcBorders>
              <w:left w:val="single" w:sz="4" w:space="0" w:color="000000"/>
              <w:right w:val="single" w:sz="4" w:space="0" w:color="000000"/>
            </w:tcBorders>
            <w:shd w:val="clear" w:color="auto" w:fill="auto"/>
            <w:vAlign w:val="bottom"/>
          </w:tcPr>
          <w:p w14:paraId="73EFD50E" w14:textId="31720513" w:rsidR="00FE0C49" w:rsidRPr="00730EF1" w:rsidRDefault="000A28C2" w:rsidP="00421B15">
            <w:pPr>
              <w:spacing w:after="0" w:line="240" w:lineRule="auto"/>
              <w:jc w:val="right"/>
              <w:rPr>
                <w:rFonts w:cstheme="minorHAnsi"/>
                <w:color w:val="auto"/>
              </w:rPr>
            </w:pPr>
            <w:r>
              <w:rPr>
                <w:rFonts w:cstheme="minorHAnsi"/>
                <w:color w:val="auto"/>
              </w:rPr>
              <w:t>2 994</w:t>
            </w:r>
          </w:p>
        </w:tc>
        <w:tc>
          <w:tcPr>
            <w:tcW w:w="1008" w:type="dxa"/>
            <w:tcBorders>
              <w:left w:val="single" w:sz="4" w:space="0" w:color="000000"/>
              <w:right w:val="single" w:sz="4" w:space="0" w:color="000000"/>
            </w:tcBorders>
            <w:shd w:val="clear" w:color="auto" w:fill="auto"/>
            <w:vAlign w:val="bottom"/>
          </w:tcPr>
          <w:p w14:paraId="52CD7A10" w14:textId="09C29634" w:rsidR="00FE0C49" w:rsidRPr="00730EF1" w:rsidRDefault="00206A00" w:rsidP="00421B15">
            <w:pPr>
              <w:spacing w:after="0" w:line="240" w:lineRule="auto"/>
              <w:jc w:val="right"/>
              <w:rPr>
                <w:rFonts w:cstheme="minorHAnsi"/>
                <w:color w:val="auto"/>
              </w:rPr>
            </w:pPr>
            <w:r>
              <w:rPr>
                <w:rFonts w:cstheme="minorHAnsi"/>
                <w:color w:val="auto"/>
              </w:rPr>
              <w:t>3 019</w:t>
            </w:r>
          </w:p>
        </w:tc>
        <w:tc>
          <w:tcPr>
            <w:tcW w:w="1008" w:type="dxa"/>
            <w:tcBorders>
              <w:left w:val="single" w:sz="4" w:space="0" w:color="000000"/>
              <w:right w:val="single" w:sz="4" w:space="0" w:color="000000"/>
            </w:tcBorders>
            <w:shd w:val="clear" w:color="auto" w:fill="auto"/>
            <w:vAlign w:val="bottom"/>
          </w:tcPr>
          <w:p w14:paraId="2FD09AF2" w14:textId="61B18D5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0D4F54D" w14:textId="71AF0075"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4D37E70" w14:textId="604928C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0A66515" w14:textId="106DD32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7A809AA9" w14:textId="680B314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32BA42E7" w14:textId="4CE0D2FE" w:rsidR="00FE0C49" w:rsidRPr="00730EF1" w:rsidRDefault="00FE0C49" w:rsidP="00421B15">
            <w:pPr>
              <w:spacing w:after="0" w:line="240" w:lineRule="auto"/>
              <w:jc w:val="right"/>
              <w:rPr>
                <w:rFonts w:cstheme="minorHAnsi"/>
                <w:color w:val="auto"/>
              </w:rPr>
            </w:pPr>
          </w:p>
        </w:tc>
      </w:tr>
      <w:tr w:rsidR="00FE0C49" w:rsidRPr="0032469E" w14:paraId="290D98B0" w14:textId="77777777" w:rsidTr="00515C59">
        <w:trPr>
          <w:trHeight w:val="127"/>
        </w:trPr>
        <w:tc>
          <w:tcPr>
            <w:tcW w:w="1481" w:type="dxa"/>
            <w:tcBorders>
              <w:left w:val="single" w:sz="4" w:space="0" w:color="000000"/>
              <w:right w:val="single" w:sz="4" w:space="0" w:color="000000"/>
            </w:tcBorders>
            <w:shd w:val="clear" w:color="auto" w:fill="auto"/>
            <w:vAlign w:val="bottom"/>
          </w:tcPr>
          <w:p w14:paraId="5AD6422E" w14:textId="77777777" w:rsidR="00FE0C49" w:rsidRPr="0032469E" w:rsidRDefault="00FE0C49" w:rsidP="00421B15">
            <w:pPr>
              <w:spacing w:after="0" w:line="240" w:lineRule="auto"/>
              <w:rPr>
                <w:rFonts w:cstheme="minorHAnsi"/>
                <w:color w:val="auto"/>
              </w:rPr>
            </w:pPr>
            <w:r w:rsidRPr="0032469E">
              <w:rPr>
                <w:rFonts w:cstheme="minorHAnsi"/>
                <w:color w:val="auto"/>
              </w:rPr>
              <w:t>Šenov</w:t>
            </w:r>
          </w:p>
        </w:tc>
        <w:tc>
          <w:tcPr>
            <w:tcW w:w="949" w:type="dxa"/>
            <w:tcBorders>
              <w:left w:val="single" w:sz="4" w:space="0" w:color="000000"/>
              <w:right w:val="single" w:sz="4" w:space="0" w:color="000000"/>
            </w:tcBorders>
            <w:shd w:val="clear" w:color="auto" w:fill="auto"/>
            <w:vAlign w:val="bottom"/>
          </w:tcPr>
          <w:p w14:paraId="68B5B686" w14:textId="12F64EA1" w:rsidR="00FE0C49" w:rsidRPr="00730EF1" w:rsidRDefault="000A28C2" w:rsidP="00421B15">
            <w:pPr>
              <w:spacing w:after="0" w:line="240" w:lineRule="auto"/>
              <w:jc w:val="right"/>
              <w:rPr>
                <w:rFonts w:cstheme="minorHAnsi"/>
                <w:color w:val="auto"/>
              </w:rPr>
            </w:pPr>
            <w:r>
              <w:rPr>
                <w:rFonts w:cstheme="minorHAnsi"/>
                <w:color w:val="auto"/>
              </w:rPr>
              <w:t>6 622</w:t>
            </w:r>
          </w:p>
        </w:tc>
        <w:tc>
          <w:tcPr>
            <w:tcW w:w="1008" w:type="dxa"/>
            <w:tcBorders>
              <w:left w:val="single" w:sz="4" w:space="0" w:color="000000"/>
              <w:right w:val="single" w:sz="4" w:space="0" w:color="000000"/>
            </w:tcBorders>
            <w:shd w:val="clear" w:color="auto" w:fill="auto"/>
            <w:vAlign w:val="bottom"/>
          </w:tcPr>
          <w:p w14:paraId="1E282E64" w14:textId="18740988" w:rsidR="00FE0C49" w:rsidRPr="00730EF1" w:rsidRDefault="00206A00" w:rsidP="00421B15">
            <w:pPr>
              <w:spacing w:after="0" w:line="240" w:lineRule="auto"/>
              <w:jc w:val="right"/>
              <w:rPr>
                <w:rFonts w:cstheme="minorHAnsi"/>
                <w:color w:val="auto"/>
              </w:rPr>
            </w:pPr>
            <w:r>
              <w:rPr>
                <w:rFonts w:cstheme="minorHAnsi"/>
                <w:color w:val="auto"/>
              </w:rPr>
              <w:t>6 652</w:t>
            </w:r>
          </w:p>
        </w:tc>
        <w:tc>
          <w:tcPr>
            <w:tcW w:w="1008" w:type="dxa"/>
            <w:tcBorders>
              <w:left w:val="single" w:sz="4" w:space="0" w:color="000000"/>
              <w:right w:val="single" w:sz="4" w:space="0" w:color="000000"/>
            </w:tcBorders>
            <w:shd w:val="clear" w:color="auto" w:fill="auto"/>
            <w:vAlign w:val="bottom"/>
          </w:tcPr>
          <w:p w14:paraId="06886189" w14:textId="4D86CAA5"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91288E1" w14:textId="2710E0A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719FDDA" w14:textId="4EB23E6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B2C4D11" w14:textId="1E877C2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4D9559D8" w14:textId="57A6368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5A4970C" w14:textId="55632599" w:rsidR="00FE0C49" w:rsidRPr="00730EF1" w:rsidRDefault="00FE0C49" w:rsidP="00421B15">
            <w:pPr>
              <w:spacing w:after="0" w:line="240" w:lineRule="auto"/>
              <w:jc w:val="right"/>
              <w:rPr>
                <w:rFonts w:cstheme="minorHAnsi"/>
                <w:color w:val="auto"/>
              </w:rPr>
            </w:pPr>
          </w:p>
        </w:tc>
      </w:tr>
      <w:tr w:rsidR="00FE0C49" w:rsidRPr="0032469E" w14:paraId="7324B181" w14:textId="77777777" w:rsidTr="00515C59">
        <w:trPr>
          <w:trHeight w:val="127"/>
        </w:trPr>
        <w:tc>
          <w:tcPr>
            <w:tcW w:w="1481" w:type="dxa"/>
            <w:tcBorders>
              <w:left w:val="single" w:sz="4" w:space="0" w:color="000000"/>
              <w:right w:val="single" w:sz="4" w:space="0" w:color="000000"/>
            </w:tcBorders>
            <w:shd w:val="clear" w:color="auto" w:fill="auto"/>
            <w:vAlign w:val="bottom"/>
          </w:tcPr>
          <w:p w14:paraId="09A77082" w14:textId="77777777" w:rsidR="00FE0C49" w:rsidRPr="0032469E" w:rsidRDefault="00FE0C49" w:rsidP="00421B15">
            <w:pPr>
              <w:spacing w:after="0" w:line="240" w:lineRule="auto"/>
              <w:rPr>
                <w:rFonts w:cstheme="minorHAnsi"/>
                <w:color w:val="auto"/>
              </w:rPr>
            </w:pPr>
            <w:r w:rsidRPr="0032469E">
              <w:rPr>
                <w:rFonts w:cstheme="minorHAnsi"/>
                <w:color w:val="auto"/>
              </w:rPr>
              <w:t>Václavovice</w:t>
            </w:r>
          </w:p>
        </w:tc>
        <w:tc>
          <w:tcPr>
            <w:tcW w:w="949" w:type="dxa"/>
            <w:tcBorders>
              <w:left w:val="single" w:sz="4" w:space="0" w:color="000000"/>
              <w:right w:val="single" w:sz="4" w:space="0" w:color="000000"/>
            </w:tcBorders>
            <w:shd w:val="clear" w:color="auto" w:fill="auto"/>
            <w:vAlign w:val="bottom"/>
          </w:tcPr>
          <w:p w14:paraId="7793D329" w14:textId="46727177" w:rsidR="00FE0C49" w:rsidRPr="00730EF1" w:rsidRDefault="000A28C2" w:rsidP="00421B15">
            <w:pPr>
              <w:spacing w:after="0" w:line="240" w:lineRule="auto"/>
              <w:jc w:val="right"/>
              <w:rPr>
                <w:rFonts w:cstheme="minorHAnsi"/>
                <w:color w:val="auto"/>
              </w:rPr>
            </w:pPr>
            <w:r>
              <w:rPr>
                <w:rFonts w:cstheme="minorHAnsi"/>
                <w:color w:val="auto"/>
              </w:rPr>
              <w:t>2 136</w:t>
            </w:r>
          </w:p>
        </w:tc>
        <w:tc>
          <w:tcPr>
            <w:tcW w:w="1008" w:type="dxa"/>
            <w:tcBorders>
              <w:left w:val="single" w:sz="4" w:space="0" w:color="000000"/>
              <w:right w:val="single" w:sz="4" w:space="0" w:color="000000"/>
            </w:tcBorders>
            <w:shd w:val="clear" w:color="auto" w:fill="auto"/>
            <w:vAlign w:val="bottom"/>
          </w:tcPr>
          <w:p w14:paraId="7D18C4FA" w14:textId="4464C6D6" w:rsidR="00FE0C49" w:rsidRPr="00730EF1" w:rsidRDefault="00206A00" w:rsidP="00421B15">
            <w:pPr>
              <w:spacing w:after="0" w:line="240" w:lineRule="auto"/>
              <w:jc w:val="right"/>
              <w:rPr>
                <w:rFonts w:cstheme="minorHAnsi"/>
                <w:color w:val="auto"/>
              </w:rPr>
            </w:pPr>
            <w:r>
              <w:rPr>
                <w:rFonts w:cstheme="minorHAnsi"/>
                <w:color w:val="auto"/>
              </w:rPr>
              <w:t>2 162</w:t>
            </w:r>
          </w:p>
        </w:tc>
        <w:tc>
          <w:tcPr>
            <w:tcW w:w="1008" w:type="dxa"/>
            <w:tcBorders>
              <w:left w:val="single" w:sz="4" w:space="0" w:color="000000"/>
              <w:right w:val="single" w:sz="4" w:space="0" w:color="000000"/>
            </w:tcBorders>
            <w:shd w:val="clear" w:color="auto" w:fill="auto"/>
            <w:vAlign w:val="bottom"/>
          </w:tcPr>
          <w:p w14:paraId="3A49990A" w14:textId="46EA0646"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480F5F7" w14:textId="4E9F0E0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268DCB2" w14:textId="777B41F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BE77BF2" w14:textId="74F50986"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1A8AC03E" w14:textId="1DA8EF6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57FDCF62" w14:textId="03743F31" w:rsidR="00FE0C49" w:rsidRPr="00730EF1" w:rsidRDefault="00FE0C49" w:rsidP="00421B15">
            <w:pPr>
              <w:spacing w:after="0" w:line="240" w:lineRule="auto"/>
              <w:jc w:val="right"/>
              <w:rPr>
                <w:rFonts w:cstheme="minorHAnsi"/>
                <w:color w:val="auto"/>
              </w:rPr>
            </w:pPr>
          </w:p>
        </w:tc>
      </w:tr>
      <w:tr w:rsidR="00FE0C49" w:rsidRPr="0032469E" w14:paraId="10AF5C21" w14:textId="77777777" w:rsidTr="00515C59">
        <w:trPr>
          <w:trHeight w:val="127"/>
        </w:trPr>
        <w:tc>
          <w:tcPr>
            <w:tcW w:w="1481" w:type="dxa"/>
            <w:tcBorders>
              <w:left w:val="single" w:sz="4" w:space="0" w:color="000000"/>
              <w:right w:val="single" w:sz="4" w:space="0" w:color="000000"/>
            </w:tcBorders>
            <w:shd w:val="clear" w:color="auto" w:fill="auto"/>
            <w:vAlign w:val="bottom"/>
          </w:tcPr>
          <w:p w14:paraId="61BAA0A4" w14:textId="77777777" w:rsidR="00FE0C49" w:rsidRPr="0032469E" w:rsidRDefault="00FE0C49" w:rsidP="00421B15">
            <w:pPr>
              <w:spacing w:after="0" w:line="240" w:lineRule="auto"/>
              <w:rPr>
                <w:rFonts w:cstheme="minorHAnsi"/>
                <w:color w:val="auto"/>
              </w:rPr>
            </w:pPr>
            <w:r w:rsidRPr="0032469E">
              <w:rPr>
                <w:rFonts w:cstheme="minorHAnsi"/>
                <w:color w:val="auto"/>
              </w:rPr>
              <w:t>Velká Polom</w:t>
            </w:r>
          </w:p>
        </w:tc>
        <w:tc>
          <w:tcPr>
            <w:tcW w:w="949" w:type="dxa"/>
            <w:tcBorders>
              <w:left w:val="single" w:sz="4" w:space="0" w:color="000000"/>
              <w:right w:val="single" w:sz="4" w:space="0" w:color="000000"/>
            </w:tcBorders>
            <w:shd w:val="clear" w:color="auto" w:fill="auto"/>
            <w:vAlign w:val="bottom"/>
          </w:tcPr>
          <w:p w14:paraId="4FB19A4E" w14:textId="5EC2201C" w:rsidR="00FE0C49" w:rsidRPr="00730EF1" w:rsidRDefault="0016548F" w:rsidP="00421B15">
            <w:pPr>
              <w:spacing w:after="0" w:line="240" w:lineRule="auto"/>
              <w:jc w:val="right"/>
              <w:rPr>
                <w:rFonts w:cstheme="minorHAnsi"/>
                <w:color w:val="auto"/>
              </w:rPr>
            </w:pPr>
            <w:r>
              <w:rPr>
                <w:rFonts w:cstheme="minorHAnsi"/>
                <w:color w:val="auto"/>
              </w:rPr>
              <w:t>2 114</w:t>
            </w:r>
          </w:p>
        </w:tc>
        <w:tc>
          <w:tcPr>
            <w:tcW w:w="1008" w:type="dxa"/>
            <w:tcBorders>
              <w:left w:val="single" w:sz="4" w:space="0" w:color="000000"/>
              <w:right w:val="single" w:sz="4" w:space="0" w:color="000000"/>
            </w:tcBorders>
            <w:shd w:val="clear" w:color="auto" w:fill="auto"/>
            <w:vAlign w:val="bottom"/>
          </w:tcPr>
          <w:p w14:paraId="6B797D4C" w14:textId="67DAF855" w:rsidR="00FE0C49" w:rsidRPr="00730EF1" w:rsidRDefault="008E43BD" w:rsidP="00421B15">
            <w:pPr>
              <w:spacing w:after="0" w:line="240" w:lineRule="auto"/>
              <w:jc w:val="right"/>
              <w:rPr>
                <w:rFonts w:cstheme="minorHAnsi"/>
                <w:color w:val="auto"/>
              </w:rPr>
            </w:pPr>
            <w:r>
              <w:rPr>
                <w:rFonts w:cstheme="minorHAnsi"/>
                <w:color w:val="auto"/>
              </w:rPr>
              <w:t>2 172</w:t>
            </w:r>
          </w:p>
        </w:tc>
        <w:tc>
          <w:tcPr>
            <w:tcW w:w="1008" w:type="dxa"/>
            <w:tcBorders>
              <w:left w:val="single" w:sz="4" w:space="0" w:color="000000"/>
              <w:right w:val="single" w:sz="4" w:space="0" w:color="000000"/>
            </w:tcBorders>
            <w:shd w:val="clear" w:color="auto" w:fill="auto"/>
            <w:vAlign w:val="bottom"/>
          </w:tcPr>
          <w:p w14:paraId="2EC8BA15" w14:textId="239023A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59779A4" w14:textId="7719604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F226363" w14:textId="6359623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54BD2DC" w14:textId="1AA9136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28E5328A" w14:textId="0215D56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BD0B231" w14:textId="560B1447" w:rsidR="00FE0C49" w:rsidRPr="00730EF1" w:rsidRDefault="00FE0C49" w:rsidP="00421B15">
            <w:pPr>
              <w:spacing w:after="0" w:line="240" w:lineRule="auto"/>
              <w:jc w:val="right"/>
              <w:rPr>
                <w:rFonts w:cstheme="minorHAnsi"/>
                <w:color w:val="auto"/>
              </w:rPr>
            </w:pPr>
          </w:p>
        </w:tc>
      </w:tr>
      <w:tr w:rsidR="00FE0C49" w:rsidRPr="0032469E" w14:paraId="4A3AC9AC" w14:textId="77777777" w:rsidTr="00515C59">
        <w:trPr>
          <w:trHeight w:val="127"/>
        </w:trPr>
        <w:tc>
          <w:tcPr>
            <w:tcW w:w="1481" w:type="dxa"/>
            <w:tcBorders>
              <w:left w:val="single" w:sz="4" w:space="0" w:color="000000"/>
              <w:right w:val="single" w:sz="4" w:space="0" w:color="000000"/>
            </w:tcBorders>
            <w:shd w:val="clear" w:color="auto" w:fill="auto"/>
            <w:vAlign w:val="bottom"/>
          </w:tcPr>
          <w:p w14:paraId="326E0DF2" w14:textId="77777777" w:rsidR="00FE0C49" w:rsidRPr="0032469E" w:rsidRDefault="00FE0C49" w:rsidP="00421B15">
            <w:pPr>
              <w:spacing w:after="0" w:line="240" w:lineRule="auto"/>
              <w:rPr>
                <w:rFonts w:cstheme="minorHAnsi"/>
                <w:color w:val="auto"/>
              </w:rPr>
            </w:pPr>
            <w:r w:rsidRPr="0032469E">
              <w:rPr>
                <w:rFonts w:cstheme="minorHAnsi"/>
                <w:color w:val="auto"/>
              </w:rPr>
              <w:t>Vratimov</w:t>
            </w:r>
          </w:p>
        </w:tc>
        <w:tc>
          <w:tcPr>
            <w:tcW w:w="949" w:type="dxa"/>
            <w:tcBorders>
              <w:left w:val="single" w:sz="4" w:space="0" w:color="000000"/>
              <w:right w:val="single" w:sz="4" w:space="0" w:color="000000"/>
            </w:tcBorders>
            <w:shd w:val="clear" w:color="auto" w:fill="auto"/>
            <w:vAlign w:val="bottom"/>
          </w:tcPr>
          <w:p w14:paraId="4319B9FB" w14:textId="62DD7CFB" w:rsidR="00FE0C49" w:rsidRPr="00730EF1" w:rsidRDefault="0016548F" w:rsidP="00421B15">
            <w:pPr>
              <w:spacing w:after="0" w:line="240" w:lineRule="auto"/>
              <w:jc w:val="right"/>
              <w:rPr>
                <w:rFonts w:cstheme="minorHAnsi"/>
                <w:color w:val="auto"/>
              </w:rPr>
            </w:pPr>
            <w:r>
              <w:rPr>
                <w:rFonts w:cstheme="minorHAnsi"/>
                <w:color w:val="auto"/>
              </w:rPr>
              <w:t>7 485</w:t>
            </w:r>
          </w:p>
        </w:tc>
        <w:tc>
          <w:tcPr>
            <w:tcW w:w="1008" w:type="dxa"/>
            <w:tcBorders>
              <w:left w:val="single" w:sz="4" w:space="0" w:color="000000"/>
              <w:right w:val="single" w:sz="4" w:space="0" w:color="000000"/>
            </w:tcBorders>
            <w:shd w:val="clear" w:color="auto" w:fill="auto"/>
            <w:vAlign w:val="bottom"/>
          </w:tcPr>
          <w:p w14:paraId="4D00AD72" w14:textId="47EDFF66" w:rsidR="00FE0C49" w:rsidRPr="00730EF1" w:rsidRDefault="008E43BD" w:rsidP="00421B15">
            <w:pPr>
              <w:spacing w:after="0" w:line="240" w:lineRule="auto"/>
              <w:jc w:val="right"/>
              <w:rPr>
                <w:rFonts w:cstheme="minorHAnsi"/>
                <w:color w:val="auto"/>
              </w:rPr>
            </w:pPr>
            <w:r>
              <w:rPr>
                <w:rFonts w:cstheme="minorHAnsi"/>
                <w:color w:val="auto"/>
              </w:rPr>
              <w:t>7 487</w:t>
            </w:r>
          </w:p>
        </w:tc>
        <w:tc>
          <w:tcPr>
            <w:tcW w:w="1008" w:type="dxa"/>
            <w:tcBorders>
              <w:left w:val="single" w:sz="4" w:space="0" w:color="000000"/>
              <w:right w:val="single" w:sz="4" w:space="0" w:color="000000"/>
            </w:tcBorders>
            <w:shd w:val="clear" w:color="auto" w:fill="auto"/>
            <w:vAlign w:val="bottom"/>
          </w:tcPr>
          <w:p w14:paraId="2E0AD165" w14:textId="1D437ED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00FE781" w14:textId="3BD95FF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D313B92" w14:textId="2CB1CB8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C725AE" w14:textId="3987E039"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76FD75A6" w14:textId="0179D25D"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49761A7" w14:textId="37137B9C" w:rsidR="00FE0C49" w:rsidRPr="00730EF1" w:rsidRDefault="00FE0C49" w:rsidP="00421B15">
            <w:pPr>
              <w:spacing w:after="0" w:line="240" w:lineRule="auto"/>
              <w:jc w:val="right"/>
              <w:rPr>
                <w:rFonts w:cstheme="minorHAnsi"/>
                <w:color w:val="auto"/>
              </w:rPr>
            </w:pPr>
          </w:p>
        </w:tc>
      </w:tr>
      <w:tr w:rsidR="00FE0C49" w:rsidRPr="0032469E" w14:paraId="2189083B" w14:textId="77777777" w:rsidTr="00515C59">
        <w:trPr>
          <w:trHeight w:val="127"/>
        </w:trPr>
        <w:tc>
          <w:tcPr>
            <w:tcW w:w="1481" w:type="dxa"/>
            <w:tcBorders>
              <w:left w:val="single" w:sz="4" w:space="0" w:color="000000"/>
              <w:right w:val="single" w:sz="4" w:space="0" w:color="000000"/>
            </w:tcBorders>
            <w:shd w:val="clear" w:color="auto" w:fill="auto"/>
            <w:vAlign w:val="bottom"/>
          </w:tcPr>
          <w:p w14:paraId="4C579D61" w14:textId="77777777" w:rsidR="00FE0C49" w:rsidRPr="0032469E" w:rsidRDefault="00FE0C49" w:rsidP="00421B15">
            <w:pPr>
              <w:spacing w:after="0" w:line="240" w:lineRule="auto"/>
              <w:rPr>
                <w:rFonts w:cstheme="minorHAnsi"/>
                <w:color w:val="auto"/>
              </w:rPr>
            </w:pPr>
            <w:r w:rsidRPr="0032469E">
              <w:rPr>
                <w:rFonts w:cstheme="minorHAnsi"/>
                <w:color w:val="auto"/>
              </w:rPr>
              <w:t>Vřesina</w:t>
            </w:r>
          </w:p>
        </w:tc>
        <w:tc>
          <w:tcPr>
            <w:tcW w:w="949" w:type="dxa"/>
            <w:tcBorders>
              <w:left w:val="single" w:sz="4" w:space="0" w:color="000000"/>
              <w:right w:val="single" w:sz="4" w:space="0" w:color="000000"/>
            </w:tcBorders>
            <w:shd w:val="clear" w:color="auto" w:fill="auto"/>
            <w:vAlign w:val="bottom"/>
          </w:tcPr>
          <w:p w14:paraId="583D8088" w14:textId="137C4864" w:rsidR="00FE0C49" w:rsidRPr="00730EF1" w:rsidRDefault="0016548F" w:rsidP="00421B15">
            <w:pPr>
              <w:spacing w:after="0" w:line="240" w:lineRule="auto"/>
              <w:jc w:val="right"/>
              <w:rPr>
                <w:rFonts w:cstheme="minorHAnsi"/>
                <w:color w:val="auto"/>
              </w:rPr>
            </w:pPr>
            <w:r>
              <w:rPr>
                <w:rFonts w:cstheme="minorHAnsi"/>
                <w:color w:val="auto"/>
              </w:rPr>
              <w:t>2 949</w:t>
            </w:r>
          </w:p>
        </w:tc>
        <w:tc>
          <w:tcPr>
            <w:tcW w:w="1008" w:type="dxa"/>
            <w:tcBorders>
              <w:left w:val="single" w:sz="4" w:space="0" w:color="000000"/>
              <w:right w:val="single" w:sz="4" w:space="0" w:color="000000"/>
            </w:tcBorders>
            <w:shd w:val="clear" w:color="auto" w:fill="auto"/>
            <w:vAlign w:val="bottom"/>
          </w:tcPr>
          <w:p w14:paraId="4A78C9A2" w14:textId="18576FA8" w:rsidR="00FE0C49" w:rsidRPr="00730EF1" w:rsidRDefault="008E43BD" w:rsidP="00421B15">
            <w:pPr>
              <w:spacing w:after="0" w:line="240" w:lineRule="auto"/>
              <w:jc w:val="right"/>
              <w:rPr>
                <w:rFonts w:cstheme="minorHAnsi"/>
                <w:color w:val="auto"/>
              </w:rPr>
            </w:pPr>
            <w:r>
              <w:rPr>
                <w:rFonts w:cstheme="minorHAnsi"/>
                <w:color w:val="auto"/>
              </w:rPr>
              <w:t>2 907</w:t>
            </w:r>
          </w:p>
        </w:tc>
        <w:tc>
          <w:tcPr>
            <w:tcW w:w="1008" w:type="dxa"/>
            <w:tcBorders>
              <w:left w:val="single" w:sz="4" w:space="0" w:color="000000"/>
              <w:right w:val="single" w:sz="4" w:space="0" w:color="000000"/>
            </w:tcBorders>
            <w:shd w:val="clear" w:color="auto" w:fill="auto"/>
            <w:vAlign w:val="bottom"/>
          </w:tcPr>
          <w:p w14:paraId="16DC18BB" w14:textId="6242569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4AD7F59" w14:textId="2B010C5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EFB42C3" w14:textId="067754E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83D0CFA" w14:textId="66452A5E"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0927C05F" w14:textId="2144C4F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550B9F0D" w14:textId="30B4C05F" w:rsidR="00FE0C49" w:rsidRPr="00730EF1" w:rsidRDefault="00FE0C49" w:rsidP="00421B15">
            <w:pPr>
              <w:spacing w:after="0" w:line="240" w:lineRule="auto"/>
              <w:jc w:val="right"/>
              <w:rPr>
                <w:rFonts w:cstheme="minorHAnsi"/>
                <w:color w:val="auto"/>
              </w:rPr>
            </w:pPr>
          </w:p>
        </w:tc>
      </w:tr>
      <w:tr w:rsidR="00FE0C49" w:rsidRPr="0032469E" w14:paraId="67EADBF1" w14:textId="77777777" w:rsidTr="00515C59">
        <w:trPr>
          <w:trHeight w:val="127"/>
        </w:trPr>
        <w:tc>
          <w:tcPr>
            <w:tcW w:w="1481" w:type="dxa"/>
            <w:tcBorders>
              <w:left w:val="single" w:sz="4" w:space="0" w:color="000000"/>
              <w:bottom w:val="single" w:sz="4" w:space="0" w:color="000000"/>
              <w:right w:val="single" w:sz="4" w:space="0" w:color="000000"/>
            </w:tcBorders>
            <w:shd w:val="clear" w:color="auto" w:fill="auto"/>
            <w:vAlign w:val="bottom"/>
          </w:tcPr>
          <w:p w14:paraId="210D85B8" w14:textId="77777777" w:rsidR="00FE0C49" w:rsidRPr="0032469E" w:rsidRDefault="00FE0C49" w:rsidP="00421B15">
            <w:pPr>
              <w:spacing w:after="0" w:line="240" w:lineRule="auto"/>
              <w:rPr>
                <w:rFonts w:cstheme="minorHAnsi"/>
                <w:color w:val="auto"/>
              </w:rPr>
            </w:pPr>
            <w:r w:rsidRPr="0032469E">
              <w:rPr>
                <w:rFonts w:cstheme="minorHAnsi"/>
                <w:color w:val="auto"/>
              </w:rPr>
              <w:t>Zbyslavice</w:t>
            </w:r>
          </w:p>
        </w:tc>
        <w:tc>
          <w:tcPr>
            <w:tcW w:w="949" w:type="dxa"/>
            <w:tcBorders>
              <w:left w:val="single" w:sz="4" w:space="0" w:color="000000"/>
              <w:bottom w:val="single" w:sz="4" w:space="0" w:color="000000"/>
              <w:right w:val="single" w:sz="4" w:space="0" w:color="000000"/>
            </w:tcBorders>
            <w:shd w:val="clear" w:color="auto" w:fill="auto"/>
            <w:vAlign w:val="bottom"/>
          </w:tcPr>
          <w:p w14:paraId="1ECFA5DC" w14:textId="31425A9A" w:rsidR="00FE0C49" w:rsidRPr="00730EF1" w:rsidRDefault="0016548F" w:rsidP="00421B15">
            <w:pPr>
              <w:spacing w:after="0" w:line="240" w:lineRule="auto"/>
              <w:jc w:val="right"/>
              <w:rPr>
                <w:rFonts w:cstheme="minorHAnsi"/>
                <w:color w:val="auto"/>
              </w:rPr>
            </w:pPr>
            <w:r>
              <w:rPr>
                <w:rFonts w:cstheme="minorHAnsi"/>
                <w:color w:val="auto"/>
              </w:rPr>
              <w:t>667</w:t>
            </w:r>
          </w:p>
        </w:tc>
        <w:tc>
          <w:tcPr>
            <w:tcW w:w="1008" w:type="dxa"/>
            <w:tcBorders>
              <w:left w:val="single" w:sz="4" w:space="0" w:color="000000"/>
              <w:bottom w:val="single" w:sz="4" w:space="0" w:color="000000"/>
              <w:right w:val="single" w:sz="4" w:space="0" w:color="000000"/>
            </w:tcBorders>
            <w:shd w:val="clear" w:color="auto" w:fill="auto"/>
            <w:vAlign w:val="bottom"/>
          </w:tcPr>
          <w:p w14:paraId="1F1A9D60" w14:textId="65C41071" w:rsidR="00FE0C49" w:rsidRPr="00730EF1" w:rsidRDefault="008E43BD" w:rsidP="00421B15">
            <w:pPr>
              <w:spacing w:after="0" w:line="240" w:lineRule="auto"/>
              <w:jc w:val="right"/>
              <w:rPr>
                <w:rFonts w:cstheme="minorHAnsi"/>
                <w:color w:val="auto"/>
              </w:rPr>
            </w:pPr>
            <w:r>
              <w:rPr>
                <w:rFonts w:cstheme="minorHAnsi"/>
                <w:color w:val="auto"/>
              </w:rPr>
              <w:t>664</w:t>
            </w:r>
          </w:p>
        </w:tc>
        <w:tc>
          <w:tcPr>
            <w:tcW w:w="1008" w:type="dxa"/>
            <w:tcBorders>
              <w:left w:val="single" w:sz="4" w:space="0" w:color="000000"/>
              <w:bottom w:val="single" w:sz="4" w:space="0" w:color="000000"/>
              <w:right w:val="single" w:sz="4" w:space="0" w:color="000000"/>
            </w:tcBorders>
            <w:shd w:val="clear" w:color="auto" w:fill="auto"/>
            <w:vAlign w:val="bottom"/>
          </w:tcPr>
          <w:p w14:paraId="5B14250B" w14:textId="0CA9F779"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2EDE078A" w14:textId="5AB92AC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16D40C3B" w14:textId="6E3DFA5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5FE5F7C4" w14:textId="502D205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tcPr>
          <w:p w14:paraId="145F0D39" w14:textId="464B41EE"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auto"/>
            </w:tcBorders>
          </w:tcPr>
          <w:p w14:paraId="1D8AF038" w14:textId="6386D2A0" w:rsidR="00FE0C49" w:rsidRPr="00730EF1" w:rsidRDefault="00FE0C49" w:rsidP="00421B15">
            <w:pPr>
              <w:spacing w:after="0" w:line="240" w:lineRule="auto"/>
              <w:jc w:val="right"/>
              <w:rPr>
                <w:rFonts w:cstheme="minorHAnsi"/>
                <w:color w:val="auto"/>
              </w:rPr>
            </w:pPr>
          </w:p>
        </w:tc>
      </w:tr>
      <w:tr w:rsidR="0079022D" w:rsidRPr="0032469E" w14:paraId="785B54C2" w14:textId="77777777" w:rsidTr="00515C59">
        <w:trPr>
          <w:trHeight w:val="127"/>
        </w:trPr>
        <w:tc>
          <w:tcPr>
            <w:tcW w:w="1481" w:type="dxa"/>
            <w:tcBorders>
              <w:top w:val="single" w:sz="4" w:space="0" w:color="000000"/>
              <w:left w:val="single" w:sz="4" w:space="0" w:color="000000"/>
              <w:bottom w:val="single" w:sz="4" w:space="0" w:color="000000"/>
              <w:right w:val="nil"/>
            </w:tcBorders>
            <w:shd w:val="clear" w:color="auto" w:fill="auto"/>
            <w:vAlign w:val="bottom"/>
          </w:tcPr>
          <w:p w14:paraId="3804A4A9" w14:textId="77777777" w:rsidR="0079022D" w:rsidRPr="0032469E" w:rsidRDefault="0079022D" w:rsidP="00421B15">
            <w:pPr>
              <w:spacing w:after="0" w:line="240" w:lineRule="auto"/>
              <w:rPr>
                <w:rFonts w:cstheme="minorHAnsi"/>
                <w:color w:val="auto"/>
              </w:rPr>
            </w:pPr>
            <w:r w:rsidRPr="0032469E">
              <w:rPr>
                <w:rFonts w:cstheme="minorHAnsi"/>
                <w:color w:val="auto"/>
              </w:rPr>
              <w:t xml:space="preserve">ORP Ostrava </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2DC7C1" w14:textId="22C67DD1" w:rsidR="0079022D" w:rsidRPr="0079022D" w:rsidRDefault="0079022D" w:rsidP="00421B15">
            <w:pPr>
              <w:spacing w:after="0" w:line="240" w:lineRule="auto"/>
              <w:jc w:val="right"/>
              <w:rPr>
                <w:rFonts w:cstheme="minorHAnsi"/>
                <w:b/>
                <w:bCs/>
                <w:color w:val="auto"/>
              </w:rPr>
            </w:pPr>
            <w:r w:rsidRPr="0079022D">
              <w:rPr>
                <w:rFonts w:cstheme="minorHAnsi"/>
                <w:b/>
                <w:bCs/>
                <w:color w:val="auto"/>
              </w:rPr>
              <w:t>316 149</w:t>
            </w:r>
          </w:p>
        </w:tc>
        <w:tc>
          <w:tcPr>
            <w:tcW w:w="1008" w:type="dxa"/>
            <w:tcBorders>
              <w:top w:val="single" w:sz="4" w:space="0" w:color="000000"/>
              <w:left w:val="nil"/>
              <w:bottom w:val="single" w:sz="4" w:space="0" w:color="000000"/>
              <w:right w:val="nil"/>
            </w:tcBorders>
            <w:shd w:val="clear" w:color="auto" w:fill="auto"/>
            <w:vAlign w:val="bottom"/>
          </w:tcPr>
          <w:p w14:paraId="68550137" w14:textId="33D57A8A" w:rsidR="0079022D" w:rsidRPr="0079022D" w:rsidRDefault="0079022D" w:rsidP="00421B15">
            <w:pPr>
              <w:spacing w:after="0" w:line="240" w:lineRule="auto"/>
              <w:jc w:val="right"/>
              <w:rPr>
                <w:rFonts w:cstheme="minorHAnsi"/>
                <w:b/>
                <w:bCs/>
                <w:color w:val="auto"/>
              </w:rPr>
            </w:pPr>
            <w:r w:rsidRPr="0079022D">
              <w:rPr>
                <w:rFonts w:cstheme="minorHAnsi"/>
                <w:b/>
                <w:bCs/>
                <w:color w:val="auto"/>
              </w:rPr>
              <w:t>317 586</w:t>
            </w:r>
          </w:p>
        </w:tc>
        <w:tc>
          <w:tcPr>
            <w:tcW w:w="1008" w:type="dxa"/>
            <w:tcBorders>
              <w:top w:val="single" w:sz="4" w:space="0" w:color="000000"/>
              <w:left w:val="single" w:sz="4" w:space="0" w:color="000000"/>
              <w:bottom w:val="single" w:sz="4" w:space="0" w:color="000000"/>
              <w:right w:val="single" w:sz="4" w:space="0" w:color="auto"/>
            </w:tcBorders>
            <w:shd w:val="clear" w:color="auto" w:fill="auto"/>
            <w:vAlign w:val="bottom"/>
          </w:tcPr>
          <w:p w14:paraId="201C8D79" w14:textId="1E8A1E62"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026C236B" w14:textId="04146C44"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099765CA" w14:textId="6F7F5CB5"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1028A66B" w14:textId="5E1F3D4B"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tcPr>
          <w:p w14:paraId="02850B8A" w14:textId="06D96C5F"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tcPr>
          <w:p w14:paraId="45186BF6" w14:textId="06A1C399" w:rsidR="0079022D" w:rsidRPr="0032469E" w:rsidRDefault="0079022D" w:rsidP="00421B15">
            <w:pPr>
              <w:spacing w:after="0" w:line="240" w:lineRule="auto"/>
              <w:jc w:val="right"/>
              <w:rPr>
                <w:rFonts w:cstheme="minorHAnsi"/>
                <w:b/>
                <w:color w:val="auto"/>
              </w:rPr>
            </w:pPr>
          </w:p>
        </w:tc>
      </w:tr>
    </w:tbl>
    <w:p w14:paraId="1C1A3B1D" w14:textId="5B2478BD" w:rsidR="00CB6BDE" w:rsidRPr="0032469E" w:rsidRDefault="00CB6BDE" w:rsidP="00CB6BDE">
      <w:pPr>
        <w:pStyle w:val="Titulek"/>
        <w:spacing w:before="0" w:after="50" w:line="259" w:lineRule="auto"/>
        <w:rPr>
          <w:i/>
        </w:rPr>
      </w:pPr>
      <w:r w:rsidRPr="0032469E">
        <w:rPr>
          <w:i/>
          <w:iCs w:val="0"/>
          <w:sz w:val="18"/>
          <w:szCs w:val="18"/>
        </w:rPr>
        <w:t xml:space="preserve">Zdroj: </w:t>
      </w:r>
      <w:hyperlink r:id="rId12" w:history="1">
        <w:r w:rsidRPr="0032469E">
          <w:rPr>
            <w:rStyle w:val="Hypertextovodkaz"/>
            <w:i/>
            <w:iCs w:val="0"/>
            <w:color w:val="auto"/>
            <w:sz w:val="18"/>
            <w:szCs w:val="18"/>
          </w:rPr>
          <w:t>www.czso.cz</w:t>
        </w:r>
      </w:hyperlink>
      <w:r w:rsidRPr="0032469E">
        <w:rPr>
          <w:rStyle w:val="Hypertextovodkaz"/>
          <w:iCs w:val="0"/>
          <w:color w:val="auto"/>
          <w:sz w:val="18"/>
          <w:szCs w:val="18"/>
          <w:u w:val="none"/>
        </w:rPr>
        <w:t xml:space="preserve">, </w:t>
      </w:r>
      <w:r w:rsidRPr="0032469E">
        <w:rPr>
          <w:rStyle w:val="Hypertextovodkaz"/>
          <w:i/>
          <w:iCs w:val="0"/>
          <w:color w:val="auto"/>
          <w:sz w:val="18"/>
          <w:szCs w:val="18"/>
          <w:u w:val="none"/>
        </w:rPr>
        <w:t>vlastní zpracování</w:t>
      </w:r>
    </w:p>
    <w:p w14:paraId="47F2EB8B" w14:textId="77777777" w:rsidR="00CB6BDE" w:rsidRDefault="00CB6BDE" w:rsidP="00CB6BDE">
      <w:pPr>
        <w:spacing w:after="0"/>
        <w:jc w:val="both"/>
        <w:rPr>
          <w:color w:val="auto"/>
        </w:rPr>
      </w:pPr>
    </w:p>
    <w:p w14:paraId="15B093A3" w14:textId="75C1E5EB" w:rsidR="00421B15" w:rsidRPr="001A56D0" w:rsidRDefault="00421B15" w:rsidP="00421B15">
      <w:pPr>
        <w:spacing w:after="0"/>
        <w:jc w:val="both"/>
        <w:rPr>
          <w:b/>
          <w:bCs/>
        </w:rPr>
      </w:pPr>
      <w:r>
        <w:t xml:space="preserve">Graf 1 </w:t>
      </w:r>
      <w:r w:rsidRPr="001A56D0">
        <w:rPr>
          <w:b/>
          <w:bCs/>
        </w:rPr>
        <w:t>Vývoj počtu obyvatel v ORP Ostrava (2015-2024)</w:t>
      </w:r>
    </w:p>
    <w:p w14:paraId="321C9A6D" w14:textId="77777777" w:rsidR="00421B15" w:rsidRDefault="00421B15" w:rsidP="00421B15">
      <w:pPr>
        <w:spacing w:after="50"/>
        <w:jc w:val="both"/>
      </w:pPr>
      <w:r>
        <w:rPr>
          <w:noProof/>
        </w:rPr>
        <w:drawing>
          <wp:inline distT="0" distB="0" distL="0" distR="0" wp14:anchorId="0E5D02A5" wp14:editId="3A10FAED">
            <wp:extent cx="6019800" cy="1895475"/>
            <wp:effectExtent l="0" t="0" r="0" b="9525"/>
            <wp:docPr id="145041629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773B07"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798E05C6" w14:textId="0065441E" w:rsidR="00355043" w:rsidRPr="0032469E" w:rsidRDefault="00355043" w:rsidP="00AE5383">
      <w:pPr>
        <w:spacing w:after="50"/>
        <w:jc w:val="both"/>
        <w:rPr>
          <w:color w:val="auto"/>
        </w:rPr>
      </w:pPr>
      <w:r w:rsidRPr="0032469E">
        <w:rPr>
          <w:color w:val="auto"/>
        </w:rPr>
        <w:lastRenderedPageBreak/>
        <w:t>V ORP Ostrava se nachází 13 obcí, které lze členit do skupin dle počtu obyvatel:</w:t>
      </w:r>
      <w:r w:rsidRPr="0032469E">
        <w:rPr>
          <w:color w:val="auto"/>
        </w:rPr>
        <w:tab/>
      </w:r>
    </w:p>
    <w:p w14:paraId="588068E6" w14:textId="77777777" w:rsidR="00355043" w:rsidRPr="0032469E" w:rsidRDefault="00355043" w:rsidP="00AE5383">
      <w:pPr>
        <w:spacing w:after="50"/>
        <w:jc w:val="both"/>
        <w:rPr>
          <w:color w:val="auto"/>
        </w:rPr>
      </w:pPr>
      <w:r w:rsidRPr="0032469E">
        <w:rPr>
          <w:b/>
          <w:bCs/>
          <w:color w:val="auto"/>
        </w:rPr>
        <w:t>nad 100 000:</w:t>
      </w:r>
      <w:r w:rsidRPr="0032469E">
        <w:rPr>
          <w:color w:val="auto"/>
        </w:rPr>
        <w:t xml:space="preserve"> </w:t>
      </w:r>
      <w:r w:rsidRPr="0032469E">
        <w:rPr>
          <w:color w:val="auto"/>
        </w:rPr>
        <w:tab/>
        <w:t xml:space="preserve">Ostrava </w:t>
      </w:r>
    </w:p>
    <w:p w14:paraId="51453604" w14:textId="77777777" w:rsidR="00355043" w:rsidRPr="0032469E" w:rsidRDefault="00355043" w:rsidP="00AE5383">
      <w:pPr>
        <w:spacing w:after="50"/>
        <w:jc w:val="both"/>
        <w:rPr>
          <w:color w:val="auto"/>
        </w:rPr>
      </w:pPr>
      <w:r w:rsidRPr="0032469E">
        <w:rPr>
          <w:b/>
          <w:bCs/>
          <w:color w:val="auto"/>
        </w:rPr>
        <w:t>5 000 - 9 999:</w:t>
      </w:r>
      <w:r w:rsidRPr="0032469E">
        <w:rPr>
          <w:color w:val="auto"/>
        </w:rPr>
        <w:t xml:space="preserve"> </w:t>
      </w:r>
      <w:r w:rsidRPr="0032469E">
        <w:rPr>
          <w:color w:val="auto"/>
        </w:rPr>
        <w:tab/>
        <w:t>Šenov a Vratimov</w:t>
      </w:r>
    </w:p>
    <w:p w14:paraId="673617F5" w14:textId="77777777" w:rsidR="00355043" w:rsidRPr="0032469E" w:rsidRDefault="00355043" w:rsidP="00AE5383">
      <w:pPr>
        <w:spacing w:after="50"/>
        <w:jc w:val="both"/>
        <w:rPr>
          <w:color w:val="auto"/>
        </w:rPr>
      </w:pPr>
      <w:r w:rsidRPr="0032469E">
        <w:rPr>
          <w:b/>
          <w:bCs/>
          <w:color w:val="auto"/>
        </w:rPr>
        <w:t>2 000 - 4 999:</w:t>
      </w:r>
      <w:r w:rsidRPr="0032469E">
        <w:rPr>
          <w:color w:val="auto"/>
        </w:rPr>
        <w:t xml:space="preserve"> </w:t>
      </w:r>
      <w:r w:rsidRPr="0032469E">
        <w:rPr>
          <w:color w:val="auto"/>
        </w:rPr>
        <w:tab/>
        <w:t>Klimkovice, Stará Ves nad Ondřejnicí, Václavovice, Velká Polom a Vřesina</w:t>
      </w:r>
    </w:p>
    <w:p w14:paraId="21421069" w14:textId="77777777" w:rsidR="00355043" w:rsidRPr="0032469E" w:rsidRDefault="00355043" w:rsidP="00AE5383">
      <w:pPr>
        <w:spacing w:after="50"/>
        <w:jc w:val="both"/>
        <w:rPr>
          <w:color w:val="auto"/>
        </w:rPr>
      </w:pPr>
      <w:r w:rsidRPr="0032469E">
        <w:rPr>
          <w:b/>
          <w:bCs/>
          <w:color w:val="auto"/>
        </w:rPr>
        <w:t>1 000 - 1 999:</w:t>
      </w:r>
      <w:r w:rsidRPr="0032469E">
        <w:rPr>
          <w:color w:val="auto"/>
        </w:rPr>
        <w:t xml:space="preserve"> </w:t>
      </w:r>
      <w:r w:rsidRPr="0032469E">
        <w:rPr>
          <w:color w:val="auto"/>
        </w:rPr>
        <w:tab/>
        <w:t>Dolní Lhota</w:t>
      </w:r>
    </w:p>
    <w:p w14:paraId="7E7C5007" w14:textId="77777777" w:rsidR="00355043" w:rsidRDefault="00355043" w:rsidP="00AE5383">
      <w:pPr>
        <w:spacing w:after="50"/>
        <w:jc w:val="both"/>
        <w:rPr>
          <w:color w:val="auto"/>
        </w:rPr>
      </w:pPr>
      <w:proofErr w:type="gramStart"/>
      <w:r w:rsidRPr="0032469E">
        <w:rPr>
          <w:b/>
          <w:bCs/>
          <w:color w:val="auto"/>
        </w:rPr>
        <w:t>0 - 999</w:t>
      </w:r>
      <w:proofErr w:type="gramEnd"/>
      <w:r w:rsidRPr="0032469E">
        <w:rPr>
          <w:b/>
          <w:bCs/>
          <w:color w:val="auto"/>
        </w:rPr>
        <w:t>:</w:t>
      </w:r>
      <w:r w:rsidRPr="0032469E">
        <w:rPr>
          <w:color w:val="auto"/>
        </w:rPr>
        <w:t xml:space="preserve"> </w:t>
      </w:r>
      <w:r w:rsidRPr="0032469E">
        <w:rPr>
          <w:color w:val="auto"/>
        </w:rPr>
        <w:tab/>
        <w:t xml:space="preserve">Čavisov, Horní Lhota, Olbramice a Zbyslavice </w:t>
      </w:r>
    </w:p>
    <w:p w14:paraId="5874C3E5" w14:textId="77777777" w:rsidR="00342B34" w:rsidRDefault="00342B34" w:rsidP="00342B34">
      <w:pPr>
        <w:spacing w:after="50"/>
        <w:jc w:val="both"/>
        <w:rPr>
          <w:color w:val="auto"/>
        </w:rPr>
      </w:pPr>
    </w:p>
    <w:p w14:paraId="6D9DA4DA" w14:textId="5B86ABAC" w:rsidR="00D60060" w:rsidRPr="00F66894" w:rsidRDefault="004104AA" w:rsidP="00515C59">
      <w:pPr>
        <w:spacing w:after="50"/>
        <w:jc w:val="both"/>
        <w:rPr>
          <w:color w:val="FF0000"/>
        </w:rPr>
      </w:pPr>
      <w:r>
        <w:rPr>
          <w:color w:val="auto"/>
        </w:rPr>
        <w:t xml:space="preserve">Přirozený </w:t>
      </w:r>
      <w:r w:rsidR="000D4EF7">
        <w:rPr>
          <w:color w:val="auto"/>
        </w:rPr>
        <w:t xml:space="preserve">úbytek </w:t>
      </w:r>
      <w:r>
        <w:rPr>
          <w:color w:val="auto"/>
        </w:rPr>
        <w:t xml:space="preserve">za rok 2023 </w:t>
      </w:r>
      <w:r w:rsidR="000D4EF7">
        <w:rPr>
          <w:color w:val="auto"/>
        </w:rPr>
        <w:t xml:space="preserve">činil mínus 1 085 osob. Úbytek </w:t>
      </w:r>
      <w:r w:rsidR="00342B34">
        <w:rPr>
          <w:color w:val="auto"/>
        </w:rPr>
        <w:t>způsobený migrací za rok 2023 činil 2 522 osob.</w:t>
      </w:r>
    </w:p>
    <w:p w14:paraId="1F734760" w14:textId="77777777" w:rsidR="00342B34" w:rsidRDefault="00342B34" w:rsidP="00AE5383">
      <w:pPr>
        <w:pStyle w:val="Titulek"/>
        <w:spacing w:before="0" w:after="50" w:line="259" w:lineRule="auto"/>
      </w:pPr>
      <w:bookmarkStart w:id="7" w:name="_Hlk166838065"/>
    </w:p>
    <w:p w14:paraId="493879D8" w14:textId="128BFCF0" w:rsidR="00355043" w:rsidRPr="0032469E" w:rsidRDefault="00355043" w:rsidP="00AE5383">
      <w:pPr>
        <w:pStyle w:val="Titulek"/>
        <w:spacing w:before="0" w:after="50" w:line="259" w:lineRule="auto"/>
        <w:rPr>
          <w:b/>
        </w:rPr>
      </w:pPr>
      <w:r w:rsidRPr="0032469E">
        <w:t xml:space="preserve">Tabulka </w:t>
      </w:r>
      <w:r w:rsidR="001229A0">
        <w:fldChar w:fldCharType="begin"/>
      </w:r>
      <w:r w:rsidR="001229A0">
        <w:instrText xml:space="preserve"> SEQ Tabulka \* ARABIC </w:instrText>
      </w:r>
      <w:r w:rsidR="001229A0">
        <w:fldChar w:fldCharType="separate"/>
      </w:r>
      <w:r w:rsidR="004F2C31">
        <w:rPr>
          <w:noProof/>
        </w:rPr>
        <w:t>2</w:t>
      </w:r>
      <w:r w:rsidR="001229A0">
        <w:rPr>
          <w:noProof/>
        </w:rPr>
        <w:fldChar w:fldCharType="end"/>
      </w:r>
      <w:r w:rsidRPr="0032469E">
        <w:t xml:space="preserve"> </w:t>
      </w:r>
      <w:r w:rsidRPr="0032469E">
        <w:rPr>
          <w:b/>
        </w:rPr>
        <w:t>Počet dětí podle věku v ORP Ostrava k 31. 12.</w:t>
      </w:r>
    </w:p>
    <w:tbl>
      <w:tblPr>
        <w:tblW w:w="9581" w:type="dxa"/>
        <w:tblInd w:w="55" w:type="dxa"/>
        <w:tblLayout w:type="fixed"/>
        <w:tblLook w:val="0400" w:firstRow="0" w:lastRow="0" w:firstColumn="0" w:lastColumn="0" w:noHBand="0" w:noVBand="1"/>
      </w:tblPr>
      <w:tblGrid>
        <w:gridCol w:w="933"/>
        <w:gridCol w:w="851"/>
        <w:gridCol w:w="992"/>
        <w:gridCol w:w="850"/>
        <w:gridCol w:w="851"/>
        <w:gridCol w:w="850"/>
        <w:gridCol w:w="851"/>
        <w:gridCol w:w="850"/>
        <w:gridCol w:w="851"/>
        <w:gridCol w:w="851"/>
        <w:gridCol w:w="851"/>
      </w:tblGrid>
      <w:tr w:rsidR="0032469E" w:rsidRPr="0032469E" w14:paraId="1BCF8487" w14:textId="0D6465EA" w:rsidTr="00FB37FE">
        <w:trPr>
          <w:trHeight w:val="300"/>
        </w:trPr>
        <w:tc>
          <w:tcPr>
            <w:tcW w:w="9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6A72DFD" w14:textId="77777777" w:rsidR="00EA2282" w:rsidRPr="0032469E" w:rsidRDefault="00EA2282" w:rsidP="00AE5383">
            <w:pPr>
              <w:spacing w:after="50"/>
              <w:rPr>
                <w:color w:val="auto"/>
              </w:rPr>
            </w:pPr>
            <w:r w:rsidRPr="0032469E">
              <w:rPr>
                <w:color w:val="auto"/>
              </w:rPr>
              <w:t> </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867A437" w14:textId="77777777" w:rsidR="00EA2282" w:rsidRPr="0032469E" w:rsidRDefault="00EA2282" w:rsidP="00AE5383">
            <w:pPr>
              <w:spacing w:after="50"/>
              <w:jc w:val="center"/>
              <w:rPr>
                <w:b/>
                <w:color w:val="auto"/>
              </w:rPr>
            </w:pPr>
            <w:r w:rsidRPr="0032469E">
              <w:rPr>
                <w:b/>
                <w:color w:val="auto"/>
              </w:rPr>
              <w:t>2013</w:t>
            </w:r>
          </w:p>
        </w:tc>
        <w:tc>
          <w:tcPr>
            <w:tcW w:w="992"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B13A467" w14:textId="77777777" w:rsidR="00EA2282" w:rsidRPr="0032469E" w:rsidRDefault="00EA2282" w:rsidP="00AE5383">
            <w:pPr>
              <w:spacing w:after="50"/>
              <w:jc w:val="center"/>
              <w:rPr>
                <w:b/>
                <w:color w:val="auto"/>
              </w:rPr>
            </w:pPr>
            <w:r w:rsidRPr="0032469E">
              <w:rPr>
                <w:b/>
                <w:color w:val="auto"/>
              </w:rPr>
              <w:t>2014</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4B96D5C4" w14:textId="77777777" w:rsidR="00EA2282" w:rsidRPr="0032469E" w:rsidRDefault="00EA2282" w:rsidP="00AE5383">
            <w:pPr>
              <w:spacing w:after="50"/>
              <w:jc w:val="center"/>
              <w:rPr>
                <w:b/>
                <w:color w:val="auto"/>
              </w:rPr>
            </w:pPr>
            <w:r w:rsidRPr="0032469E">
              <w:rPr>
                <w:b/>
                <w:color w:val="auto"/>
              </w:rPr>
              <w:t>2015</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74938B94" w14:textId="77777777" w:rsidR="00EA2282" w:rsidRPr="0032469E" w:rsidRDefault="00EA2282" w:rsidP="00AE5383">
            <w:pPr>
              <w:spacing w:after="50"/>
              <w:jc w:val="center"/>
              <w:rPr>
                <w:b/>
                <w:color w:val="auto"/>
              </w:rPr>
            </w:pPr>
            <w:r w:rsidRPr="0032469E">
              <w:rPr>
                <w:b/>
                <w:color w:val="auto"/>
              </w:rPr>
              <w:t>2016</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5B5EA2A0" w14:textId="77777777" w:rsidR="00EA2282" w:rsidRPr="0032469E" w:rsidRDefault="00EA2282" w:rsidP="00AE5383">
            <w:pPr>
              <w:spacing w:after="50"/>
              <w:jc w:val="center"/>
              <w:rPr>
                <w:b/>
                <w:color w:val="auto"/>
              </w:rPr>
            </w:pPr>
            <w:r w:rsidRPr="0032469E">
              <w:rPr>
                <w:b/>
                <w:color w:val="auto"/>
              </w:rPr>
              <w:t>2017</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5891C9B0" w14:textId="77777777" w:rsidR="00EA2282" w:rsidRPr="0032469E" w:rsidRDefault="00EA2282" w:rsidP="00AE5383">
            <w:pPr>
              <w:spacing w:after="50"/>
              <w:jc w:val="center"/>
              <w:rPr>
                <w:b/>
                <w:color w:val="auto"/>
              </w:rPr>
            </w:pPr>
            <w:r w:rsidRPr="0032469E">
              <w:rPr>
                <w:b/>
                <w:color w:val="auto"/>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33E8D" w14:textId="77777777" w:rsidR="00EA2282" w:rsidRPr="0032469E" w:rsidRDefault="00EA2282" w:rsidP="00AE5383">
            <w:pPr>
              <w:spacing w:after="50"/>
              <w:jc w:val="center"/>
              <w:rPr>
                <w:b/>
                <w:color w:val="auto"/>
              </w:rPr>
            </w:pPr>
            <w:r w:rsidRPr="0032469E">
              <w:rPr>
                <w:b/>
                <w:color w:val="auto"/>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B50A6E" w14:textId="3B3B0D67" w:rsidR="00EA2282" w:rsidRPr="0032469E" w:rsidRDefault="00EA2282" w:rsidP="00AE5383">
            <w:pPr>
              <w:spacing w:after="50"/>
              <w:jc w:val="center"/>
              <w:rPr>
                <w:b/>
                <w:color w:val="auto"/>
              </w:rPr>
            </w:pPr>
            <w:r w:rsidRPr="0032469E">
              <w:rPr>
                <w:b/>
                <w:color w:val="auto"/>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374788" w14:textId="01428E45" w:rsidR="00EA2282" w:rsidRPr="0032469E" w:rsidRDefault="00EA2282" w:rsidP="00AE5383">
            <w:pPr>
              <w:spacing w:after="50"/>
              <w:jc w:val="center"/>
              <w:rPr>
                <w:b/>
                <w:color w:val="auto"/>
              </w:rPr>
            </w:pPr>
            <w:r w:rsidRPr="0032469E">
              <w:rPr>
                <w:b/>
                <w:color w:val="auto"/>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FA669CB" w14:textId="46F8B741" w:rsidR="00EA2282" w:rsidRPr="0032469E" w:rsidRDefault="0032469E" w:rsidP="00AE5383">
            <w:pPr>
              <w:spacing w:after="50"/>
              <w:jc w:val="center"/>
              <w:rPr>
                <w:b/>
                <w:color w:val="auto"/>
              </w:rPr>
            </w:pPr>
            <w:r w:rsidRPr="0032469E">
              <w:rPr>
                <w:b/>
                <w:color w:val="auto"/>
              </w:rPr>
              <w:t>2022</w:t>
            </w:r>
          </w:p>
        </w:tc>
      </w:tr>
      <w:tr w:rsidR="0032469E" w:rsidRPr="0032469E" w14:paraId="14411C8E" w14:textId="0E357BE6" w:rsidTr="00FB37FE">
        <w:trPr>
          <w:trHeight w:val="300"/>
        </w:trPr>
        <w:tc>
          <w:tcPr>
            <w:tcW w:w="933" w:type="dxa"/>
            <w:tcBorders>
              <w:top w:val="nil"/>
              <w:left w:val="single" w:sz="4" w:space="0" w:color="000000"/>
              <w:bottom w:val="single" w:sz="4" w:space="0" w:color="000000"/>
              <w:right w:val="single" w:sz="4" w:space="0" w:color="000000"/>
            </w:tcBorders>
            <w:shd w:val="clear" w:color="auto" w:fill="auto"/>
            <w:vAlign w:val="bottom"/>
          </w:tcPr>
          <w:p w14:paraId="031BDCD4" w14:textId="40ECF92A" w:rsidR="00EA2282" w:rsidRPr="0032469E" w:rsidRDefault="00EA2282" w:rsidP="00AE5383">
            <w:pPr>
              <w:spacing w:after="50"/>
              <w:rPr>
                <w:b/>
                <w:color w:val="auto"/>
              </w:rPr>
            </w:pPr>
            <w:r w:rsidRPr="0032469E">
              <w:rPr>
                <w:b/>
                <w:color w:val="auto"/>
              </w:rPr>
              <w:t>0-2 let</w:t>
            </w:r>
          </w:p>
        </w:tc>
        <w:tc>
          <w:tcPr>
            <w:tcW w:w="851" w:type="dxa"/>
            <w:tcBorders>
              <w:top w:val="nil"/>
              <w:left w:val="nil"/>
              <w:bottom w:val="single" w:sz="4" w:space="0" w:color="000000"/>
              <w:right w:val="single" w:sz="4" w:space="0" w:color="000000"/>
            </w:tcBorders>
            <w:shd w:val="clear" w:color="auto" w:fill="auto"/>
            <w:vAlign w:val="bottom"/>
          </w:tcPr>
          <w:p w14:paraId="3A49289D" w14:textId="77777777" w:rsidR="00EA2282" w:rsidRPr="0032469E" w:rsidRDefault="00EA2282" w:rsidP="00AE5383">
            <w:pPr>
              <w:spacing w:after="50"/>
              <w:jc w:val="right"/>
              <w:rPr>
                <w:color w:val="auto"/>
              </w:rPr>
            </w:pPr>
            <w:r w:rsidRPr="0032469E">
              <w:rPr>
                <w:color w:val="auto"/>
              </w:rPr>
              <w:t>9 463</w:t>
            </w:r>
          </w:p>
        </w:tc>
        <w:tc>
          <w:tcPr>
            <w:tcW w:w="992" w:type="dxa"/>
            <w:tcBorders>
              <w:top w:val="nil"/>
              <w:left w:val="nil"/>
              <w:bottom w:val="single" w:sz="4" w:space="0" w:color="000000"/>
              <w:right w:val="single" w:sz="4" w:space="0" w:color="000000"/>
            </w:tcBorders>
            <w:shd w:val="clear" w:color="auto" w:fill="auto"/>
            <w:vAlign w:val="bottom"/>
          </w:tcPr>
          <w:p w14:paraId="23A7D7CB" w14:textId="77777777" w:rsidR="00EA2282" w:rsidRPr="0032469E" w:rsidRDefault="00EA2282" w:rsidP="00AE5383">
            <w:pPr>
              <w:spacing w:after="50"/>
              <w:jc w:val="right"/>
              <w:rPr>
                <w:color w:val="auto"/>
              </w:rPr>
            </w:pPr>
            <w:r w:rsidRPr="0032469E">
              <w:rPr>
                <w:color w:val="auto"/>
              </w:rPr>
              <w:t>9 537</w:t>
            </w:r>
          </w:p>
        </w:tc>
        <w:tc>
          <w:tcPr>
            <w:tcW w:w="850" w:type="dxa"/>
            <w:tcBorders>
              <w:top w:val="nil"/>
              <w:left w:val="nil"/>
              <w:bottom w:val="single" w:sz="4" w:space="0" w:color="000000"/>
              <w:right w:val="single" w:sz="4" w:space="0" w:color="000000"/>
            </w:tcBorders>
          </w:tcPr>
          <w:p w14:paraId="790E4888" w14:textId="77777777" w:rsidR="00EA2282" w:rsidRPr="0032469E" w:rsidRDefault="00EA2282" w:rsidP="00AE5383">
            <w:pPr>
              <w:spacing w:after="50"/>
              <w:jc w:val="right"/>
              <w:rPr>
                <w:color w:val="auto"/>
              </w:rPr>
            </w:pPr>
            <w:r w:rsidRPr="0032469E">
              <w:rPr>
                <w:color w:val="auto"/>
              </w:rPr>
              <w:t>9 617</w:t>
            </w:r>
          </w:p>
        </w:tc>
        <w:tc>
          <w:tcPr>
            <w:tcW w:w="851" w:type="dxa"/>
            <w:tcBorders>
              <w:top w:val="nil"/>
              <w:left w:val="nil"/>
              <w:bottom w:val="single" w:sz="4" w:space="0" w:color="000000"/>
              <w:right w:val="single" w:sz="4" w:space="0" w:color="000000"/>
            </w:tcBorders>
          </w:tcPr>
          <w:p w14:paraId="340175AE" w14:textId="77777777" w:rsidR="00EA2282" w:rsidRPr="0032469E" w:rsidRDefault="00EA2282" w:rsidP="00AE5383">
            <w:pPr>
              <w:spacing w:after="50"/>
              <w:jc w:val="right"/>
              <w:rPr>
                <w:color w:val="auto"/>
              </w:rPr>
            </w:pPr>
            <w:r w:rsidRPr="0032469E">
              <w:rPr>
                <w:color w:val="auto"/>
              </w:rPr>
              <w:t>9 728</w:t>
            </w:r>
          </w:p>
        </w:tc>
        <w:tc>
          <w:tcPr>
            <w:tcW w:w="850" w:type="dxa"/>
            <w:tcBorders>
              <w:top w:val="nil"/>
              <w:left w:val="nil"/>
              <w:bottom w:val="single" w:sz="4" w:space="0" w:color="000000"/>
              <w:right w:val="single" w:sz="4" w:space="0" w:color="000000"/>
            </w:tcBorders>
          </w:tcPr>
          <w:p w14:paraId="370C59D2" w14:textId="77777777" w:rsidR="00EA2282" w:rsidRPr="0032469E" w:rsidRDefault="00EA2282" w:rsidP="00AE5383">
            <w:pPr>
              <w:spacing w:after="50"/>
              <w:jc w:val="right"/>
              <w:rPr>
                <w:color w:val="auto"/>
              </w:rPr>
            </w:pPr>
            <w:r w:rsidRPr="0032469E">
              <w:rPr>
                <w:color w:val="auto"/>
              </w:rPr>
              <w:t>9 717</w:t>
            </w:r>
          </w:p>
        </w:tc>
        <w:tc>
          <w:tcPr>
            <w:tcW w:w="851" w:type="dxa"/>
            <w:tcBorders>
              <w:top w:val="single" w:sz="4" w:space="0" w:color="000000"/>
              <w:left w:val="nil"/>
              <w:bottom w:val="single" w:sz="4" w:space="0" w:color="000000"/>
              <w:right w:val="single" w:sz="4" w:space="0" w:color="000000"/>
            </w:tcBorders>
          </w:tcPr>
          <w:p w14:paraId="6FDE9D4F" w14:textId="77777777" w:rsidR="00EA2282" w:rsidRPr="0032469E" w:rsidRDefault="00EA2282" w:rsidP="00AE5383">
            <w:pPr>
              <w:spacing w:after="50"/>
              <w:jc w:val="right"/>
              <w:rPr>
                <w:color w:val="auto"/>
              </w:rPr>
            </w:pPr>
            <w:r w:rsidRPr="0032469E">
              <w:rPr>
                <w:color w:val="auto"/>
              </w:rPr>
              <w:t>9 827</w:t>
            </w:r>
          </w:p>
        </w:tc>
        <w:tc>
          <w:tcPr>
            <w:tcW w:w="850" w:type="dxa"/>
            <w:tcBorders>
              <w:top w:val="single" w:sz="4" w:space="0" w:color="000000"/>
              <w:left w:val="single" w:sz="4" w:space="0" w:color="000000"/>
              <w:bottom w:val="single" w:sz="4" w:space="0" w:color="000000"/>
              <w:right w:val="single" w:sz="4" w:space="0" w:color="000000"/>
            </w:tcBorders>
          </w:tcPr>
          <w:p w14:paraId="4A45DF9A" w14:textId="77777777" w:rsidR="00EA2282" w:rsidRPr="0032469E" w:rsidRDefault="00EA2282" w:rsidP="00AE5383">
            <w:pPr>
              <w:spacing w:after="50"/>
              <w:jc w:val="right"/>
              <w:rPr>
                <w:color w:val="auto"/>
              </w:rPr>
            </w:pPr>
            <w:r w:rsidRPr="0032469E">
              <w:rPr>
                <w:color w:val="auto"/>
              </w:rPr>
              <w:t>9834</w:t>
            </w:r>
          </w:p>
        </w:tc>
        <w:tc>
          <w:tcPr>
            <w:tcW w:w="851" w:type="dxa"/>
            <w:tcBorders>
              <w:top w:val="single" w:sz="4" w:space="0" w:color="000000"/>
              <w:left w:val="single" w:sz="4" w:space="0" w:color="000000"/>
              <w:bottom w:val="single" w:sz="4" w:space="0" w:color="000000"/>
              <w:right w:val="single" w:sz="4" w:space="0" w:color="000000"/>
            </w:tcBorders>
          </w:tcPr>
          <w:p w14:paraId="4F000B35" w14:textId="637DFB5D" w:rsidR="00EA2282" w:rsidRPr="0032469E" w:rsidRDefault="00EA2282" w:rsidP="00AE5383">
            <w:pPr>
              <w:spacing w:after="50"/>
              <w:jc w:val="right"/>
              <w:rPr>
                <w:color w:val="auto"/>
              </w:rPr>
            </w:pPr>
            <w:r w:rsidRPr="0032469E">
              <w:rPr>
                <w:color w:val="auto"/>
              </w:rPr>
              <w:t>9 602</w:t>
            </w:r>
          </w:p>
        </w:tc>
        <w:tc>
          <w:tcPr>
            <w:tcW w:w="851" w:type="dxa"/>
            <w:tcBorders>
              <w:top w:val="single" w:sz="4" w:space="0" w:color="000000"/>
              <w:left w:val="single" w:sz="4" w:space="0" w:color="000000"/>
              <w:bottom w:val="single" w:sz="4" w:space="0" w:color="000000"/>
              <w:right w:val="single" w:sz="4" w:space="0" w:color="000000"/>
            </w:tcBorders>
          </w:tcPr>
          <w:p w14:paraId="281303B3" w14:textId="2AEC4FAB" w:rsidR="00EA2282" w:rsidRPr="0032469E" w:rsidRDefault="00EA2282" w:rsidP="00AE5383">
            <w:pPr>
              <w:spacing w:after="50"/>
              <w:jc w:val="right"/>
              <w:rPr>
                <w:color w:val="auto"/>
              </w:rPr>
            </w:pPr>
            <w:r w:rsidRPr="0032469E">
              <w:rPr>
                <w:color w:val="auto"/>
              </w:rPr>
              <w:t>8 864</w:t>
            </w:r>
          </w:p>
        </w:tc>
        <w:tc>
          <w:tcPr>
            <w:tcW w:w="851" w:type="dxa"/>
            <w:tcBorders>
              <w:top w:val="single" w:sz="4" w:space="0" w:color="000000"/>
              <w:left w:val="single" w:sz="4" w:space="0" w:color="000000"/>
              <w:bottom w:val="single" w:sz="4" w:space="0" w:color="000000"/>
              <w:right w:val="single" w:sz="4" w:space="0" w:color="000000"/>
            </w:tcBorders>
            <w:vAlign w:val="bottom"/>
          </w:tcPr>
          <w:p w14:paraId="34DED04A" w14:textId="01B0A2AE" w:rsidR="00EA2282" w:rsidRPr="0032469E" w:rsidRDefault="004D5B43" w:rsidP="00AE5383">
            <w:pPr>
              <w:spacing w:after="50"/>
              <w:jc w:val="right"/>
              <w:rPr>
                <w:color w:val="auto"/>
              </w:rPr>
            </w:pPr>
            <w:r>
              <w:rPr>
                <w:color w:val="auto"/>
              </w:rPr>
              <w:t>9 227</w:t>
            </w:r>
          </w:p>
        </w:tc>
      </w:tr>
      <w:tr w:rsidR="0032469E" w:rsidRPr="0032469E" w14:paraId="2E7D810D" w14:textId="62E98763" w:rsidTr="00A93F83">
        <w:trPr>
          <w:trHeight w:val="300"/>
        </w:trPr>
        <w:tc>
          <w:tcPr>
            <w:tcW w:w="933" w:type="dxa"/>
            <w:tcBorders>
              <w:top w:val="nil"/>
              <w:left w:val="single" w:sz="4" w:space="0" w:color="000000"/>
              <w:bottom w:val="single" w:sz="4" w:space="0" w:color="auto"/>
              <w:right w:val="single" w:sz="4" w:space="0" w:color="000000"/>
            </w:tcBorders>
            <w:shd w:val="clear" w:color="auto" w:fill="auto"/>
            <w:vAlign w:val="bottom"/>
          </w:tcPr>
          <w:p w14:paraId="20F13C58" w14:textId="7DC09EBE" w:rsidR="00EA2282" w:rsidRPr="0032469E" w:rsidRDefault="00EA2282" w:rsidP="00AE5383">
            <w:pPr>
              <w:spacing w:after="50"/>
              <w:rPr>
                <w:b/>
                <w:color w:val="auto"/>
              </w:rPr>
            </w:pPr>
            <w:r w:rsidRPr="0032469E">
              <w:rPr>
                <w:b/>
                <w:color w:val="auto"/>
              </w:rPr>
              <w:t>3-5 let</w:t>
            </w:r>
          </w:p>
        </w:tc>
        <w:tc>
          <w:tcPr>
            <w:tcW w:w="851" w:type="dxa"/>
            <w:tcBorders>
              <w:top w:val="nil"/>
              <w:left w:val="nil"/>
              <w:bottom w:val="single" w:sz="4" w:space="0" w:color="auto"/>
              <w:right w:val="single" w:sz="4" w:space="0" w:color="000000"/>
            </w:tcBorders>
            <w:shd w:val="clear" w:color="auto" w:fill="auto"/>
            <w:vAlign w:val="bottom"/>
          </w:tcPr>
          <w:p w14:paraId="08108163" w14:textId="77777777" w:rsidR="00EA2282" w:rsidRPr="0032469E" w:rsidRDefault="00EA2282" w:rsidP="00AE5383">
            <w:pPr>
              <w:spacing w:after="50"/>
              <w:jc w:val="right"/>
              <w:rPr>
                <w:color w:val="auto"/>
              </w:rPr>
            </w:pPr>
            <w:r w:rsidRPr="0032469E">
              <w:rPr>
                <w:color w:val="auto"/>
              </w:rPr>
              <w:t>10 701</w:t>
            </w:r>
          </w:p>
        </w:tc>
        <w:tc>
          <w:tcPr>
            <w:tcW w:w="992" w:type="dxa"/>
            <w:tcBorders>
              <w:top w:val="nil"/>
              <w:left w:val="nil"/>
              <w:bottom w:val="single" w:sz="4" w:space="0" w:color="auto"/>
              <w:right w:val="single" w:sz="4" w:space="0" w:color="000000"/>
            </w:tcBorders>
            <w:shd w:val="clear" w:color="auto" w:fill="auto"/>
            <w:vAlign w:val="bottom"/>
          </w:tcPr>
          <w:p w14:paraId="7C40787F" w14:textId="77777777" w:rsidR="00EA2282" w:rsidRPr="0032469E" w:rsidRDefault="00EA2282" w:rsidP="00AE5383">
            <w:pPr>
              <w:spacing w:after="50"/>
              <w:jc w:val="right"/>
              <w:rPr>
                <w:color w:val="auto"/>
              </w:rPr>
            </w:pPr>
            <w:r w:rsidRPr="0032469E">
              <w:rPr>
                <w:color w:val="auto"/>
              </w:rPr>
              <w:t>10 085</w:t>
            </w:r>
          </w:p>
        </w:tc>
        <w:tc>
          <w:tcPr>
            <w:tcW w:w="850" w:type="dxa"/>
            <w:tcBorders>
              <w:top w:val="nil"/>
              <w:left w:val="nil"/>
              <w:bottom w:val="single" w:sz="4" w:space="0" w:color="auto"/>
              <w:right w:val="single" w:sz="4" w:space="0" w:color="000000"/>
            </w:tcBorders>
          </w:tcPr>
          <w:p w14:paraId="505B8F8E" w14:textId="77777777" w:rsidR="00EA2282" w:rsidRPr="0032469E" w:rsidRDefault="00EA2282" w:rsidP="00AE5383">
            <w:pPr>
              <w:spacing w:after="50"/>
              <w:jc w:val="right"/>
              <w:rPr>
                <w:color w:val="auto"/>
              </w:rPr>
            </w:pPr>
            <w:r w:rsidRPr="0032469E">
              <w:rPr>
                <w:color w:val="auto"/>
              </w:rPr>
              <w:t>9 590</w:t>
            </w:r>
          </w:p>
        </w:tc>
        <w:tc>
          <w:tcPr>
            <w:tcW w:w="851" w:type="dxa"/>
            <w:tcBorders>
              <w:top w:val="nil"/>
              <w:left w:val="nil"/>
              <w:bottom w:val="single" w:sz="4" w:space="0" w:color="auto"/>
              <w:right w:val="single" w:sz="4" w:space="0" w:color="000000"/>
            </w:tcBorders>
          </w:tcPr>
          <w:p w14:paraId="639F1852" w14:textId="77777777" w:rsidR="00EA2282" w:rsidRPr="0032469E" w:rsidRDefault="00EA2282" w:rsidP="00AE5383">
            <w:pPr>
              <w:spacing w:after="50"/>
              <w:jc w:val="right"/>
              <w:rPr>
                <w:color w:val="auto"/>
              </w:rPr>
            </w:pPr>
            <w:r w:rsidRPr="0032469E">
              <w:rPr>
                <w:color w:val="auto"/>
              </w:rPr>
              <w:t>9 252</w:t>
            </w:r>
          </w:p>
        </w:tc>
        <w:tc>
          <w:tcPr>
            <w:tcW w:w="850" w:type="dxa"/>
            <w:tcBorders>
              <w:top w:val="nil"/>
              <w:left w:val="nil"/>
              <w:bottom w:val="single" w:sz="4" w:space="0" w:color="auto"/>
              <w:right w:val="single" w:sz="4" w:space="0" w:color="000000"/>
            </w:tcBorders>
          </w:tcPr>
          <w:p w14:paraId="6974E48B" w14:textId="77777777" w:rsidR="00EA2282" w:rsidRPr="0032469E" w:rsidRDefault="00EA2282" w:rsidP="00AE5383">
            <w:pPr>
              <w:spacing w:after="50"/>
              <w:jc w:val="right"/>
              <w:rPr>
                <w:color w:val="auto"/>
              </w:rPr>
            </w:pPr>
            <w:r w:rsidRPr="0032469E">
              <w:rPr>
                <w:color w:val="auto"/>
              </w:rPr>
              <w:t>9 384</w:t>
            </w:r>
          </w:p>
        </w:tc>
        <w:tc>
          <w:tcPr>
            <w:tcW w:w="851" w:type="dxa"/>
            <w:tcBorders>
              <w:top w:val="single" w:sz="4" w:space="0" w:color="000000"/>
              <w:left w:val="nil"/>
              <w:bottom w:val="single" w:sz="4" w:space="0" w:color="auto"/>
              <w:right w:val="single" w:sz="4" w:space="0" w:color="000000"/>
            </w:tcBorders>
          </w:tcPr>
          <w:p w14:paraId="447091C5" w14:textId="77777777" w:rsidR="00EA2282" w:rsidRPr="0032469E" w:rsidRDefault="00EA2282" w:rsidP="00AE5383">
            <w:pPr>
              <w:spacing w:after="50"/>
              <w:jc w:val="right"/>
              <w:rPr>
                <w:color w:val="auto"/>
              </w:rPr>
            </w:pPr>
            <w:r w:rsidRPr="0032469E">
              <w:rPr>
                <w:color w:val="auto"/>
              </w:rPr>
              <w:t>9 436</w:t>
            </w:r>
          </w:p>
        </w:tc>
        <w:tc>
          <w:tcPr>
            <w:tcW w:w="850" w:type="dxa"/>
            <w:tcBorders>
              <w:top w:val="single" w:sz="4" w:space="0" w:color="000000"/>
              <w:left w:val="single" w:sz="4" w:space="0" w:color="000000"/>
              <w:bottom w:val="single" w:sz="4" w:space="0" w:color="auto"/>
              <w:right w:val="single" w:sz="4" w:space="0" w:color="000000"/>
            </w:tcBorders>
          </w:tcPr>
          <w:p w14:paraId="2D951446" w14:textId="77777777" w:rsidR="00EA2282" w:rsidRPr="0032469E" w:rsidRDefault="00EA2282" w:rsidP="00AE5383">
            <w:pPr>
              <w:spacing w:after="50"/>
              <w:jc w:val="right"/>
              <w:rPr>
                <w:color w:val="auto"/>
              </w:rPr>
            </w:pPr>
            <w:r w:rsidRPr="0032469E">
              <w:rPr>
                <w:color w:val="auto"/>
              </w:rPr>
              <w:t>9 483</w:t>
            </w:r>
          </w:p>
        </w:tc>
        <w:tc>
          <w:tcPr>
            <w:tcW w:w="851" w:type="dxa"/>
            <w:tcBorders>
              <w:top w:val="single" w:sz="4" w:space="0" w:color="000000"/>
              <w:left w:val="single" w:sz="4" w:space="0" w:color="000000"/>
              <w:bottom w:val="single" w:sz="4" w:space="0" w:color="auto"/>
              <w:right w:val="single" w:sz="4" w:space="0" w:color="000000"/>
            </w:tcBorders>
          </w:tcPr>
          <w:p w14:paraId="4B1E9571" w14:textId="7320FB8B" w:rsidR="00EA2282" w:rsidRPr="0032469E" w:rsidRDefault="00EA2282" w:rsidP="00AE5383">
            <w:pPr>
              <w:spacing w:after="50"/>
              <w:jc w:val="right"/>
              <w:rPr>
                <w:color w:val="auto"/>
              </w:rPr>
            </w:pPr>
            <w:r w:rsidRPr="0032469E">
              <w:rPr>
                <w:color w:val="auto"/>
              </w:rPr>
              <w:t>9 246</w:t>
            </w:r>
          </w:p>
        </w:tc>
        <w:tc>
          <w:tcPr>
            <w:tcW w:w="851" w:type="dxa"/>
            <w:tcBorders>
              <w:top w:val="single" w:sz="4" w:space="0" w:color="000000"/>
              <w:left w:val="single" w:sz="4" w:space="0" w:color="000000"/>
              <w:bottom w:val="single" w:sz="4" w:space="0" w:color="auto"/>
              <w:right w:val="single" w:sz="4" w:space="0" w:color="000000"/>
            </w:tcBorders>
          </w:tcPr>
          <w:p w14:paraId="189D34D3" w14:textId="40A285BC" w:rsidR="00EA2282" w:rsidRPr="0032469E" w:rsidRDefault="00EA2282" w:rsidP="00AE5383">
            <w:pPr>
              <w:spacing w:after="50"/>
              <w:jc w:val="right"/>
              <w:rPr>
                <w:color w:val="auto"/>
              </w:rPr>
            </w:pPr>
            <w:r w:rsidRPr="0032469E">
              <w:rPr>
                <w:color w:val="auto"/>
              </w:rPr>
              <w:t>8 689</w:t>
            </w:r>
          </w:p>
        </w:tc>
        <w:tc>
          <w:tcPr>
            <w:tcW w:w="851" w:type="dxa"/>
            <w:tcBorders>
              <w:top w:val="single" w:sz="4" w:space="0" w:color="000000"/>
              <w:left w:val="single" w:sz="4" w:space="0" w:color="000000"/>
              <w:bottom w:val="single" w:sz="4" w:space="0" w:color="auto"/>
              <w:right w:val="single" w:sz="4" w:space="0" w:color="000000"/>
            </w:tcBorders>
            <w:vAlign w:val="bottom"/>
          </w:tcPr>
          <w:p w14:paraId="33FBDF5F" w14:textId="4BFD421A" w:rsidR="00EA2282" w:rsidRPr="0032469E" w:rsidRDefault="004D5B43" w:rsidP="00AE5383">
            <w:pPr>
              <w:spacing w:after="50"/>
              <w:jc w:val="right"/>
              <w:rPr>
                <w:color w:val="auto"/>
              </w:rPr>
            </w:pPr>
            <w:r>
              <w:rPr>
                <w:color w:val="auto"/>
              </w:rPr>
              <w:t>9 470</w:t>
            </w:r>
          </w:p>
        </w:tc>
      </w:tr>
      <w:tr w:rsidR="0032469E" w:rsidRPr="0032469E" w14:paraId="0B8D2808" w14:textId="60B50365"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1FCC9EED" w14:textId="72077C5F" w:rsidR="00EA2282" w:rsidRPr="0032469E" w:rsidRDefault="00EA2282" w:rsidP="00AE5383">
            <w:pPr>
              <w:spacing w:after="50"/>
              <w:rPr>
                <w:b/>
                <w:color w:val="auto"/>
              </w:rPr>
            </w:pPr>
            <w:r w:rsidRPr="0032469E">
              <w:rPr>
                <w:b/>
                <w:color w:val="auto"/>
              </w:rPr>
              <w:t>6-15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164277" w14:textId="77777777" w:rsidR="00EA2282" w:rsidRPr="0032469E" w:rsidRDefault="00EA2282" w:rsidP="00AE5383">
            <w:pPr>
              <w:spacing w:after="50"/>
              <w:jc w:val="right"/>
              <w:rPr>
                <w:color w:val="auto"/>
              </w:rPr>
            </w:pPr>
            <w:r w:rsidRPr="0032469E">
              <w:rPr>
                <w:color w:val="auto"/>
              </w:rPr>
              <w:t>29 772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7008EA0" w14:textId="77777777" w:rsidR="00EA2282" w:rsidRPr="0032469E" w:rsidRDefault="00EA2282" w:rsidP="00AE5383">
            <w:pPr>
              <w:spacing w:after="50"/>
              <w:jc w:val="right"/>
              <w:rPr>
                <w:color w:val="auto"/>
              </w:rPr>
            </w:pPr>
            <w:r w:rsidRPr="0032469E">
              <w:rPr>
                <w:color w:val="auto"/>
              </w:rPr>
              <w:t>30 682</w:t>
            </w:r>
          </w:p>
        </w:tc>
        <w:tc>
          <w:tcPr>
            <w:tcW w:w="850" w:type="dxa"/>
            <w:tcBorders>
              <w:top w:val="single" w:sz="4" w:space="0" w:color="auto"/>
              <w:left w:val="single" w:sz="4" w:space="0" w:color="auto"/>
              <w:bottom w:val="single" w:sz="4" w:space="0" w:color="auto"/>
              <w:right w:val="single" w:sz="4" w:space="0" w:color="auto"/>
            </w:tcBorders>
          </w:tcPr>
          <w:p w14:paraId="3B6C36DD" w14:textId="77777777" w:rsidR="00EA2282" w:rsidRPr="0032469E" w:rsidRDefault="00EA2282" w:rsidP="00AE5383">
            <w:pPr>
              <w:spacing w:after="50"/>
              <w:jc w:val="right"/>
              <w:rPr>
                <w:color w:val="auto"/>
              </w:rPr>
            </w:pPr>
            <w:r w:rsidRPr="0032469E">
              <w:rPr>
                <w:color w:val="auto"/>
              </w:rPr>
              <w:t>31 325</w:t>
            </w:r>
          </w:p>
        </w:tc>
        <w:tc>
          <w:tcPr>
            <w:tcW w:w="851" w:type="dxa"/>
            <w:tcBorders>
              <w:top w:val="single" w:sz="4" w:space="0" w:color="auto"/>
              <w:left w:val="single" w:sz="4" w:space="0" w:color="auto"/>
              <w:bottom w:val="single" w:sz="4" w:space="0" w:color="auto"/>
              <w:right w:val="single" w:sz="4" w:space="0" w:color="auto"/>
            </w:tcBorders>
          </w:tcPr>
          <w:p w14:paraId="4181929A" w14:textId="77777777" w:rsidR="00EA2282" w:rsidRPr="0032469E" w:rsidRDefault="00EA2282" w:rsidP="00AE5383">
            <w:pPr>
              <w:spacing w:after="50"/>
              <w:jc w:val="right"/>
              <w:rPr>
                <w:color w:val="auto"/>
              </w:rPr>
            </w:pPr>
            <w:r w:rsidRPr="0032469E">
              <w:rPr>
                <w:color w:val="auto"/>
              </w:rPr>
              <w:t>31 969</w:t>
            </w:r>
          </w:p>
        </w:tc>
        <w:tc>
          <w:tcPr>
            <w:tcW w:w="850" w:type="dxa"/>
            <w:tcBorders>
              <w:top w:val="single" w:sz="4" w:space="0" w:color="auto"/>
              <w:left w:val="single" w:sz="4" w:space="0" w:color="auto"/>
              <w:bottom w:val="single" w:sz="4" w:space="0" w:color="auto"/>
              <w:right w:val="single" w:sz="4" w:space="0" w:color="auto"/>
            </w:tcBorders>
          </w:tcPr>
          <w:p w14:paraId="22E20161" w14:textId="77777777" w:rsidR="00EA2282" w:rsidRPr="0032469E" w:rsidRDefault="00EA2282" w:rsidP="00AE5383">
            <w:pPr>
              <w:spacing w:after="50"/>
              <w:jc w:val="right"/>
              <w:rPr>
                <w:color w:val="auto"/>
              </w:rPr>
            </w:pPr>
            <w:r w:rsidRPr="0032469E">
              <w:rPr>
                <w:color w:val="auto"/>
              </w:rPr>
              <w:t>32 116</w:t>
            </w:r>
          </w:p>
        </w:tc>
        <w:tc>
          <w:tcPr>
            <w:tcW w:w="851" w:type="dxa"/>
            <w:tcBorders>
              <w:top w:val="single" w:sz="4" w:space="0" w:color="auto"/>
              <w:left w:val="single" w:sz="4" w:space="0" w:color="auto"/>
              <w:bottom w:val="single" w:sz="4" w:space="0" w:color="auto"/>
              <w:right w:val="single" w:sz="4" w:space="0" w:color="auto"/>
            </w:tcBorders>
          </w:tcPr>
          <w:p w14:paraId="535B9B23" w14:textId="77777777" w:rsidR="00EA2282" w:rsidRPr="0032469E" w:rsidRDefault="00EA2282" w:rsidP="00AE5383">
            <w:pPr>
              <w:spacing w:after="50"/>
              <w:jc w:val="right"/>
              <w:rPr>
                <w:color w:val="auto"/>
              </w:rPr>
            </w:pPr>
            <w:r w:rsidRPr="0032469E">
              <w:rPr>
                <w:color w:val="auto"/>
              </w:rPr>
              <w:t>32 273</w:t>
            </w:r>
          </w:p>
        </w:tc>
        <w:tc>
          <w:tcPr>
            <w:tcW w:w="850" w:type="dxa"/>
            <w:tcBorders>
              <w:top w:val="single" w:sz="4" w:space="0" w:color="auto"/>
              <w:left w:val="single" w:sz="4" w:space="0" w:color="auto"/>
              <w:bottom w:val="single" w:sz="4" w:space="0" w:color="auto"/>
              <w:right w:val="single" w:sz="4" w:space="0" w:color="auto"/>
            </w:tcBorders>
          </w:tcPr>
          <w:p w14:paraId="7C5B70B1" w14:textId="77777777" w:rsidR="00EA2282" w:rsidRPr="0032469E" w:rsidRDefault="00EA2282" w:rsidP="00AE5383">
            <w:pPr>
              <w:spacing w:after="50"/>
              <w:jc w:val="right"/>
              <w:rPr>
                <w:color w:val="auto"/>
              </w:rPr>
            </w:pPr>
            <w:r w:rsidRPr="0032469E">
              <w:rPr>
                <w:color w:val="auto"/>
              </w:rPr>
              <w:t>32 263</w:t>
            </w:r>
          </w:p>
        </w:tc>
        <w:tc>
          <w:tcPr>
            <w:tcW w:w="851" w:type="dxa"/>
            <w:tcBorders>
              <w:top w:val="single" w:sz="4" w:space="0" w:color="auto"/>
              <w:left w:val="single" w:sz="4" w:space="0" w:color="auto"/>
              <w:bottom w:val="single" w:sz="4" w:space="0" w:color="auto"/>
              <w:right w:val="single" w:sz="4" w:space="0" w:color="auto"/>
            </w:tcBorders>
          </w:tcPr>
          <w:p w14:paraId="1D9FFFE1" w14:textId="535EFEC1" w:rsidR="00EA2282" w:rsidRPr="0032469E" w:rsidRDefault="00EA2282" w:rsidP="00AE5383">
            <w:pPr>
              <w:spacing w:after="50"/>
              <w:jc w:val="right"/>
              <w:rPr>
                <w:color w:val="auto"/>
              </w:rPr>
            </w:pPr>
            <w:r w:rsidRPr="0032469E">
              <w:rPr>
                <w:color w:val="auto"/>
              </w:rPr>
              <w:t xml:space="preserve">31 411 </w:t>
            </w:r>
          </w:p>
        </w:tc>
        <w:tc>
          <w:tcPr>
            <w:tcW w:w="851" w:type="dxa"/>
            <w:tcBorders>
              <w:top w:val="single" w:sz="4" w:space="0" w:color="auto"/>
              <w:left w:val="single" w:sz="4" w:space="0" w:color="auto"/>
              <w:bottom w:val="single" w:sz="4" w:space="0" w:color="auto"/>
              <w:right w:val="single" w:sz="4" w:space="0" w:color="auto"/>
            </w:tcBorders>
          </w:tcPr>
          <w:p w14:paraId="3E6B532D" w14:textId="2591D6D5" w:rsidR="00EA2282" w:rsidRPr="0032469E" w:rsidRDefault="00EA2282" w:rsidP="00AE5383">
            <w:pPr>
              <w:spacing w:after="50"/>
              <w:jc w:val="right"/>
              <w:rPr>
                <w:color w:val="auto"/>
              </w:rPr>
            </w:pPr>
            <w:r w:rsidRPr="0032469E">
              <w:rPr>
                <w:color w:val="auto"/>
              </w:rPr>
              <w:t>28 928</w:t>
            </w:r>
          </w:p>
        </w:tc>
        <w:tc>
          <w:tcPr>
            <w:tcW w:w="851" w:type="dxa"/>
            <w:tcBorders>
              <w:top w:val="single" w:sz="4" w:space="0" w:color="auto"/>
              <w:left w:val="single" w:sz="4" w:space="0" w:color="auto"/>
              <w:bottom w:val="single" w:sz="4" w:space="0" w:color="auto"/>
              <w:right w:val="single" w:sz="4" w:space="0" w:color="auto"/>
            </w:tcBorders>
            <w:vAlign w:val="bottom"/>
          </w:tcPr>
          <w:p w14:paraId="1B502943" w14:textId="6B9599EF" w:rsidR="00EA2282" w:rsidRPr="0032469E" w:rsidRDefault="004D5B43" w:rsidP="00AE5383">
            <w:pPr>
              <w:spacing w:after="50"/>
              <w:jc w:val="right"/>
              <w:rPr>
                <w:color w:val="auto"/>
              </w:rPr>
            </w:pPr>
            <w:r>
              <w:rPr>
                <w:color w:val="auto"/>
              </w:rPr>
              <w:t>31 726</w:t>
            </w:r>
          </w:p>
        </w:tc>
      </w:tr>
      <w:tr w:rsidR="00A93F83" w:rsidRPr="0032469E" w14:paraId="66F84ACD"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C83645" w14:textId="539AB9E9" w:rsidR="00A93F83" w:rsidRPr="0032469E" w:rsidRDefault="00A93F83" w:rsidP="00A93F83">
            <w:pPr>
              <w:spacing w:after="50"/>
              <w:rPr>
                <w:b/>
                <w:color w:val="auto"/>
              </w:rPr>
            </w:pPr>
            <w:r w:rsidRPr="0032469E">
              <w:rPr>
                <w:color w:val="auto"/>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D6EB61" w14:textId="268BA29C" w:rsidR="00A93F83" w:rsidRPr="00A93F83" w:rsidRDefault="00A93F83" w:rsidP="00A93F83">
            <w:pPr>
              <w:spacing w:after="50"/>
              <w:jc w:val="center"/>
              <w:rPr>
                <w:b/>
                <w:bCs/>
                <w:color w:val="auto"/>
              </w:rPr>
            </w:pPr>
            <w:r w:rsidRPr="00A93F83">
              <w:rPr>
                <w:b/>
                <w:bCs/>
                <w:color w:val="auto"/>
              </w:rPr>
              <w:t>2023</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10BAE3" w14:textId="3B4197B8"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DE575B" w14:textId="344E4F36"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9FD13" w14:textId="4278EDF9"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E9286" w14:textId="0F9AD8B9"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8099B" w14:textId="18DA73D8"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53A81" w14:textId="4D1424F4"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22D5F" w14:textId="6CBDEC03"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36C6E" w14:textId="7CCA020F"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73866A" w14:textId="23E3FF68" w:rsidR="00A93F83" w:rsidRPr="00A93F83" w:rsidRDefault="00A93F83" w:rsidP="00A93F83">
            <w:pPr>
              <w:spacing w:after="50"/>
              <w:jc w:val="center"/>
              <w:rPr>
                <w:b/>
                <w:bCs/>
                <w:color w:val="auto"/>
              </w:rPr>
            </w:pPr>
          </w:p>
        </w:tc>
      </w:tr>
      <w:tr w:rsidR="00A93F83" w:rsidRPr="0032469E" w14:paraId="6F0F5616"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1FDC1202" w14:textId="3A666ABA" w:rsidR="00A93F83" w:rsidRPr="0032469E" w:rsidRDefault="00A93F83" w:rsidP="00A93F83">
            <w:pPr>
              <w:spacing w:after="50"/>
              <w:rPr>
                <w:color w:val="auto"/>
              </w:rPr>
            </w:pPr>
            <w:r w:rsidRPr="0032469E">
              <w:rPr>
                <w:b/>
                <w:color w:val="auto"/>
              </w:rPr>
              <w:t>0-2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8ABA33A" w14:textId="6B279C64" w:rsidR="00A93F83" w:rsidRPr="004E08F4" w:rsidRDefault="000A6830" w:rsidP="00A93F83">
            <w:pPr>
              <w:spacing w:after="50"/>
              <w:jc w:val="right"/>
              <w:rPr>
                <w:bCs/>
                <w:color w:val="auto"/>
              </w:rPr>
            </w:pPr>
            <w:r w:rsidRPr="004E08F4">
              <w:rPr>
                <w:bCs/>
                <w:color w:val="auto"/>
              </w:rPr>
              <w:t>8 738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A1D35E" w14:textId="3A09B2C8"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1A369B30" w14:textId="3CA250FC"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3BEC3257" w14:textId="3F125060"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6F540C65" w14:textId="1729F114"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066C61E6" w14:textId="3BDC8D6A"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06F47AEB" w14:textId="5684B33A"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6C1C2BFC" w14:textId="4467A07D"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0FD05F9B" w14:textId="1EB2976B"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47F076EE" w14:textId="1451BC54" w:rsidR="00A93F83" w:rsidRPr="0032469E" w:rsidRDefault="00A93F83" w:rsidP="00A93F83">
            <w:pPr>
              <w:spacing w:after="50"/>
              <w:jc w:val="right"/>
              <w:rPr>
                <w:b/>
                <w:color w:val="auto"/>
              </w:rPr>
            </w:pPr>
          </w:p>
        </w:tc>
      </w:tr>
      <w:tr w:rsidR="00A93F83" w:rsidRPr="0032469E" w14:paraId="48A5578B"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786C8447" w14:textId="0A1C4272" w:rsidR="00A93F83" w:rsidRPr="0032469E" w:rsidRDefault="00A93F83" w:rsidP="00A93F83">
            <w:pPr>
              <w:spacing w:after="50"/>
              <w:rPr>
                <w:b/>
                <w:color w:val="auto"/>
              </w:rPr>
            </w:pPr>
            <w:r w:rsidRPr="0032469E">
              <w:rPr>
                <w:b/>
                <w:color w:val="auto"/>
              </w:rPr>
              <w:t>3-5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61B960B" w14:textId="782168CB" w:rsidR="00A93F83" w:rsidRPr="0032469E" w:rsidRDefault="004E08F4" w:rsidP="00A93F83">
            <w:pPr>
              <w:spacing w:after="50"/>
              <w:jc w:val="right"/>
              <w:rPr>
                <w:color w:val="auto"/>
              </w:rPr>
            </w:pPr>
            <w:r>
              <w:rPr>
                <w:color w:val="auto"/>
              </w:rPr>
              <w:t>9 500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5826C0" w14:textId="0B4BB03F"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1FD345E1" w14:textId="56A1767E"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72C9013" w14:textId="7568F58F"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539FD961" w14:textId="45980E4A"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36634C16" w14:textId="49EA890A"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1A6AA669" w14:textId="0CB2FEED"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87EC963" w14:textId="6A1A4416"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3009A22" w14:textId="01E28523"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4925C28C" w14:textId="5C1A8EBB" w:rsidR="00A93F83" w:rsidRDefault="00A93F83" w:rsidP="00A93F83">
            <w:pPr>
              <w:spacing w:after="50"/>
              <w:jc w:val="right"/>
              <w:rPr>
                <w:color w:val="auto"/>
              </w:rPr>
            </w:pPr>
          </w:p>
        </w:tc>
      </w:tr>
      <w:tr w:rsidR="00A93F83" w:rsidRPr="0032469E" w14:paraId="435CA7E7"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14:paraId="1F95E03C" w14:textId="54A214E5" w:rsidR="00A93F83" w:rsidRPr="0032469E" w:rsidRDefault="00A93F83" w:rsidP="00A93F83">
            <w:pPr>
              <w:spacing w:after="50"/>
              <w:rPr>
                <w:b/>
                <w:color w:val="auto"/>
              </w:rPr>
            </w:pPr>
            <w:r w:rsidRPr="0032469E">
              <w:rPr>
                <w:b/>
                <w:color w:val="auto"/>
              </w:rPr>
              <w:t>6-15 let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3C82F51" w14:textId="6B20DBF1" w:rsidR="00A93F83" w:rsidRPr="0032469E" w:rsidRDefault="004026E7" w:rsidP="00A93F83">
            <w:pPr>
              <w:spacing w:after="50"/>
              <w:jc w:val="right"/>
              <w:rPr>
                <w:color w:val="auto"/>
              </w:rPr>
            </w:pPr>
            <w:r>
              <w:rPr>
                <w:color w:val="auto"/>
              </w:rPr>
              <w:t>31 692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CC283E" w14:textId="52BAE5F8"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5030A8FD" w14:textId="0BEB08BD"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75CFE346" w14:textId="49639229"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434EEDD0" w14:textId="7EB6E45C"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4606284B" w14:textId="5362572B"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75449604" w14:textId="73C7CF23"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633C1050" w14:textId="4FBBD42E"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124AA674" w14:textId="7B1780F9"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54E07E5D" w14:textId="48CCFD20" w:rsidR="00A93F83" w:rsidRDefault="00A93F83" w:rsidP="00A93F83">
            <w:pPr>
              <w:spacing w:after="50"/>
              <w:jc w:val="right"/>
              <w:rPr>
                <w:color w:val="auto"/>
              </w:rPr>
            </w:pPr>
          </w:p>
        </w:tc>
      </w:tr>
    </w:tbl>
    <w:p w14:paraId="41456A1C" w14:textId="77777777" w:rsidR="00355043" w:rsidRDefault="00355043" w:rsidP="00AE5383">
      <w:pPr>
        <w:pStyle w:val="Titulek"/>
        <w:spacing w:before="0" w:after="50" w:line="259" w:lineRule="auto"/>
        <w:rPr>
          <w:rStyle w:val="Hypertextovodkaz"/>
          <w:i/>
          <w:iCs w:val="0"/>
          <w:color w:val="auto"/>
          <w:sz w:val="18"/>
          <w:szCs w:val="18"/>
          <w:u w:val="none"/>
        </w:rPr>
      </w:pPr>
      <w:r w:rsidRPr="0032469E">
        <w:rPr>
          <w:i/>
          <w:iCs w:val="0"/>
          <w:sz w:val="18"/>
          <w:szCs w:val="18"/>
        </w:rPr>
        <w:t xml:space="preserve">Zdroj: </w:t>
      </w:r>
      <w:hyperlink r:id="rId14" w:history="1">
        <w:r w:rsidRPr="0032469E">
          <w:rPr>
            <w:rStyle w:val="Hypertextovodkaz"/>
            <w:i/>
            <w:iCs w:val="0"/>
            <w:color w:val="auto"/>
            <w:sz w:val="18"/>
            <w:szCs w:val="18"/>
          </w:rPr>
          <w:t>www.czso.cz</w:t>
        </w:r>
      </w:hyperlink>
      <w:r w:rsidRPr="0032469E">
        <w:rPr>
          <w:rStyle w:val="Hypertextovodkaz"/>
          <w:iCs w:val="0"/>
          <w:color w:val="auto"/>
          <w:sz w:val="18"/>
          <w:szCs w:val="18"/>
          <w:u w:val="none"/>
        </w:rPr>
        <w:t xml:space="preserve">, </w:t>
      </w:r>
      <w:r w:rsidRPr="0032469E">
        <w:rPr>
          <w:rStyle w:val="Hypertextovodkaz"/>
          <w:i/>
          <w:iCs w:val="0"/>
          <w:color w:val="auto"/>
          <w:sz w:val="18"/>
          <w:szCs w:val="18"/>
          <w:u w:val="none"/>
        </w:rPr>
        <w:t>vlastní zpracování</w:t>
      </w:r>
    </w:p>
    <w:p w14:paraId="1362F2DF" w14:textId="77777777" w:rsidR="00421B15" w:rsidRDefault="00421B15" w:rsidP="00421B15"/>
    <w:p w14:paraId="47DD5E9E" w14:textId="1FF0CF96" w:rsidR="00605226" w:rsidRDefault="00605226" w:rsidP="00605226">
      <w:pPr>
        <w:spacing w:after="50"/>
        <w:jc w:val="both"/>
      </w:pPr>
      <w:r>
        <w:t xml:space="preserve">Graf 2 </w:t>
      </w:r>
      <w:r w:rsidRPr="00346C4B">
        <w:rPr>
          <w:b/>
          <w:bCs/>
        </w:rPr>
        <w:t>Vývoj počtu dětí dle věkových skupin</w:t>
      </w:r>
    </w:p>
    <w:p w14:paraId="1283A346" w14:textId="77777777" w:rsidR="00605226" w:rsidRDefault="00605226" w:rsidP="00605226">
      <w:pPr>
        <w:spacing w:after="50"/>
        <w:jc w:val="both"/>
      </w:pPr>
      <w:r>
        <w:rPr>
          <w:noProof/>
        </w:rPr>
        <w:drawing>
          <wp:inline distT="0" distB="0" distL="0" distR="0" wp14:anchorId="3D0B9750" wp14:editId="26BA6004">
            <wp:extent cx="5486400" cy="3952875"/>
            <wp:effectExtent l="0" t="0" r="0" b="9525"/>
            <wp:docPr id="10682801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7"/>
    <w:p w14:paraId="0F46FE0E" w14:textId="35849D35" w:rsidR="00355043" w:rsidRPr="00EA2282" w:rsidRDefault="00355043" w:rsidP="00AE5383">
      <w:pPr>
        <w:spacing w:after="50"/>
        <w:jc w:val="both"/>
        <w:rPr>
          <w:b/>
          <w:color w:val="auto"/>
        </w:rPr>
      </w:pPr>
      <w:r w:rsidRPr="00EA2282">
        <w:rPr>
          <w:color w:val="auto"/>
        </w:rPr>
        <w:lastRenderedPageBreak/>
        <w:t xml:space="preserve">Tabulka </w:t>
      </w:r>
      <w:r w:rsidRPr="00EA2282">
        <w:rPr>
          <w:color w:val="auto"/>
        </w:rPr>
        <w:fldChar w:fldCharType="begin"/>
      </w:r>
      <w:r w:rsidRPr="00EA2282">
        <w:rPr>
          <w:color w:val="auto"/>
        </w:rPr>
        <w:instrText xml:space="preserve"> SEQ Tabulka \* ARABIC </w:instrText>
      </w:r>
      <w:r w:rsidRPr="00EA2282">
        <w:rPr>
          <w:color w:val="auto"/>
        </w:rPr>
        <w:fldChar w:fldCharType="separate"/>
      </w:r>
      <w:r w:rsidR="004F2C31">
        <w:rPr>
          <w:noProof/>
          <w:color w:val="auto"/>
        </w:rPr>
        <w:t>3</w:t>
      </w:r>
      <w:r w:rsidRPr="00EA2282">
        <w:rPr>
          <w:noProof/>
          <w:color w:val="auto"/>
        </w:rPr>
        <w:fldChar w:fldCharType="end"/>
      </w:r>
      <w:r w:rsidRPr="00EA2282">
        <w:rPr>
          <w:color w:val="auto"/>
        </w:rPr>
        <w:t xml:space="preserve"> </w:t>
      </w:r>
      <w:r w:rsidRPr="00EA2282">
        <w:rPr>
          <w:b/>
          <w:color w:val="auto"/>
        </w:rPr>
        <w:t>Vývoj počtu</w:t>
      </w:r>
      <w:r w:rsidR="0009658B" w:rsidRPr="00EA2282">
        <w:rPr>
          <w:b/>
          <w:color w:val="auto"/>
        </w:rPr>
        <w:t xml:space="preserve"> živě</w:t>
      </w:r>
      <w:r w:rsidRPr="00EA2282">
        <w:rPr>
          <w:b/>
          <w:color w:val="auto"/>
        </w:rPr>
        <w:t xml:space="preserve"> narozených dětí v ORP Ostrava v letech 201</w:t>
      </w:r>
      <w:r w:rsidR="006B2264">
        <w:rPr>
          <w:b/>
          <w:color w:val="auto"/>
        </w:rPr>
        <w:t>1</w:t>
      </w:r>
      <w:r w:rsidRPr="00EA2282">
        <w:rPr>
          <w:b/>
          <w:color w:val="auto"/>
        </w:rPr>
        <w:t>-202</w:t>
      </w:r>
      <w:r w:rsidR="006B2264">
        <w:rPr>
          <w:b/>
          <w:color w:val="auto"/>
        </w:rPr>
        <w:t>2</w:t>
      </w:r>
    </w:p>
    <w:tbl>
      <w:tblPr>
        <w:tblStyle w:val="Mkatabulky"/>
        <w:tblW w:w="9639" w:type="dxa"/>
        <w:tblInd w:w="-5" w:type="dxa"/>
        <w:tblLook w:val="04A0" w:firstRow="1" w:lastRow="0" w:firstColumn="1" w:lastColumn="0" w:noHBand="0" w:noVBand="1"/>
      </w:tblPr>
      <w:tblGrid>
        <w:gridCol w:w="718"/>
        <w:gridCol w:w="731"/>
        <w:gridCol w:w="731"/>
        <w:gridCol w:w="731"/>
        <w:gridCol w:w="731"/>
        <w:gridCol w:w="732"/>
        <w:gridCol w:w="732"/>
        <w:gridCol w:w="732"/>
        <w:gridCol w:w="732"/>
        <w:gridCol w:w="732"/>
        <w:gridCol w:w="732"/>
        <w:gridCol w:w="732"/>
        <w:gridCol w:w="873"/>
      </w:tblGrid>
      <w:tr w:rsidR="00EA2282" w:rsidRPr="00A93F83" w14:paraId="41B3F39A" w14:textId="37ECAA02" w:rsidTr="00A93F83">
        <w:trPr>
          <w:trHeight w:val="340"/>
        </w:trPr>
        <w:tc>
          <w:tcPr>
            <w:tcW w:w="718" w:type="dxa"/>
            <w:shd w:val="clear" w:color="auto" w:fill="D9D9D9" w:themeFill="background1" w:themeFillShade="D9"/>
          </w:tcPr>
          <w:p w14:paraId="318D17F5" w14:textId="77777777" w:rsidR="005B1B9C" w:rsidRPr="00A93F83" w:rsidRDefault="005B1B9C" w:rsidP="00A93F83">
            <w:pPr>
              <w:spacing w:after="50"/>
              <w:rPr>
                <w:b/>
                <w:bCs/>
                <w:color w:val="auto"/>
              </w:rPr>
            </w:pPr>
            <w:r w:rsidRPr="00A93F83">
              <w:rPr>
                <w:b/>
                <w:bCs/>
                <w:color w:val="auto"/>
              </w:rPr>
              <w:t>Rok</w:t>
            </w:r>
          </w:p>
        </w:tc>
        <w:tc>
          <w:tcPr>
            <w:tcW w:w="731" w:type="dxa"/>
            <w:shd w:val="clear" w:color="auto" w:fill="D9D9D9" w:themeFill="background1" w:themeFillShade="D9"/>
          </w:tcPr>
          <w:p w14:paraId="118A3811" w14:textId="77777777" w:rsidR="005B1B9C" w:rsidRPr="00A93F83" w:rsidRDefault="005B1B9C" w:rsidP="00A93F83">
            <w:pPr>
              <w:spacing w:after="50"/>
              <w:rPr>
                <w:b/>
                <w:bCs/>
                <w:color w:val="auto"/>
              </w:rPr>
            </w:pPr>
            <w:r w:rsidRPr="00A93F83">
              <w:rPr>
                <w:b/>
                <w:bCs/>
                <w:color w:val="auto"/>
              </w:rPr>
              <w:t>2011</w:t>
            </w:r>
          </w:p>
        </w:tc>
        <w:tc>
          <w:tcPr>
            <w:tcW w:w="731" w:type="dxa"/>
            <w:shd w:val="clear" w:color="auto" w:fill="D9D9D9" w:themeFill="background1" w:themeFillShade="D9"/>
          </w:tcPr>
          <w:p w14:paraId="7E95A702" w14:textId="77777777" w:rsidR="005B1B9C" w:rsidRPr="00A93F83" w:rsidRDefault="005B1B9C" w:rsidP="00A93F83">
            <w:pPr>
              <w:spacing w:after="50"/>
              <w:rPr>
                <w:b/>
                <w:bCs/>
                <w:color w:val="auto"/>
              </w:rPr>
            </w:pPr>
            <w:r w:rsidRPr="00A93F83">
              <w:rPr>
                <w:b/>
                <w:bCs/>
                <w:color w:val="auto"/>
              </w:rPr>
              <w:t>2012</w:t>
            </w:r>
          </w:p>
        </w:tc>
        <w:tc>
          <w:tcPr>
            <w:tcW w:w="731" w:type="dxa"/>
            <w:shd w:val="clear" w:color="auto" w:fill="D9D9D9" w:themeFill="background1" w:themeFillShade="D9"/>
          </w:tcPr>
          <w:p w14:paraId="4E34F8D4" w14:textId="77777777" w:rsidR="005B1B9C" w:rsidRPr="00A93F83" w:rsidRDefault="005B1B9C" w:rsidP="00A93F83">
            <w:pPr>
              <w:spacing w:after="50"/>
              <w:rPr>
                <w:b/>
                <w:bCs/>
                <w:color w:val="auto"/>
              </w:rPr>
            </w:pPr>
            <w:r w:rsidRPr="00A93F83">
              <w:rPr>
                <w:b/>
                <w:bCs/>
                <w:color w:val="auto"/>
              </w:rPr>
              <w:t>2013</w:t>
            </w:r>
          </w:p>
        </w:tc>
        <w:tc>
          <w:tcPr>
            <w:tcW w:w="731" w:type="dxa"/>
            <w:shd w:val="clear" w:color="auto" w:fill="D9D9D9" w:themeFill="background1" w:themeFillShade="D9"/>
          </w:tcPr>
          <w:p w14:paraId="613AB5A7" w14:textId="77777777" w:rsidR="005B1B9C" w:rsidRPr="00A93F83" w:rsidRDefault="005B1B9C" w:rsidP="00A93F83">
            <w:pPr>
              <w:spacing w:after="50"/>
              <w:rPr>
                <w:b/>
                <w:bCs/>
                <w:color w:val="auto"/>
              </w:rPr>
            </w:pPr>
            <w:r w:rsidRPr="00A93F83">
              <w:rPr>
                <w:b/>
                <w:bCs/>
                <w:color w:val="auto"/>
              </w:rPr>
              <w:t>2014</w:t>
            </w:r>
          </w:p>
        </w:tc>
        <w:tc>
          <w:tcPr>
            <w:tcW w:w="732" w:type="dxa"/>
            <w:shd w:val="clear" w:color="auto" w:fill="D9D9D9" w:themeFill="background1" w:themeFillShade="D9"/>
          </w:tcPr>
          <w:p w14:paraId="2457C34D" w14:textId="77777777" w:rsidR="005B1B9C" w:rsidRPr="00A93F83" w:rsidRDefault="005B1B9C" w:rsidP="00A93F83">
            <w:pPr>
              <w:spacing w:after="50"/>
              <w:rPr>
                <w:b/>
                <w:bCs/>
                <w:color w:val="auto"/>
              </w:rPr>
            </w:pPr>
            <w:r w:rsidRPr="00A93F83">
              <w:rPr>
                <w:b/>
                <w:bCs/>
                <w:color w:val="auto"/>
              </w:rPr>
              <w:t>2015</w:t>
            </w:r>
          </w:p>
        </w:tc>
        <w:tc>
          <w:tcPr>
            <w:tcW w:w="732" w:type="dxa"/>
            <w:shd w:val="clear" w:color="auto" w:fill="D9D9D9" w:themeFill="background1" w:themeFillShade="D9"/>
          </w:tcPr>
          <w:p w14:paraId="55EC2F92" w14:textId="77777777" w:rsidR="005B1B9C" w:rsidRPr="00A93F83" w:rsidRDefault="005B1B9C" w:rsidP="00A93F83">
            <w:pPr>
              <w:spacing w:after="50"/>
              <w:rPr>
                <w:b/>
                <w:bCs/>
                <w:color w:val="auto"/>
              </w:rPr>
            </w:pPr>
            <w:r w:rsidRPr="00A93F83">
              <w:rPr>
                <w:b/>
                <w:bCs/>
                <w:color w:val="auto"/>
              </w:rPr>
              <w:t>2016</w:t>
            </w:r>
          </w:p>
        </w:tc>
        <w:tc>
          <w:tcPr>
            <w:tcW w:w="732" w:type="dxa"/>
            <w:shd w:val="clear" w:color="auto" w:fill="D9D9D9" w:themeFill="background1" w:themeFillShade="D9"/>
          </w:tcPr>
          <w:p w14:paraId="60E9E2A2" w14:textId="77777777" w:rsidR="005B1B9C" w:rsidRPr="00A93F83" w:rsidRDefault="005B1B9C" w:rsidP="00A93F83">
            <w:pPr>
              <w:spacing w:after="50"/>
              <w:rPr>
                <w:b/>
                <w:bCs/>
                <w:color w:val="auto"/>
              </w:rPr>
            </w:pPr>
            <w:r w:rsidRPr="00A93F83">
              <w:rPr>
                <w:b/>
                <w:bCs/>
                <w:color w:val="auto"/>
              </w:rPr>
              <w:t>2017</w:t>
            </w:r>
          </w:p>
        </w:tc>
        <w:tc>
          <w:tcPr>
            <w:tcW w:w="732" w:type="dxa"/>
            <w:shd w:val="clear" w:color="auto" w:fill="D9D9D9" w:themeFill="background1" w:themeFillShade="D9"/>
          </w:tcPr>
          <w:p w14:paraId="07A83E97" w14:textId="77777777" w:rsidR="005B1B9C" w:rsidRPr="00A93F83" w:rsidRDefault="005B1B9C" w:rsidP="00A93F83">
            <w:pPr>
              <w:spacing w:after="50"/>
              <w:rPr>
                <w:b/>
                <w:bCs/>
                <w:color w:val="auto"/>
              </w:rPr>
            </w:pPr>
            <w:r w:rsidRPr="00A93F83">
              <w:rPr>
                <w:b/>
                <w:bCs/>
                <w:color w:val="auto"/>
              </w:rPr>
              <w:t>2018</w:t>
            </w:r>
          </w:p>
        </w:tc>
        <w:tc>
          <w:tcPr>
            <w:tcW w:w="732" w:type="dxa"/>
            <w:shd w:val="clear" w:color="auto" w:fill="D9D9D9" w:themeFill="background1" w:themeFillShade="D9"/>
          </w:tcPr>
          <w:p w14:paraId="5C75E33F" w14:textId="77777777" w:rsidR="005B1B9C" w:rsidRPr="00A93F83" w:rsidRDefault="005B1B9C" w:rsidP="00A93F83">
            <w:pPr>
              <w:spacing w:after="50"/>
              <w:rPr>
                <w:b/>
                <w:bCs/>
                <w:color w:val="auto"/>
              </w:rPr>
            </w:pPr>
            <w:r w:rsidRPr="00A93F83">
              <w:rPr>
                <w:b/>
                <w:bCs/>
                <w:color w:val="auto"/>
              </w:rPr>
              <w:t>2019</w:t>
            </w:r>
          </w:p>
        </w:tc>
        <w:tc>
          <w:tcPr>
            <w:tcW w:w="732" w:type="dxa"/>
            <w:shd w:val="clear" w:color="auto" w:fill="D9D9D9" w:themeFill="background1" w:themeFillShade="D9"/>
          </w:tcPr>
          <w:p w14:paraId="319BD12A" w14:textId="77777777" w:rsidR="005B1B9C" w:rsidRPr="00A93F83" w:rsidRDefault="005B1B9C" w:rsidP="00A93F83">
            <w:pPr>
              <w:spacing w:after="50"/>
              <w:rPr>
                <w:b/>
                <w:bCs/>
                <w:color w:val="auto"/>
              </w:rPr>
            </w:pPr>
            <w:r w:rsidRPr="00A93F83">
              <w:rPr>
                <w:b/>
                <w:bCs/>
                <w:color w:val="auto"/>
              </w:rPr>
              <w:t>2020</w:t>
            </w:r>
          </w:p>
        </w:tc>
        <w:tc>
          <w:tcPr>
            <w:tcW w:w="732" w:type="dxa"/>
            <w:shd w:val="clear" w:color="auto" w:fill="D9D9D9" w:themeFill="background1" w:themeFillShade="D9"/>
          </w:tcPr>
          <w:p w14:paraId="3FD053C9" w14:textId="3C2A3AB9" w:rsidR="005B1B9C" w:rsidRPr="00A93F83" w:rsidRDefault="005B1B9C" w:rsidP="00A93F83">
            <w:pPr>
              <w:spacing w:after="50"/>
              <w:rPr>
                <w:b/>
                <w:bCs/>
                <w:color w:val="auto"/>
              </w:rPr>
            </w:pPr>
            <w:r w:rsidRPr="00A93F83">
              <w:rPr>
                <w:b/>
                <w:bCs/>
                <w:color w:val="auto"/>
              </w:rPr>
              <w:t>2021</w:t>
            </w:r>
          </w:p>
        </w:tc>
        <w:tc>
          <w:tcPr>
            <w:tcW w:w="873" w:type="dxa"/>
            <w:shd w:val="clear" w:color="auto" w:fill="D9D9D9" w:themeFill="background1" w:themeFillShade="D9"/>
          </w:tcPr>
          <w:p w14:paraId="0D42EA5E" w14:textId="5C9FC0F9" w:rsidR="005B1B9C" w:rsidRPr="00A93F83" w:rsidRDefault="005B1B9C" w:rsidP="00A93F83">
            <w:pPr>
              <w:spacing w:after="50"/>
              <w:rPr>
                <w:b/>
                <w:bCs/>
                <w:color w:val="auto"/>
              </w:rPr>
            </w:pPr>
            <w:r w:rsidRPr="00A93F83">
              <w:rPr>
                <w:b/>
                <w:bCs/>
                <w:color w:val="auto"/>
              </w:rPr>
              <w:t>2022</w:t>
            </w:r>
          </w:p>
        </w:tc>
      </w:tr>
      <w:tr w:rsidR="00EA2282" w:rsidRPr="00EA2282" w14:paraId="59B4F39A" w14:textId="5B25D13E" w:rsidTr="00A93F83">
        <w:trPr>
          <w:trHeight w:val="340"/>
        </w:trPr>
        <w:tc>
          <w:tcPr>
            <w:tcW w:w="718" w:type="dxa"/>
            <w:tcBorders>
              <w:bottom w:val="single" w:sz="4" w:space="0" w:color="auto"/>
            </w:tcBorders>
          </w:tcPr>
          <w:p w14:paraId="2F952F64" w14:textId="77777777" w:rsidR="00EA2282" w:rsidRPr="00EA2282" w:rsidRDefault="00EA2282" w:rsidP="00AE5383">
            <w:pPr>
              <w:spacing w:after="50"/>
              <w:jc w:val="both"/>
              <w:rPr>
                <w:color w:val="auto"/>
              </w:rPr>
            </w:pPr>
            <w:r w:rsidRPr="00EA2282">
              <w:rPr>
                <w:color w:val="auto"/>
              </w:rPr>
              <w:t>Dětí</w:t>
            </w:r>
          </w:p>
        </w:tc>
        <w:tc>
          <w:tcPr>
            <w:tcW w:w="731" w:type="dxa"/>
            <w:tcBorders>
              <w:bottom w:val="single" w:sz="4" w:space="0" w:color="auto"/>
            </w:tcBorders>
          </w:tcPr>
          <w:p w14:paraId="251C9B91" w14:textId="3028C187" w:rsidR="00EA2282" w:rsidRPr="00EA2282" w:rsidRDefault="00EA2282" w:rsidP="00AE5383">
            <w:pPr>
              <w:spacing w:after="50"/>
              <w:jc w:val="both"/>
              <w:rPr>
                <w:color w:val="auto"/>
              </w:rPr>
            </w:pPr>
            <w:r w:rsidRPr="00B50F34">
              <w:t xml:space="preserve">3 288 </w:t>
            </w:r>
          </w:p>
        </w:tc>
        <w:tc>
          <w:tcPr>
            <w:tcW w:w="731" w:type="dxa"/>
            <w:tcBorders>
              <w:bottom w:val="single" w:sz="4" w:space="0" w:color="auto"/>
            </w:tcBorders>
          </w:tcPr>
          <w:p w14:paraId="5588BCED" w14:textId="269527F5" w:rsidR="00EA2282" w:rsidRPr="00EA2282" w:rsidRDefault="00EA2282" w:rsidP="00AE5383">
            <w:pPr>
              <w:spacing w:after="50"/>
              <w:jc w:val="both"/>
              <w:rPr>
                <w:color w:val="auto"/>
              </w:rPr>
            </w:pPr>
            <w:r w:rsidRPr="00B50F34">
              <w:t xml:space="preserve">3 195 </w:t>
            </w:r>
          </w:p>
        </w:tc>
        <w:tc>
          <w:tcPr>
            <w:tcW w:w="731" w:type="dxa"/>
            <w:tcBorders>
              <w:bottom w:val="single" w:sz="4" w:space="0" w:color="auto"/>
            </w:tcBorders>
          </w:tcPr>
          <w:p w14:paraId="79C4B339" w14:textId="432A9DE9" w:rsidR="00EA2282" w:rsidRPr="00EA2282" w:rsidRDefault="00EA2282" w:rsidP="00AE5383">
            <w:pPr>
              <w:spacing w:after="50"/>
              <w:jc w:val="both"/>
              <w:rPr>
                <w:color w:val="auto"/>
              </w:rPr>
            </w:pPr>
            <w:r w:rsidRPr="00B50F34">
              <w:t xml:space="preserve">3 222 </w:t>
            </w:r>
          </w:p>
        </w:tc>
        <w:tc>
          <w:tcPr>
            <w:tcW w:w="731" w:type="dxa"/>
            <w:tcBorders>
              <w:bottom w:val="single" w:sz="4" w:space="0" w:color="auto"/>
            </w:tcBorders>
          </w:tcPr>
          <w:p w14:paraId="0A1C9DD4" w14:textId="54F8C2CE" w:rsidR="00EA2282" w:rsidRPr="00EA2282" w:rsidRDefault="00EA2282" w:rsidP="00AE5383">
            <w:pPr>
              <w:spacing w:after="50"/>
              <w:jc w:val="both"/>
              <w:rPr>
                <w:color w:val="auto"/>
              </w:rPr>
            </w:pPr>
            <w:r w:rsidRPr="00B50F34">
              <w:t xml:space="preserve">3 245 </w:t>
            </w:r>
          </w:p>
        </w:tc>
        <w:tc>
          <w:tcPr>
            <w:tcW w:w="732" w:type="dxa"/>
            <w:tcBorders>
              <w:bottom w:val="single" w:sz="4" w:space="0" w:color="auto"/>
            </w:tcBorders>
          </w:tcPr>
          <w:p w14:paraId="06DF74E8" w14:textId="6656422F" w:rsidR="00EA2282" w:rsidRPr="00EA2282" w:rsidRDefault="00EA2282" w:rsidP="00AE5383">
            <w:pPr>
              <w:spacing w:after="50"/>
              <w:jc w:val="both"/>
              <w:rPr>
                <w:color w:val="auto"/>
              </w:rPr>
            </w:pPr>
            <w:r w:rsidRPr="00B50F34">
              <w:t xml:space="preserve">3 275 </w:t>
            </w:r>
          </w:p>
        </w:tc>
        <w:tc>
          <w:tcPr>
            <w:tcW w:w="732" w:type="dxa"/>
            <w:tcBorders>
              <w:bottom w:val="single" w:sz="4" w:space="0" w:color="auto"/>
            </w:tcBorders>
          </w:tcPr>
          <w:p w14:paraId="4594A62C" w14:textId="1635EDC0" w:rsidR="00EA2282" w:rsidRPr="00EA2282" w:rsidRDefault="00EA2282" w:rsidP="00AE5383">
            <w:pPr>
              <w:spacing w:after="50"/>
              <w:jc w:val="both"/>
              <w:rPr>
                <w:color w:val="auto"/>
              </w:rPr>
            </w:pPr>
            <w:r w:rsidRPr="00B50F34">
              <w:t xml:space="preserve">3 295 </w:t>
            </w:r>
          </w:p>
        </w:tc>
        <w:tc>
          <w:tcPr>
            <w:tcW w:w="732" w:type="dxa"/>
            <w:tcBorders>
              <w:bottom w:val="single" w:sz="4" w:space="0" w:color="auto"/>
            </w:tcBorders>
          </w:tcPr>
          <w:p w14:paraId="72B7C12B" w14:textId="2DEEAF13" w:rsidR="00EA2282" w:rsidRPr="00EA2282" w:rsidRDefault="00EA2282" w:rsidP="00AE5383">
            <w:pPr>
              <w:spacing w:after="50"/>
              <w:jc w:val="both"/>
              <w:rPr>
                <w:color w:val="auto"/>
              </w:rPr>
            </w:pPr>
            <w:r w:rsidRPr="00B50F34">
              <w:t xml:space="preserve">3 273 </w:t>
            </w:r>
          </w:p>
        </w:tc>
        <w:tc>
          <w:tcPr>
            <w:tcW w:w="732" w:type="dxa"/>
            <w:tcBorders>
              <w:bottom w:val="single" w:sz="4" w:space="0" w:color="auto"/>
            </w:tcBorders>
          </w:tcPr>
          <w:p w14:paraId="0E7A9100" w14:textId="38BF3AF4" w:rsidR="00EA2282" w:rsidRPr="00EA2282" w:rsidRDefault="00EA2282" w:rsidP="00AE5383">
            <w:pPr>
              <w:spacing w:after="50"/>
              <w:jc w:val="both"/>
              <w:rPr>
                <w:color w:val="auto"/>
              </w:rPr>
            </w:pPr>
            <w:r w:rsidRPr="00B50F34">
              <w:t xml:space="preserve">3 445 </w:t>
            </w:r>
          </w:p>
        </w:tc>
        <w:tc>
          <w:tcPr>
            <w:tcW w:w="732" w:type="dxa"/>
            <w:tcBorders>
              <w:bottom w:val="single" w:sz="4" w:space="0" w:color="auto"/>
            </w:tcBorders>
          </w:tcPr>
          <w:p w14:paraId="0F196294" w14:textId="1B456E52" w:rsidR="00EA2282" w:rsidRPr="00EA2282" w:rsidRDefault="00EA2282" w:rsidP="00AE5383">
            <w:pPr>
              <w:spacing w:after="50"/>
              <w:jc w:val="both"/>
              <w:rPr>
                <w:color w:val="auto"/>
              </w:rPr>
            </w:pPr>
            <w:r w:rsidRPr="00B50F34">
              <w:t xml:space="preserve">3 376 </w:t>
            </w:r>
          </w:p>
        </w:tc>
        <w:tc>
          <w:tcPr>
            <w:tcW w:w="732" w:type="dxa"/>
            <w:tcBorders>
              <w:bottom w:val="single" w:sz="4" w:space="0" w:color="auto"/>
            </w:tcBorders>
          </w:tcPr>
          <w:p w14:paraId="5BE7765F" w14:textId="51A604CC" w:rsidR="00EA2282" w:rsidRPr="00EA2282" w:rsidRDefault="00EA2282" w:rsidP="00AE5383">
            <w:pPr>
              <w:spacing w:after="50"/>
              <w:jc w:val="both"/>
              <w:rPr>
                <w:color w:val="auto"/>
              </w:rPr>
            </w:pPr>
            <w:r w:rsidRPr="00B50F34">
              <w:t xml:space="preserve">3 225 </w:t>
            </w:r>
          </w:p>
        </w:tc>
        <w:tc>
          <w:tcPr>
            <w:tcW w:w="732" w:type="dxa"/>
            <w:tcBorders>
              <w:bottom w:val="single" w:sz="4" w:space="0" w:color="auto"/>
            </w:tcBorders>
          </w:tcPr>
          <w:p w14:paraId="3066619A" w14:textId="6912EB1C" w:rsidR="00EA2282" w:rsidRPr="00EA2282" w:rsidRDefault="00EA2282" w:rsidP="00AE5383">
            <w:pPr>
              <w:spacing w:after="50"/>
              <w:jc w:val="both"/>
              <w:rPr>
                <w:color w:val="auto"/>
              </w:rPr>
            </w:pPr>
            <w:r w:rsidRPr="00B50F34">
              <w:t xml:space="preserve">3 197 </w:t>
            </w:r>
          </w:p>
        </w:tc>
        <w:tc>
          <w:tcPr>
            <w:tcW w:w="873" w:type="dxa"/>
            <w:tcBorders>
              <w:bottom w:val="single" w:sz="4" w:space="0" w:color="auto"/>
            </w:tcBorders>
          </w:tcPr>
          <w:p w14:paraId="54D92119" w14:textId="15D28BAF" w:rsidR="00EA2282" w:rsidRPr="00EA2282" w:rsidRDefault="00EA2282" w:rsidP="00AE5383">
            <w:pPr>
              <w:spacing w:after="50"/>
              <w:jc w:val="both"/>
              <w:rPr>
                <w:color w:val="auto"/>
              </w:rPr>
            </w:pPr>
            <w:r w:rsidRPr="00B50F34">
              <w:t xml:space="preserve">2 940 </w:t>
            </w:r>
          </w:p>
        </w:tc>
      </w:tr>
      <w:tr w:rsidR="000E2E98" w:rsidRPr="00EA2282" w14:paraId="62B21567" w14:textId="77777777" w:rsidTr="00A93F83">
        <w:trPr>
          <w:trHeight w:val="340"/>
        </w:trPr>
        <w:tc>
          <w:tcPr>
            <w:tcW w:w="718" w:type="dxa"/>
            <w:shd w:val="clear" w:color="auto" w:fill="D9D9D9" w:themeFill="background1" w:themeFillShade="D9"/>
          </w:tcPr>
          <w:p w14:paraId="11419571" w14:textId="09232C50" w:rsidR="000E2E98" w:rsidRPr="00A93F83" w:rsidRDefault="000E2E98" w:rsidP="00A93F83">
            <w:pPr>
              <w:spacing w:after="50"/>
              <w:rPr>
                <w:b/>
                <w:bCs/>
                <w:color w:val="auto"/>
              </w:rPr>
            </w:pPr>
            <w:r w:rsidRPr="00A93F83">
              <w:rPr>
                <w:b/>
                <w:bCs/>
                <w:color w:val="auto"/>
              </w:rPr>
              <w:t>Rok</w:t>
            </w:r>
          </w:p>
        </w:tc>
        <w:tc>
          <w:tcPr>
            <w:tcW w:w="731" w:type="dxa"/>
            <w:shd w:val="clear" w:color="auto" w:fill="D9D9D9" w:themeFill="background1" w:themeFillShade="D9"/>
          </w:tcPr>
          <w:p w14:paraId="1C0ECA7F" w14:textId="12CDB89C" w:rsidR="000E2E98" w:rsidRPr="00A93F83" w:rsidRDefault="000E2E98" w:rsidP="00A93F83">
            <w:pPr>
              <w:spacing w:after="50"/>
              <w:rPr>
                <w:b/>
                <w:bCs/>
                <w:color w:val="auto"/>
              </w:rPr>
            </w:pPr>
            <w:r w:rsidRPr="00A93F83">
              <w:rPr>
                <w:b/>
                <w:bCs/>
                <w:color w:val="auto"/>
              </w:rPr>
              <w:t>2023</w:t>
            </w:r>
          </w:p>
        </w:tc>
        <w:tc>
          <w:tcPr>
            <w:tcW w:w="731" w:type="dxa"/>
            <w:shd w:val="clear" w:color="auto" w:fill="D9D9D9" w:themeFill="background1" w:themeFillShade="D9"/>
          </w:tcPr>
          <w:p w14:paraId="7E7B37AF" w14:textId="77777777" w:rsidR="000E2E98" w:rsidRPr="00A93F83" w:rsidRDefault="000E2E98" w:rsidP="00A93F83">
            <w:pPr>
              <w:spacing w:after="50"/>
              <w:rPr>
                <w:b/>
                <w:bCs/>
                <w:color w:val="auto"/>
              </w:rPr>
            </w:pPr>
          </w:p>
        </w:tc>
        <w:tc>
          <w:tcPr>
            <w:tcW w:w="731" w:type="dxa"/>
            <w:shd w:val="clear" w:color="auto" w:fill="D9D9D9" w:themeFill="background1" w:themeFillShade="D9"/>
          </w:tcPr>
          <w:p w14:paraId="581434B3" w14:textId="77777777" w:rsidR="000E2E98" w:rsidRPr="00A93F83" w:rsidRDefault="000E2E98" w:rsidP="00A93F83">
            <w:pPr>
              <w:spacing w:after="50"/>
              <w:rPr>
                <w:b/>
                <w:bCs/>
                <w:color w:val="auto"/>
              </w:rPr>
            </w:pPr>
          </w:p>
        </w:tc>
        <w:tc>
          <w:tcPr>
            <w:tcW w:w="731" w:type="dxa"/>
            <w:shd w:val="clear" w:color="auto" w:fill="D9D9D9" w:themeFill="background1" w:themeFillShade="D9"/>
          </w:tcPr>
          <w:p w14:paraId="1A36A83F"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3DE13DF9"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05133F12"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E673F33"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69F06110"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5C8A556"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3D7BBE1E"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F3951A0" w14:textId="77777777" w:rsidR="000E2E98" w:rsidRPr="00A93F83" w:rsidRDefault="000E2E98" w:rsidP="00A93F83">
            <w:pPr>
              <w:spacing w:after="50"/>
              <w:rPr>
                <w:b/>
                <w:bCs/>
                <w:color w:val="auto"/>
              </w:rPr>
            </w:pPr>
          </w:p>
        </w:tc>
        <w:tc>
          <w:tcPr>
            <w:tcW w:w="873" w:type="dxa"/>
            <w:shd w:val="clear" w:color="auto" w:fill="D9D9D9" w:themeFill="background1" w:themeFillShade="D9"/>
          </w:tcPr>
          <w:p w14:paraId="64FD40F6" w14:textId="77777777" w:rsidR="000E2E98" w:rsidRPr="00A93F83" w:rsidRDefault="000E2E98" w:rsidP="00A93F83">
            <w:pPr>
              <w:spacing w:after="50"/>
              <w:rPr>
                <w:b/>
                <w:bCs/>
                <w:color w:val="auto"/>
              </w:rPr>
            </w:pPr>
          </w:p>
        </w:tc>
      </w:tr>
      <w:tr w:rsidR="000E2E98" w:rsidRPr="00EA2282" w14:paraId="5C0B77AE" w14:textId="77777777" w:rsidTr="00A93F83">
        <w:trPr>
          <w:trHeight w:val="340"/>
        </w:trPr>
        <w:tc>
          <w:tcPr>
            <w:tcW w:w="718" w:type="dxa"/>
          </w:tcPr>
          <w:p w14:paraId="5E343EE4" w14:textId="2567B322" w:rsidR="000E2E98" w:rsidRPr="00EA2282" w:rsidRDefault="000E2E98" w:rsidP="000E2E98">
            <w:pPr>
              <w:spacing w:after="50"/>
              <w:jc w:val="both"/>
              <w:rPr>
                <w:color w:val="auto"/>
              </w:rPr>
            </w:pPr>
            <w:r w:rsidRPr="00EA2282">
              <w:rPr>
                <w:color w:val="auto"/>
              </w:rPr>
              <w:t>Dětí</w:t>
            </w:r>
          </w:p>
        </w:tc>
        <w:tc>
          <w:tcPr>
            <w:tcW w:w="731" w:type="dxa"/>
          </w:tcPr>
          <w:p w14:paraId="155D9576" w14:textId="3C92F11C" w:rsidR="000E2E98" w:rsidRPr="00B50F34" w:rsidRDefault="00173FF4" w:rsidP="000E2E98">
            <w:pPr>
              <w:spacing w:after="50"/>
              <w:jc w:val="both"/>
            </w:pPr>
            <w:r>
              <w:t>2632</w:t>
            </w:r>
          </w:p>
        </w:tc>
        <w:tc>
          <w:tcPr>
            <w:tcW w:w="731" w:type="dxa"/>
          </w:tcPr>
          <w:p w14:paraId="423B812C" w14:textId="77777777" w:rsidR="000E2E98" w:rsidRPr="00B50F34" w:rsidRDefault="000E2E98" w:rsidP="000E2E98">
            <w:pPr>
              <w:spacing w:after="50"/>
              <w:jc w:val="both"/>
            </w:pPr>
          </w:p>
        </w:tc>
        <w:tc>
          <w:tcPr>
            <w:tcW w:w="731" w:type="dxa"/>
          </w:tcPr>
          <w:p w14:paraId="7FD73C63" w14:textId="77777777" w:rsidR="000E2E98" w:rsidRPr="00B50F34" w:rsidRDefault="000E2E98" w:rsidP="000E2E98">
            <w:pPr>
              <w:spacing w:after="50"/>
              <w:jc w:val="both"/>
            </w:pPr>
          </w:p>
        </w:tc>
        <w:tc>
          <w:tcPr>
            <w:tcW w:w="731" w:type="dxa"/>
          </w:tcPr>
          <w:p w14:paraId="7F34A623" w14:textId="77777777" w:rsidR="000E2E98" w:rsidRPr="00B50F34" w:rsidRDefault="000E2E98" w:rsidP="000E2E98">
            <w:pPr>
              <w:spacing w:after="50"/>
              <w:jc w:val="both"/>
            </w:pPr>
          </w:p>
        </w:tc>
        <w:tc>
          <w:tcPr>
            <w:tcW w:w="732" w:type="dxa"/>
          </w:tcPr>
          <w:p w14:paraId="21D67671" w14:textId="77777777" w:rsidR="000E2E98" w:rsidRPr="00B50F34" w:rsidRDefault="000E2E98" w:rsidP="000E2E98">
            <w:pPr>
              <w:spacing w:after="50"/>
              <w:jc w:val="both"/>
            </w:pPr>
          </w:p>
        </w:tc>
        <w:tc>
          <w:tcPr>
            <w:tcW w:w="732" w:type="dxa"/>
          </w:tcPr>
          <w:p w14:paraId="3B8A8BEB" w14:textId="77777777" w:rsidR="000E2E98" w:rsidRPr="00B50F34" w:rsidRDefault="000E2E98" w:rsidP="000E2E98">
            <w:pPr>
              <w:spacing w:after="50"/>
              <w:jc w:val="both"/>
            </w:pPr>
          </w:p>
        </w:tc>
        <w:tc>
          <w:tcPr>
            <w:tcW w:w="732" w:type="dxa"/>
          </w:tcPr>
          <w:p w14:paraId="4D26790F" w14:textId="77777777" w:rsidR="000E2E98" w:rsidRPr="00B50F34" w:rsidRDefault="000E2E98" w:rsidP="000E2E98">
            <w:pPr>
              <w:spacing w:after="50"/>
              <w:jc w:val="both"/>
            </w:pPr>
          </w:p>
        </w:tc>
        <w:tc>
          <w:tcPr>
            <w:tcW w:w="732" w:type="dxa"/>
          </w:tcPr>
          <w:p w14:paraId="57FF0140" w14:textId="77777777" w:rsidR="000E2E98" w:rsidRPr="00B50F34" w:rsidRDefault="000E2E98" w:rsidP="000E2E98">
            <w:pPr>
              <w:spacing w:after="50"/>
              <w:jc w:val="both"/>
            </w:pPr>
          </w:p>
        </w:tc>
        <w:tc>
          <w:tcPr>
            <w:tcW w:w="732" w:type="dxa"/>
          </w:tcPr>
          <w:p w14:paraId="6CDFD50E" w14:textId="77777777" w:rsidR="000E2E98" w:rsidRPr="00B50F34" w:rsidRDefault="000E2E98" w:rsidP="000E2E98">
            <w:pPr>
              <w:spacing w:after="50"/>
              <w:jc w:val="both"/>
            </w:pPr>
          </w:p>
        </w:tc>
        <w:tc>
          <w:tcPr>
            <w:tcW w:w="732" w:type="dxa"/>
          </w:tcPr>
          <w:p w14:paraId="61FD6E00" w14:textId="77777777" w:rsidR="000E2E98" w:rsidRPr="00B50F34" w:rsidRDefault="000E2E98" w:rsidP="000E2E98">
            <w:pPr>
              <w:spacing w:after="50"/>
              <w:jc w:val="both"/>
            </w:pPr>
          </w:p>
        </w:tc>
        <w:tc>
          <w:tcPr>
            <w:tcW w:w="732" w:type="dxa"/>
          </w:tcPr>
          <w:p w14:paraId="5271CFD7" w14:textId="77777777" w:rsidR="000E2E98" w:rsidRPr="00B50F34" w:rsidRDefault="000E2E98" w:rsidP="000E2E98">
            <w:pPr>
              <w:spacing w:after="50"/>
              <w:jc w:val="both"/>
            </w:pPr>
          </w:p>
        </w:tc>
        <w:tc>
          <w:tcPr>
            <w:tcW w:w="873" w:type="dxa"/>
          </w:tcPr>
          <w:p w14:paraId="733F3CC6" w14:textId="77777777" w:rsidR="000E2E98" w:rsidRPr="00B50F34" w:rsidRDefault="000E2E98" w:rsidP="000E2E98">
            <w:pPr>
              <w:spacing w:after="50"/>
              <w:jc w:val="both"/>
            </w:pPr>
          </w:p>
        </w:tc>
      </w:tr>
    </w:tbl>
    <w:p w14:paraId="0DF233AA" w14:textId="77777777" w:rsidR="00355043" w:rsidRPr="00EA2282" w:rsidRDefault="00355043" w:rsidP="00AE5383">
      <w:pPr>
        <w:pStyle w:val="Titulek"/>
        <w:spacing w:before="0" w:after="50" w:line="259" w:lineRule="auto"/>
        <w:rPr>
          <w:i/>
        </w:rPr>
      </w:pPr>
      <w:r w:rsidRPr="00EA2282">
        <w:rPr>
          <w:i/>
          <w:iCs w:val="0"/>
          <w:sz w:val="18"/>
          <w:szCs w:val="18"/>
        </w:rPr>
        <w:t xml:space="preserve">Zdroj: </w:t>
      </w:r>
      <w:hyperlink r:id="rId16" w:history="1">
        <w:r w:rsidRPr="00EA2282">
          <w:rPr>
            <w:rStyle w:val="Hypertextovodkaz"/>
            <w:i/>
            <w:iCs w:val="0"/>
            <w:color w:val="auto"/>
            <w:sz w:val="18"/>
            <w:szCs w:val="18"/>
          </w:rPr>
          <w:t>www.czso.cz</w:t>
        </w:r>
      </w:hyperlink>
      <w:r w:rsidRPr="00EA2282">
        <w:rPr>
          <w:rStyle w:val="Hypertextovodkaz"/>
          <w:iCs w:val="0"/>
          <w:color w:val="auto"/>
          <w:sz w:val="18"/>
          <w:szCs w:val="18"/>
          <w:u w:val="none"/>
        </w:rPr>
        <w:t xml:space="preserve">, </w:t>
      </w:r>
      <w:r w:rsidRPr="00EA2282">
        <w:rPr>
          <w:rStyle w:val="Hypertextovodkaz"/>
          <w:i/>
          <w:iCs w:val="0"/>
          <w:color w:val="auto"/>
          <w:sz w:val="18"/>
          <w:szCs w:val="18"/>
          <w:u w:val="none"/>
        </w:rPr>
        <w:t>vlastní zpracování</w:t>
      </w:r>
    </w:p>
    <w:p w14:paraId="14AAEDC2" w14:textId="77777777" w:rsidR="00355043" w:rsidRDefault="00355043" w:rsidP="00AE5383">
      <w:pPr>
        <w:spacing w:after="50"/>
        <w:rPr>
          <w:color w:val="auto"/>
        </w:rPr>
      </w:pPr>
    </w:p>
    <w:p w14:paraId="4414CD0F" w14:textId="641C8D53" w:rsidR="00DD2C6D" w:rsidRDefault="00DD2C6D" w:rsidP="00DD2C6D">
      <w:pPr>
        <w:spacing w:after="50"/>
        <w:jc w:val="both"/>
        <w:rPr>
          <w:b/>
          <w:bCs/>
        </w:rPr>
      </w:pPr>
      <w:r>
        <w:t xml:space="preserve">Graf 3 </w:t>
      </w:r>
      <w:r w:rsidRPr="00346C4B">
        <w:rPr>
          <w:b/>
          <w:bCs/>
        </w:rPr>
        <w:t xml:space="preserve">Vývoj počtu </w:t>
      </w:r>
      <w:r>
        <w:rPr>
          <w:b/>
          <w:bCs/>
        </w:rPr>
        <w:t>živě narozených dětí v ORP Ostrava</w:t>
      </w:r>
    </w:p>
    <w:p w14:paraId="6D0BA05F" w14:textId="77777777" w:rsidR="00DD2C6D" w:rsidRDefault="00DD2C6D" w:rsidP="00DD2C6D">
      <w:pPr>
        <w:spacing w:after="50"/>
        <w:jc w:val="both"/>
      </w:pPr>
      <w:r>
        <w:rPr>
          <w:noProof/>
        </w:rPr>
        <w:drawing>
          <wp:inline distT="0" distB="0" distL="0" distR="0" wp14:anchorId="72145A3D" wp14:editId="64C7C49E">
            <wp:extent cx="5486400" cy="2305050"/>
            <wp:effectExtent l="0" t="0" r="0" b="0"/>
            <wp:docPr id="54556150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10F278"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10EBA237" w14:textId="77777777" w:rsidR="00DD2C6D" w:rsidRPr="003332C1" w:rsidRDefault="00DD2C6D" w:rsidP="00AE5383">
      <w:pPr>
        <w:spacing w:after="50"/>
        <w:rPr>
          <w:color w:val="auto"/>
        </w:rPr>
      </w:pPr>
    </w:p>
    <w:p w14:paraId="04A3DE23" w14:textId="1198E4BA" w:rsidR="00355043" w:rsidRPr="003332C1" w:rsidRDefault="00355043" w:rsidP="00A23697">
      <w:pPr>
        <w:pStyle w:val="Nadpis3"/>
      </w:pPr>
      <w:bookmarkStart w:id="8" w:name="_Toc166744246"/>
      <w:bookmarkStart w:id="9" w:name="_Toc169765534"/>
      <w:bookmarkStart w:id="10" w:name="_Toc173755909"/>
      <w:r w:rsidRPr="003332C1">
        <w:t>Úloha obce ve vzdělávání</w:t>
      </w:r>
      <w:bookmarkEnd w:id="8"/>
      <w:bookmarkEnd w:id="9"/>
      <w:bookmarkEnd w:id="10"/>
    </w:p>
    <w:p w14:paraId="608CAAA6" w14:textId="407085F0" w:rsidR="003332C1" w:rsidRDefault="004D5B43" w:rsidP="00AE5383">
      <w:pPr>
        <w:spacing w:after="50"/>
        <w:jc w:val="both"/>
        <w:rPr>
          <w:color w:val="auto"/>
        </w:rPr>
      </w:pPr>
      <w:r w:rsidRPr="003332C1">
        <w:rPr>
          <w:color w:val="auto"/>
        </w:rPr>
        <w:t>Obce hrají významnou roli v českém vzdělávacím systému. V České republice je decentralizovaný systém řízení školství, což znamená, že obce jsou zřizovateli většiny základních a mateřských škol. Zřizovatelé jsou odpovědni za financování a správu škol, včetně výběru ředitele a schvalování rozpočtu. Obce také mohou poskytovat podporu školám v oblasti vzdělávání, například vytvářet podmínky pro rozvoj školství v regionu, organizovat kulturní a sportovní akce pro studenty a učitele, nebo poskytovat finanční podporu pro školní projekty</w:t>
      </w:r>
      <w:r w:rsidR="003332C1" w:rsidRPr="003332C1">
        <w:rPr>
          <w:color w:val="auto"/>
        </w:rPr>
        <w:t>. Obce jsou zároveň povinny zajistit pro své děti a žáky podmínky k plnění povinného předškolního a základního vzdělávání. Jak je uvedeno výše, obce mohou být buď zřizovateli MŠ a ZŠ, nebo se mohou v této oblasti dohodnout s jinou obcí nebo svazkem obcí. Česká republika je zároveň zemí s nejvíce decentralizovaným řízením školství, respektive s nejvyšší mírou autonomie škol v Evropě. Vysoká míra autonomie přináší mnoho výhod (přizpůsobení obsahu a způsobu výuky místním podmínkám, rychlejší reakce na změny, blízkost lokální komunitě), ale také nevýhod (přetíženost zaměstnanců škol, soutěživost škol, rozdílnost ve kvalitě a obsahu výuky, obtížnost komunikace systémových změn aj.). Vysoká míra decentralizace je v ČR dále komplikována i velkým počtem malých obcí. Řada obcí zřizuje jen jednu nebo několik málo škol, často malých, a logicky jí pak může chybět potřebné odborné a organizační zázemí pro efektivní správu a podporu zřizovaných škol.</w:t>
      </w:r>
    </w:p>
    <w:p w14:paraId="10A75397" w14:textId="77777777" w:rsidR="006E1A9E" w:rsidRPr="003332C1" w:rsidRDefault="006E1A9E" w:rsidP="00AE5383">
      <w:pPr>
        <w:spacing w:after="50"/>
        <w:jc w:val="both"/>
        <w:rPr>
          <w:color w:val="auto"/>
        </w:rPr>
      </w:pPr>
    </w:p>
    <w:p w14:paraId="464F852A" w14:textId="751C4AD8" w:rsidR="00355043" w:rsidRPr="00B9299D" w:rsidRDefault="00193623" w:rsidP="00AE5383">
      <w:pPr>
        <w:spacing w:after="50"/>
        <w:jc w:val="both"/>
        <w:rPr>
          <w:b/>
          <w:bCs/>
          <w:color w:val="auto"/>
        </w:rPr>
      </w:pPr>
      <w:r w:rsidRPr="00B9299D">
        <w:rPr>
          <w:b/>
          <w:bCs/>
          <w:color w:val="auto"/>
        </w:rPr>
        <w:t>Oblast předškolního a základního vzdělávání se tak stává problémem, který nelze řešit pouze na</w:t>
      </w:r>
      <w:r w:rsidR="006E1A9E">
        <w:rPr>
          <w:b/>
          <w:bCs/>
          <w:color w:val="auto"/>
        </w:rPr>
        <w:t> </w:t>
      </w:r>
      <w:r w:rsidRPr="00B9299D">
        <w:rPr>
          <w:b/>
          <w:bCs/>
          <w:color w:val="auto"/>
        </w:rPr>
        <w:t>území jedné obce. Jde o oblast, které se musí společně věnovat (např. i s ohledem na dojíždění za</w:t>
      </w:r>
      <w:r w:rsidR="006E1A9E">
        <w:rPr>
          <w:b/>
          <w:bCs/>
          <w:color w:val="auto"/>
        </w:rPr>
        <w:t> </w:t>
      </w:r>
      <w:r w:rsidRPr="00B9299D">
        <w:rPr>
          <w:b/>
          <w:bCs/>
          <w:color w:val="auto"/>
        </w:rPr>
        <w:t>prací v celém spádovém regionu) jak malé o</w:t>
      </w:r>
      <w:r w:rsidR="00D94FC8" w:rsidRPr="00B9299D">
        <w:rPr>
          <w:b/>
          <w:bCs/>
          <w:color w:val="auto"/>
        </w:rPr>
        <w:t>bce</w:t>
      </w:r>
      <w:r w:rsidR="001F03FF" w:rsidRPr="00B9299D">
        <w:rPr>
          <w:b/>
          <w:bCs/>
          <w:color w:val="auto"/>
        </w:rPr>
        <w:t>,</w:t>
      </w:r>
      <w:r w:rsidRPr="00B9299D">
        <w:rPr>
          <w:b/>
          <w:bCs/>
          <w:color w:val="auto"/>
        </w:rPr>
        <w:t xml:space="preserve"> tak střední a velká města.</w:t>
      </w:r>
      <w:r w:rsidR="00EB2020" w:rsidRPr="00B9299D">
        <w:rPr>
          <w:b/>
          <w:bCs/>
          <w:color w:val="auto"/>
        </w:rPr>
        <w:t xml:space="preserve"> Ve všech obcích a</w:t>
      </w:r>
      <w:r w:rsidR="006E1A9E">
        <w:rPr>
          <w:b/>
          <w:bCs/>
          <w:color w:val="auto"/>
        </w:rPr>
        <w:t> </w:t>
      </w:r>
      <w:r w:rsidR="00EB2020" w:rsidRPr="00B9299D">
        <w:rPr>
          <w:b/>
          <w:bCs/>
          <w:color w:val="auto"/>
        </w:rPr>
        <w:t xml:space="preserve">městech mimo Ostravu vykonávají zřizovatelské funkce orgány obcí a měst (rada, zastupitelstvo). Odlišná situace je v Ostravě, jako jediném statutárním městě v řešeném území, kde je </w:t>
      </w:r>
      <w:r w:rsidR="00355043" w:rsidRPr="00B9299D">
        <w:rPr>
          <w:b/>
          <w:bCs/>
          <w:color w:val="auto"/>
        </w:rPr>
        <w:t xml:space="preserve">oblast </w:t>
      </w:r>
      <w:r w:rsidR="00355043" w:rsidRPr="00B9299D">
        <w:rPr>
          <w:b/>
          <w:bCs/>
          <w:color w:val="auto"/>
        </w:rPr>
        <w:lastRenderedPageBreak/>
        <w:t>předškolního a základního vzdělávání řešena prostřednictvím</w:t>
      </w:r>
      <w:r w:rsidR="00EB2020" w:rsidRPr="00B9299D">
        <w:rPr>
          <w:b/>
          <w:bCs/>
          <w:color w:val="auto"/>
        </w:rPr>
        <w:t xml:space="preserve"> OZV 14/2013, Statut města Ostravy, v platném znění (dále jen „Statut“). </w:t>
      </w:r>
    </w:p>
    <w:p w14:paraId="081D49E7" w14:textId="3EDBC15B" w:rsidR="00EB2020" w:rsidRDefault="00EB2020" w:rsidP="00AE5383">
      <w:pPr>
        <w:spacing w:after="50"/>
        <w:jc w:val="both"/>
        <w:rPr>
          <w:color w:val="auto"/>
        </w:rPr>
      </w:pPr>
      <w:r w:rsidRPr="003332C1">
        <w:rPr>
          <w:color w:val="auto"/>
        </w:rPr>
        <w:t>Statutem jsou stanoveny pravomoci a kompetence města i jeho městských obvodů při zřizování a</w:t>
      </w:r>
      <w:r w:rsidR="006E1A9E">
        <w:rPr>
          <w:color w:val="auto"/>
        </w:rPr>
        <w:t> </w:t>
      </w:r>
      <w:r w:rsidRPr="003332C1">
        <w:rPr>
          <w:color w:val="auto"/>
        </w:rPr>
        <w:t>rušení škol a školských zařízení jako školských právnických osoby nebo příspěvkových organizací – mateřských škol, základních škol a jim sloužících školských zařízení, základních uměleckých škol, školských zařízení pro zájmové vzdělávání a školských účelových zařízení. Město a městské obvody obecně vytvářejí podmínky pro plnění povinné školní docházky, volnočasové aktivity dětí, mládeže i dospělých a rozvoj tělovýchovy a sportu všech věkových kategorií a rozhodují o přijetí opatření na základě výsledků ČŠI. Městské obvody v samostatné působnosti navrhují spádové obvody ZŠ a uzavírají smlouvy o zabezpečení odborné praxe studentů vzdělávacích institucí.</w:t>
      </w:r>
      <w:r w:rsidR="00B9299D">
        <w:rPr>
          <w:color w:val="auto"/>
        </w:rPr>
        <w:t xml:space="preserve"> Spádové obvody škol jsou pak v Ostravě řešeny samostatnými dokumenty – obecně závaznými vyhláškami schválenými zastupitelstvem SMO. </w:t>
      </w:r>
    </w:p>
    <w:p w14:paraId="1E803A63" w14:textId="77777777" w:rsidR="00D16E88" w:rsidRDefault="00D16E88" w:rsidP="00AE5383">
      <w:pPr>
        <w:spacing w:after="50"/>
        <w:jc w:val="both"/>
        <w:rPr>
          <w:color w:val="auto"/>
        </w:rPr>
      </w:pPr>
    </w:p>
    <w:p w14:paraId="41676D82" w14:textId="4F8500BE" w:rsidR="00510862" w:rsidRPr="00B9299D" w:rsidRDefault="00B9299D" w:rsidP="00AE5383">
      <w:pPr>
        <w:spacing w:after="50"/>
        <w:jc w:val="both"/>
        <w:rPr>
          <w:b/>
          <w:color w:val="auto"/>
        </w:rPr>
      </w:pPr>
      <w:r w:rsidRPr="601FBF06">
        <w:rPr>
          <w:b/>
          <w:color w:val="auto"/>
        </w:rPr>
        <w:t xml:space="preserve">V rámci vzdělávací soustavy ale v roli zřizovatele nepůsobí pouze obce. </w:t>
      </w:r>
      <w:r w:rsidR="00510862" w:rsidRPr="601FBF06">
        <w:rPr>
          <w:b/>
          <w:color w:val="auto"/>
        </w:rPr>
        <w:t>Z hlediska zřizovatele rozlišujeme školy a školská zařízení:</w:t>
      </w:r>
    </w:p>
    <w:p w14:paraId="37E0F64F" w14:textId="77777777" w:rsidR="00510862" w:rsidRPr="003332C1" w:rsidRDefault="00510862" w:rsidP="007177DB">
      <w:pPr>
        <w:numPr>
          <w:ilvl w:val="0"/>
          <w:numId w:val="19"/>
        </w:numPr>
        <w:spacing w:after="50"/>
        <w:ind w:left="284" w:hanging="284"/>
        <w:contextualSpacing/>
        <w:jc w:val="both"/>
        <w:rPr>
          <w:color w:val="auto"/>
        </w:rPr>
      </w:pPr>
      <w:r w:rsidRPr="003332C1">
        <w:rPr>
          <w:color w:val="auto"/>
        </w:rPr>
        <w:t>veřejné (zřizovatel obec, kraj, dobrovolné svazky obcí),</w:t>
      </w:r>
    </w:p>
    <w:p w14:paraId="4C56059F" w14:textId="77777777" w:rsidR="00510862" w:rsidRPr="003332C1" w:rsidRDefault="00510862" w:rsidP="007177DB">
      <w:pPr>
        <w:numPr>
          <w:ilvl w:val="0"/>
          <w:numId w:val="19"/>
        </w:numPr>
        <w:spacing w:after="50"/>
        <w:ind w:left="284" w:hanging="284"/>
        <w:contextualSpacing/>
        <w:jc w:val="both"/>
        <w:rPr>
          <w:color w:val="auto"/>
        </w:rPr>
      </w:pPr>
      <w:r w:rsidRPr="003332C1">
        <w:rPr>
          <w:color w:val="auto"/>
        </w:rPr>
        <w:t xml:space="preserve">státní (zřizovatel MŠMT), </w:t>
      </w:r>
    </w:p>
    <w:p w14:paraId="1B228532" w14:textId="5A19CC4F" w:rsidR="00510862" w:rsidRPr="003332C1" w:rsidRDefault="00510862" w:rsidP="007177DB">
      <w:pPr>
        <w:numPr>
          <w:ilvl w:val="0"/>
          <w:numId w:val="19"/>
        </w:numPr>
        <w:spacing w:after="50"/>
        <w:ind w:left="284" w:hanging="284"/>
        <w:contextualSpacing/>
        <w:jc w:val="both"/>
        <w:rPr>
          <w:color w:val="auto"/>
        </w:rPr>
      </w:pPr>
      <w:r w:rsidRPr="003332C1">
        <w:rPr>
          <w:color w:val="auto"/>
        </w:rPr>
        <w:t>církevní (zřizovatel registrovaná církev nebo nábožensk</w:t>
      </w:r>
      <w:r w:rsidR="00B9299D">
        <w:rPr>
          <w:color w:val="auto"/>
        </w:rPr>
        <w:t>á</w:t>
      </w:r>
      <w:r w:rsidRPr="003332C1">
        <w:rPr>
          <w:color w:val="auto"/>
        </w:rPr>
        <w:t xml:space="preserve"> společnost), </w:t>
      </w:r>
    </w:p>
    <w:p w14:paraId="165CA03D" w14:textId="664F6EA8" w:rsidR="004D569B" w:rsidRDefault="00510862" w:rsidP="007177DB">
      <w:pPr>
        <w:numPr>
          <w:ilvl w:val="0"/>
          <w:numId w:val="19"/>
        </w:numPr>
        <w:spacing w:after="50"/>
        <w:ind w:left="284" w:hanging="284"/>
        <w:contextualSpacing/>
        <w:jc w:val="both"/>
        <w:rPr>
          <w:color w:val="auto"/>
        </w:rPr>
      </w:pPr>
      <w:r w:rsidRPr="003332C1">
        <w:rPr>
          <w:color w:val="auto"/>
        </w:rPr>
        <w:t>soukromé (zřizované soukromoprávními osobami).</w:t>
      </w:r>
    </w:p>
    <w:p w14:paraId="5CB6A7C7" w14:textId="78A13B72" w:rsidR="00510862" w:rsidRPr="003332C1" w:rsidRDefault="00510862"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p>
    <w:p w14:paraId="30E69C45" w14:textId="77777777" w:rsidR="00193623" w:rsidRPr="00D6167E" w:rsidRDefault="00193623" w:rsidP="00A23697">
      <w:pPr>
        <w:pStyle w:val="Nadpis3"/>
      </w:pPr>
      <w:bookmarkStart w:id="11" w:name="_Toc499498697"/>
      <w:bookmarkStart w:id="12" w:name="_Toc166744248"/>
      <w:bookmarkStart w:id="13" w:name="_Toc169765536"/>
      <w:bookmarkStart w:id="14" w:name="_Toc173755910"/>
      <w:r w:rsidRPr="00CB6BDE">
        <w:t>Charakteristika</w:t>
      </w:r>
      <w:r w:rsidRPr="00D6167E">
        <w:t xml:space="preserve"> školství v řešeném území</w:t>
      </w:r>
      <w:bookmarkEnd w:id="11"/>
      <w:bookmarkEnd w:id="12"/>
      <w:bookmarkEnd w:id="13"/>
      <w:bookmarkEnd w:id="14"/>
    </w:p>
    <w:p w14:paraId="6E2DD638" w14:textId="4567F1F6" w:rsidR="00193623" w:rsidRPr="00221183" w:rsidRDefault="00FF4203" w:rsidP="00BE36EB">
      <w:pPr>
        <w:spacing w:after="0"/>
        <w:jc w:val="both"/>
        <w:rPr>
          <w:color w:val="auto"/>
        </w:rPr>
      </w:pPr>
      <w:bookmarkStart w:id="15" w:name="_Hlk166838269"/>
      <w:r w:rsidRPr="00221183">
        <w:rPr>
          <w:color w:val="auto"/>
        </w:rPr>
        <w:t>Ostrava, jako metropole regionu, jež prochází dynamickou proměnou z města hornického a průmyslového na město vzdělanosti, inovací, technologií a profilující se jako město pro nové začátky, na sebe přebírá roli leadera v oblasti školství a vzdělávání minimálně pro území ORP Ostrava. Ambice města Ostravy jdou však dále, a to minimálně pro území Moravskoslezského kraje. V minulých letech byla Ostrava často dávána za příklad a byla oceňována za různé počiny, např. projekt Kariérové poradenství Ostrava nebo za přizpůsobení se a pomoc školám v době nařízeného uzavření škol a v době následující. Stěžejním dokumentem pro rozvoj školství v ORP Ostrava je zejména Strategie vzdělávání města Ostravy 2030 a její navazující akční plány (pozn.: Ostrava patřila a patří mezi několik málo měst s vlastní strategií pro oblast vzdělávání a v době přípravy tohoto textu byla stále jediným městem v MSK se samostatnou vzdělávací strategií</w:t>
      </w:r>
      <w:r w:rsidR="00221183" w:rsidRPr="00221183">
        <w:rPr>
          <w:color w:val="auto"/>
        </w:rPr>
        <w:t>).</w:t>
      </w:r>
      <w:bookmarkEnd w:id="15"/>
      <w:r w:rsidR="00221183" w:rsidRPr="00221183">
        <w:rPr>
          <w:color w:val="auto"/>
        </w:rPr>
        <w:t xml:space="preserve"> </w:t>
      </w:r>
      <w:r w:rsidR="0030414B" w:rsidRPr="00221183">
        <w:rPr>
          <w:color w:val="auto"/>
        </w:rPr>
        <w:t xml:space="preserve">Oblast předškolního a základního vzdělávání </w:t>
      </w:r>
      <w:r w:rsidR="00F2079E" w:rsidRPr="00221183">
        <w:rPr>
          <w:color w:val="auto"/>
        </w:rPr>
        <w:t xml:space="preserve">je </w:t>
      </w:r>
      <w:r w:rsidR="00221183" w:rsidRPr="00221183">
        <w:rPr>
          <w:color w:val="auto"/>
        </w:rPr>
        <w:t xml:space="preserve">však </w:t>
      </w:r>
      <w:r w:rsidR="00F2079E" w:rsidRPr="00221183">
        <w:rPr>
          <w:color w:val="auto"/>
        </w:rPr>
        <w:t>oblastí, kterou nelze řešit pouz</w:t>
      </w:r>
      <w:r w:rsidR="0030414B" w:rsidRPr="00221183">
        <w:rPr>
          <w:color w:val="auto"/>
        </w:rPr>
        <w:t>e na území jedné obce</w:t>
      </w:r>
      <w:r w:rsidR="00F2079E" w:rsidRPr="00221183">
        <w:rPr>
          <w:color w:val="auto"/>
        </w:rPr>
        <w:t>, a to zejména s ohledem a specifičnost území ORP Ostrava. J</w:t>
      </w:r>
      <w:r w:rsidR="0030414B" w:rsidRPr="00221183">
        <w:rPr>
          <w:color w:val="auto"/>
        </w:rPr>
        <w:t>de o oblast, které se musí</w:t>
      </w:r>
      <w:r w:rsidR="00F2079E" w:rsidRPr="00221183">
        <w:rPr>
          <w:color w:val="auto"/>
        </w:rPr>
        <w:t xml:space="preserve"> věnovat</w:t>
      </w:r>
      <w:r w:rsidR="0030414B" w:rsidRPr="00221183">
        <w:rPr>
          <w:color w:val="auto"/>
        </w:rPr>
        <w:t xml:space="preserve"> společně jak malé obce</w:t>
      </w:r>
      <w:r w:rsidR="00F2079E" w:rsidRPr="00221183">
        <w:rPr>
          <w:color w:val="auto"/>
        </w:rPr>
        <w:t>,</w:t>
      </w:r>
      <w:r w:rsidR="0030414B" w:rsidRPr="00221183">
        <w:rPr>
          <w:color w:val="auto"/>
        </w:rPr>
        <w:t xml:space="preserve"> tak střední a velká města. </w:t>
      </w:r>
      <w:r w:rsidR="00F2079E" w:rsidRPr="00221183">
        <w:rPr>
          <w:color w:val="auto"/>
        </w:rPr>
        <w:t xml:space="preserve">Konkrétně v území </w:t>
      </w:r>
      <w:r w:rsidR="00193623" w:rsidRPr="00221183">
        <w:rPr>
          <w:color w:val="auto"/>
        </w:rPr>
        <w:t>ORP Ostrava se nachází 13 obcí</w:t>
      </w:r>
      <w:r w:rsidR="00F2079E" w:rsidRPr="00221183">
        <w:rPr>
          <w:color w:val="auto"/>
        </w:rPr>
        <w:t>, přičemž většina (cca 90 %) dětí navštěvuje školu přímo v Ostravě.</w:t>
      </w:r>
      <w:r w:rsidR="00221183" w:rsidRPr="00221183">
        <w:rPr>
          <w:color w:val="auto"/>
        </w:rPr>
        <w:t xml:space="preserve"> Zde tedy začíná role města Ostravy jako logického leadera ve vzdělávání minimálně v ORP Ostrava. </w:t>
      </w:r>
      <w:r w:rsidR="00221183">
        <w:rPr>
          <w:color w:val="auto"/>
        </w:rPr>
        <w:t xml:space="preserve">V souladu s výše uvedeným a také v souladu s proměnou města vynakládá Ostrava dlouhodobě </w:t>
      </w:r>
      <w:r w:rsidR="00952F75">
        <w:rPr>
          <w:color w:val="auto"/>
        </w:rPr>
        <w:t xml:space="preserve">výrazné množství finančních prostředků z rozpočtu města </w:t>
      </w:r>
      <w:r w:rsidR="00355AC0">
        <w:rPr>
          <w:color w:val="auto"/>
        </w:rPr>
        <w:t xml:space="preserve">právě na oblast školství a vzdělávání. </w:t>
      </w:r>
      <w:r w:rsidR="00F2079E" w:rsidRPr="00221183">
        <w:rPr>
          <w:color w:val="auto"/>
        </w:rPr>
        <w:t>Mateřská škola se sice nachází v</w:t>
      </w:r>
      <w:r w:rsidR="00193623" w:rsidRPr="00221183">
        <w:rPr>
          <w:color w:val="auto"/>
        </w:rPr>
        <w:t xml:space="preserve"> každé obci</w:t>
      </w:r>
      <w:r w:rsidR="000F6E97" w:rsidRPr="00221183">
        <w:rPr>
          <w:color w:val="auto"/>
        </w:rPr>
        <w:t xml:space="preserve"> mimo Horní Lhotu</w:t>
      </w:r>
      <w:r w:rsidR="00F2079E" w:rsidRPr="00221183">
        <w:rPr>
          <w:color w:val="auto"/>
        </w:rPr>
        <w:t>, přesto musí mnohé obce nebo městské obvody řešit kapacit</w:t>
      </w:r>
      <w:r w:rsidR="00221183" w:rsidRPr="00221183">
        <w:rPr>
          <w:color w:val="auto"/>
        </w:rPr>
        <w:t>y</w:t>
      </w:r>
      <w:r w:rsidR="00F2079E" w:rsidRPr="00221183">
        <w:rPr>
          <w:color w:val="auto"/>
        </w:rPr>
        <w:t xml:space="preserve"> sv</w:t>
      </w:r>
      <w:r w:rsidR="00221183" w:rsidRPr="00221183">
        <w:rPr>
          <w:color w:val="auto"/>
        </w:rPr>
        <w:t>ých</w:t>
      </w:r>
      <w:r w:rsidR="00F2079E" w:rsidRPr="00221183">
        <w:rPr>
          <w:color w:val="auto"/>
        </w:rPr>
        <w:t xml:space="preserve"> MŠ a zajištění minimálně povinné předškolní docházky pro všechny své děti v sousedních obcích/městských obvodech. </w:t>
      </w:r>
      <w:r w:rsidR="00193623" w:rsidRPr="00221183">
        <w:rPr>
          <w:color w:val="auto"/>
        </w:rPr>
        <w:t>Ze čtyř nejmenších obcí se jen ve dvou nachází základní škola (ZŠ), a to jen 1. stupeň, přičemž ZŠ je sloučená s</w:t>
      </w:r>
      <w:r w:rsidR="0048100E" w:rsidRPr="00221183">
        <w:rPr>
          <w:color w:val="auto"/>
        </w:rPr>
        <w:t> </w:t>
      </w:r>
      <w:r w:rsidR="00193623" w:rsidRPr="00221183">
        <w:rPr>
          <w:color w:val="auto"/>
        </w:rPr>
        <w:t>MŠ. Mezi jiná školská zařízení se řadí střediska volného času (SVČ)</w:t>
      </w:r>
      <w:r w:rsidR="00F82D2C" w:rsidRPr="00221183">
        <w:rPr>
          <w:color w:val="auto"/>
        </w:rPr>
        <w:t>, těch se v ORP Ostrava nachází celkem 6 (z toho 5 v Ostravě a 1 ve Vratimově). Nad tento počet působí v Klimkovicích Centrum volného času Mozaika, které však není zapsáno v rejstříku škol a školských zařízení. Z</w:t>
      </w:r>
      <w:r w:rsidR="00193623" w:rsidRPr="00221183">
        <w:rPr>
          <w:color w:val="auto"/>
        </w:rPr>
        <w:t>ákladní umělecké školy</w:t>
      </w:r>
      <w:r w:rsidR="00F82D2C" w:rsidRPr="00221183">
        <w:rPr>
          <w:color w:val="auto"/>
        </w:rPr>
        <w:t xml:space="preserve"> se rovněž nacházejí zejména v Ostravě</w:t>
      </w:r>
      <w:r w:rsidR="00193623" w:rsidRPr="00221183">
        <w:rPr>
          <w:color w:val="auto"/>
        </w:rPr>
        <w:t xml:space="preserve">. </w:t>
      </w:r>
      <w:r w:rsidR="00F82D2C" w:rsidRPr="00221183">
        <w:rPr>
          <w:color w:val="auto"/>
        </w:rPr>
        <w:t>V území vykonávají činnost také v</w:t>
      </w:r>
      <w:r w:rsidR="00193623" w:rsidRPr="00221183">
        <w:rPr>
          <w:color w:val="auto"/>
        </w:rPr>
        <w:t xml:space="preserve">íceletá gymnázia, která zajišťují vzdělávání druhého stupně ZŠ, </w:t>
      </w:r>
      <w:r w:rsidR="00F82D2C" w:rsidRPr="00221183">
        <w:rPr>
          <w:color w:val="auto"/>
        </w:rPr>
        <w:t xml:space="preserve">tyto jsou ale jen v </w:t>
      </w:r>
      <w:r w:rsidR="00193623" w:rsidRPr="00221183">
        <w:rPr>
          <w:color w:val="auto"/>
        </w:rPr>
        <w:t>Ostravě.</w:t>
      </w:r>
    </w:p>
    <w:p w14:paraId="21D2C80F" w14:textId="77777777" w:rsidR="00355AC0" w:rsidRDefault="00355AC0" w:rsidP="00CB6BDE">
      <w:pPr>
        <w:pBdr>
          <w:top w:val="none" w:sz="0" w:space="0" w:color="auto"/>
          <w:left w:val="none" w:sz="0" w:space="0" w:color="auto"/>
          <w:bottom w:val="none" w:sz="0" w:space="0" w:color="auto"/>
          <w:right w:val="none" w:sz="0" w:space="0" w:color="auto"/>
          <w:between w:val="none" w:sz="0" w:space="0" w:color="auto"/>
        </w:pBdr>
        <w:spacing w:after="0"/>
        <w:rPr>
          <w:color w:val="auto"/>
        </w:rPr>
      </w:pPr>
      <w:bookmarkStart w:id="16" w:name="_1y810tw" w:colFirst="0" w:colLast="0"/>
      <w:bookmarkEnd w:id="16"/>
    </w:p>
    <w:p w14:paraId="22442067" w14:textId="30364AAA" w:rsidR="00193623" w:rsidRPr="004D569B" w:rsidRDefault="00193623" w:rsidP="00AE5383">
      <w:pPr>
        <w:pBdr>
          <w:top w:val="none" w:sz="0" w:space="0" w:color="auto"/>
          <w:left w:val="none" w:sz="0" w:space="0" w:color="auto"/>
          <w:bottom w:val="none" w:sz="0" w:space="0" w:color="auto"/>
          <w:right w:val="none" w:sz="0" w:space="0" w:color="auto"/>
          <w:between w:val="none" w:sz="0" w:space="0" w:color="auto"/>
        </w:pBdr>
        <w:spacing w:after="50"/>
        <w:rPr>
          <w:iCs/>
          <w:color w:val="auto"/>
        </w:rPr>
      </w:pPr>
      <w:r w:rsidRPr="00221183">
        <w:rPr>
          <w:color w:val="auto"/>
        </w:rPr>
        <w:lastRenderedPageBreak/>
        <w:t xml:space="preserve">Obrázek </w:t>
      </w:r>
      <w:r w:rsidR="005E3D3C">
        <w:rPr>
          <w:color w:val="auto"/>
        </w:rPr>
        <w:t>2</w:t>
      </w:r>
      <w:r w:rsidRPr="00221183">
        <w:rPr>
          <w:i/>
          <w:color w:val="auto"/>
        </w:rPr>
        <w:t xml:space="preserve"> </w:t>
      </w:r>
      <w:r w:rsidRPr="00221183">
        <w:rPr>
          <w:b/>
          <w:color w:val="auto"/>
        </w:rPr>
        <w:t>Rozmístění škol a školských zařízení na území ORP Ostrava</w:t>
      </w:r>
    </w:p>
    <w:p w14:paraId="2A9BC37F" w14:textId="726E0575" w:rsidR="00193623" w:rsidRDefault="00021A92" w:rsidP="00AE5383">
      <w:pPr>
        <w:spacing w:after="50"/>
        <w:rPr>
          <w:color w:val="FF0000"/>
        </w:rPr>
      </w:pPr>
      <w:r w:rsidRPr="00F66894">
        <w:rPr>
          <w:noProof/>
          <w:color w:val="FF0000"/>
        </w:rPr>
        <w:drawing>
          <wp:inline distT="0" distB="0" distL="0" distR="0" wp14:anchorId="01D43CA3" wp14:editId="30F06769">
            <wp:extent cx="5725025" cy="3971925"/>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y_mapa_odborskolstv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41042" cy="3983038"/>
                    </a:xfrm>
                    <a:prstGeom prst="rect">
                      <a:avLst/>
                    </a:prstGeom>
                  </pic:spPr>
                </pic:pic>
              </a:graphicData>
            </a:graphic>
          </wp:inline>
        </w:drawing>
      </w:r>
    </w:p>
    <w:p w14:paraId="7339C3D4" w14:textId="09955E29" w:rsidR="006E1A9E" w:rsidRDefault="006E1A9E" w:rsidP="00AE5383">
      <w:pPr>
        <w:spacing w:after="50"/>
        <w:rPr>
          <w:i/>
          <w:iCs/>
          <w:color w:val="auto"/>
          <w:sz w:val="20"/>
          <w:szCs w:val="20"/>
        </w:rPr>
      </w:pPr>
      <w:r w:rsidRPr="00B7550E">
        <w:rPr>
          <w:i/>
          <w:iCs/>
          <w:color w:val="auto"/>
          <w:sz w:val="20"/>
          <w:szCs w:val="20"/>
        </w:rPr>
        <w:t xml:space="preserve">Zdroj: </w:t>
      </w:r>
      <w:r w:rsidR="005E3D3C">
        <w:rPr>
          <w:i/>
          <w:iCs/>
          <w:color w:val="auto"/>
          <w:sz w:val="20"/>
          <w:szCs w:val="20"/>
        </w:rPr>
        <w:t>statutární město Ostrava</w:t>
      </w:r>
      <w:r w:rsidR="00B7550E" w:rsidRPr="00B7550E">
        <w:rPr>
          <w:i/>
          <w:iCs/>
          <w:color w:val="auto"/>
          <w:sz w:val="20"/>
          <w:szCs w:val="20"/>
        </w:rPr>
        <w:t>, GIS</w:t>
      </w:r>
    </w:p>
    <w:p w14:paraId="300C12D2" w14:textId="77777777" w:rsidR="00B7550E" w:rsidRPr="00B7550E" w:rsidRDefault="00B7550E" w:rsidP="00AE5383">
      <w:pPr>
        <w:spacing w:after="50"/>
        <w:rPr>
          <w:i/>
          <w:iCs/>
          <w:color w:val="auto"/>
          <w:sz w:val="20"/>
          <w:szCs w:val="20"/>
        </w:rPr>
      </w:pPr>
    </w:p>
    <w:p w14:paraId="2A102B1E" w14:textId="6BCC96B1" w:rsidR="00445A52" w:rsidRPr="00445A52" w:rsidRDefault="006B2264" w:rsidP="00355AC0">
      <w:pPr>
        <w:spacing w:after="120"/>
        <w:jc w:val="both"/>
        <w:rPr>
          <w:color w:val="auto"/>
        </w:rPr>
      </w:pPr>
      <w:bookmarkStart w:id="17" w:name="_Hlk166838350"/>
      <w:r w:rsidRPr="00445A52">
        <w:rPr>
          <w:color w:val="auto"/>
        </w:rPr>
        <w:t xml:space="preserve">Do rozvoje regionálního školství se významně propisují také populační vlny a stavební expanze v menších městech a obcích. </w:t>
      </w:r>
      <w:r w:rsidR="00485468" w:rsidRPr="00445A52">
        <w:rPr>
          <w:color w:val="auto"/>
        </w:rPr>
        <w:t>V ORP Ostrava by měl počet dětí povinných předškolní a školní docházkou do roku 2028 víceméně stagnovat, po roce 2028 se dá očekávat pozvolný pokles tohoto počtu. Tato statistika souvisí s postupným pozvolným snižování počtu obyvatel města Ostravy, které je způsobeno snižující se porodností a suburbanizací</w:t>
      </w:r>
      <w:r w:rsidR="00445A52" w:rsidRPr="00445A52">
        <w:rPr>
          <w:color w:val="auto"/>
        </w:rPr>
        <w:t xml:space="preserve"> (lidé se stěhují z města do okolních menších měst a obcí, ale ne všichni se stěhují v rámci území ORP Ostrava). </w:t>
      </w:r>
      <w:r w:rsidR="00485468" w:rsidRPr="00445A52">
        <w:rPr>
          <w:color w:val="auto"/>
        </w:rPr>
        <w:t>Výrazná</w:t>
      </w:r>
      <w:r w:rsidR="00445A52" w:rsidRPr="00445A52">
        <w:rPr>
          <w:color w:val="auto"/>
        </w:rPr>
        <w:t xml:space="preserve"> stavební expanze a s ní spojená</w:t>
      </w:r>
      <w:r w:rsidR="00485468" w:rsidRPr="00445A52">
        <w:rPr>
          <w:color w:val="auto"/>
        </w:rPr>
        <w:t xml:space="preserve"> populační vlna nyní působí problémy s kapacitami škol zejména v Šenově a Staré Vsi nad Ondřejnicí, nicméně podobný stav </w:t>
      </w:r>
      <w:r w:rsidR="00445A52" w:rsidRPr="00445A52">
        <w:rPr>
          <w:color w:val="auto"/>
        </w:rPr>
        <w:t>může nastat</w:t>
      </w:r>
      <w:r w:rsidR="00485468" w:rsidRPr="00445A52">
        <w:rPr>
          <w:color w:val="auto"/>
        </w:rPr>
        <w:t xml:space="preserve"> v budoucnu i v jiných menších městech a obcích v okolí Ostravy</w:t>
      </w:r>
      <w:r w:rsidR="00445A52" w:rsidRPr="00445A52">
        <w:rPr>
          <w:color w:val="auto"/>
        </w:rPr>
        <w:t xml:space="preserve">, neboť tito lidé bydlí v relativním klidu v menší obci, zatímco mohou využít velmi dobře dostupné služby plynoucí z blízkosti třetího největšího města v České republice. </w:t>
      </w:r>
    </w:p>
    <w:p w14:paraId="1D11F2CD" w14:textId="4EB798FA" w:rsidR="0048100E" w:rsidRPr="00445A52" w:rsidRDefault="00193623" w:rsidP="00355AC0">
      <w:pPr>
        <w:spacing w:after="120"/>
        <w:jc w:val="both"/>
        <w:rPr>
          <w:color w:val="auto"/>
        </w:rPr>
      </w:pPr>
      <w:r w:rsidRPr="00445A52">
        <w:rPr>
          <w:color w:val="auto"/>
        </w:rPr>
        <w:t>Pro kvalitu života obyvatel dané obce a území je důležitou oblastí také kultura</w:t>
      </w:r>
      <w:r w:rsidR="00445A52" w:rsidRPr="00445A52">
        <w:rPr>
          <w:color w:val="auto"/>
        </w:rPr>
        <w:t xml:space="preserve">, </w:t>
      </w:r>
      <w:r w:rsidRPr="00445A52">
        <w:rPr>
          <w:color w:val="auto"/>
        </w:rPr>
        <w:t>trávení volného času</w:t>
      </w:r>
      <w:r w:rsidR="00445A52" w:rsidRPr="00445A52">
        <w:rPr>
          <w:color w:val="auto"/>
        </w:rPr>
        <w:t xml:space="preserve"> a</w:t>
      </w:r>
      <w:r w:rsidR="009E4884">
        <w:rPr>
          <w:color w:val="auto"/>
        </w:rPr>
        <w:t> </w:t>
      </w:r>
      <w:r w:rsidR="00445A52" w:rsidRPr="00445A52">
        <w:rPr>
          <w:color w:val="auto"/>
        </w:rPr>
        <w:t>jiné společenské vyžití.</w:t>
      </w:r>
      <w:r w:rsidRPr="00445A52">
        <w:rPr>
          <w:color w:val="auto"/>
        </w:rPr>
        <w:t xml:space="preserve"> </w:t>
      </w:r>
      <w:r w:rsidR="00445A52" w:rsidRPr="00445A52">
        <w:rPr>
          <w:color w:val="auto"/>
        </w:rPr>
        <w:t>Město Ostrava se viditelně posouvá k lepšímu v mnoha oblastech a na tomto posunu chce i nadále pracovat. Mezi oblasti s</w:t>
      </w:r>
      <w:r w:rsidR="009E4884">
        <w:rPr>
          <w:color w:val="auto"/>
        </w:rPr>
        <w:t> výr</w:t>
      </w:r>
      <w:r w:rsidR="00924B9C">
        <w:rPr>
          <w:color w:val="auto"/>
        </w:rPr>
        <w:t>a</w:t>
      </w:r>
      <w:r w:rsidR="009E4884">
        <w:rPr>
          <w:color w:val="auto"/>
        </w:rPr>
        <w:t xml:space="preserve">znou </w:t>
      </w:r>
      <w:r w:rsidR="00445A52" w:rsidRPr="00445A52">
        <w:rPr>
          <w:color w:val="auto"/>
        </w:rPr>
        <w:t xml:space="preserve">zaznamenanou změnou patří </w:t>
      </w:r>
      <w:r w:rsidR="009E4884">
        <w:rPr>
          <w:color w:val="auto"/>
        </w:rPr>
        <w:t xml:space="preserve">i </w:t>
      </w:r>
      <w:r w:rsidR="00445A52" w:rsidRPr="00445A52">
        <w:rPr>
          <w:color w:val="auto"/>
        </w:rPr>
        <w:t>kultura, akce (nadregionálního významu), školy, univerzity, rekonstrukce, modernizace, revitalizace, opravy, vzhled budov,</w:t>
      </w:r>
      <w:r w:rsidR="00912952">
        <w:rPr>
          <w:color w:val="auto"/>
        </w:rPr>
        <w:t xml:space="preserve"> jakož i</w:t>
      </w:r>
      <w:r w:rsidR="00445A52" w:rsidRPr="00445A52">
        <w:rPr>
          <w:color w:val="auto"/>
        </w:rPr>
        <w:t xml:space="preserve"> institucionální prostředí (MAPPA, MSIC, </w:t>
      </w:r>
      <w:proofErr w:type="spellStart"/>
      <w:r w:rsidR="00445A52" w:rsidRPr="00445A52">
        <w:rPr>
          <w:color w:val="auto"/>
        </w:rPr>
        <w:t>fajnOVA</w:t>
      </w:r>
      <w:proofErr w:type="spellEnd"/>
      <w:r w:rsidR="00445A52" w:rsidRPr="00445A52">
        <w:rPr>
          <w:color w:val="auto"/>
        </w:rPr>
        <w:t xml:space="preserve">, Ostrava </w:t>
      </w:r>
      <w:proofErr w:type="spellStart"/>
      <w:r w:rsidR="00445A52" w:rsidRPr="00445A52">
        <w:rPr>
          <w:color w:val="auto"/>
        </w:rPr>
        <w:t>Expat</w:t>
      </w:r>
      <w:proofErr w:type="spellEnd"/>
      <w:r w:rsidR="00445A52" w:rsidRPr="00445A52">
        <w:rPr>
          <w:color w:val="auto"/>
        </w:rPr>
        <w:t xml:space="preserve"> Centre, </w:t>
      </w:r>
      <w:proofErr w:type="gramStart"/>
      <w:r w:rsidR="00445A52" w:rsidRPr="00445A52">
        <w:rPr>
          <w:color w:val="auto"/>
        </w:rPr>
        <w:t>univerzity</w:t>
      </w:r>
      <w:r w:rsidR="00912952">
        <w:rPr>
          <w:color w:val="auto"/>
        </w:rPr>
        <w:t>,</w:t>
      </w:r>
      <w:proofErr w:type="gramEnd"/>
      <w:r w:rsidR="00912952">
        <w:rPr>
          <w:color w:val="auto"/>
        </w:rPr>
        <w:t xml:space="preserve"> </w:t>
      </w:r>
      <w:r w:rsidR="00445A52" w:rsidRPr="00445A52">
        <w:rPr>
          <w:color w:val="auto"/>
        </w:rPr>
        <w:t>apod.)</w:t>
      </w:r>
      <w:r w:rsidR="00912952">
        <w:rPr>
          <w:color w:val="auto"/>
        </w:rPr>
        <w:t xml:space="preserve"> a </w:t>
      </w:r>
      <w:r w:rsidR="009E4884">
        <w:rPr>
          <w:color w:val="auto"/>
        </w:rPr>
        <w:t>d</w:t>
      </w:r>
      <w:r w:rsidR="00445A52" w:rsidRPr="00445A52">
        <w:rPr>
          <w:color w:val="auto"/>
        </w:rPr>
        <w:t>obře fungující služby</w:t>
      </w:r>
      <w:r w:rsidR="00912952">
        <w:rPr>
          <w:color w:val="auto"/>
        </w:rPr>
        <w:t>.</w:t>
      </w:r>
      <w:r w:rsidR="00445A52" w:rsidRPr="00445A52">
        <w:rPr>
          <w:color w:val="auto"/>
        </w:rPr>
        <w:t xml:space="preserve"> </w:t>
      </w:r>
      <w:r w:rsidRPr="00445A52">
        <w:rPr>
          <w:color w:val="auto"/>
        </w:rPr>
        <w:t>Možnosti neformálních volnočasových aktivit a vlastní iniciativy obyvatel související s lokálními tradicemi se projevují spíše na venkově než ve velkých městech</w:t>
      </w:r>
      <w:r w:rsidR="00445A52" w:rsidRPr="00445A52">
        <w:rPr>
          <w:color w:val="auto"/>
        </w:rPr>
        <w:t xml:space="preserve">, kde právě škola </w:t>
      </w:r>
      <w:r w:rsidRPr="00445A52">
        <w:rPr>
          <w:color w:val="auto"/>
        </w:rPr>
        <w:t xml:space="preserve">jako komunitní centrum sehrává velmi významnou roli. </w:t>
      </w:r>
    </w:p>
    <w:bookmarkEnd w:id="17"/>
    <w:p w14:paraId="06A66889" w14:textId="75998508" w:rsidR="009E4884" w:rsidRDefault="009E4884" w:rsidP="00AE5383">
      <w:pPr>
        <w:spacing w:after="50"/>
        <w:jc w:val="both"/>
        <w:rPr>
          <w:color w:val="auto"/>
        </w:rPr>
      </w:pPr>
      <w:r w:rsidRPr="009E4884">
        <w:rPr>
          <w:color w:val="auto"/>
        </w:rPr>
        <w:t>Od roku 2021</w:t>
      </w:r>
      <w:r w:rsidR="000C799F" w:rsidRPr="009E4884">
        <w:rPr>
          <w:color w:val="auto"/>
        </w:rPr>
        <w:t xml:space="preserve"> </w:t>
      </w:r>
      <w:r w:rsidRPr="009E4884">
        <w:rPr>
          <w:color w:val="auto"/>
        </w:rPr>
        <w:t xml:space="preserve">disponuje město Ostrava vlastním strategickým dokumentem výlučně pro oblast vzdělávání. Tímto dokumentem je </w:t>
      </w:r>
      <w:r w:rsidR="000C799F" w:rsidRPr="009E4884">
        <w:rPr>
          <w:color w:val="auto"/>
        </w:rPr>
        <w:t>Strategie vzdělávání města Ostravy 2030</w:t>
      </w:r>
      <w:r w:rsidR="00912952">
        <w:rPr>
          <w:color w:val="auto"/>
        </w:rPr>
        <w:t>, která</w:t>
      </w:r>
      <w:r w:rsidRPr="009E4884">
        <w:rPr>
          <w:color w:val="auto"/>
        </w:rPr>
        <w:t xml:space="preserve"> </w:t>
      </w:r>
      <w:r w:rsidR="000C799F" w:rsidRPr="009E4884">
        <w:rPr>
          <w:color w:val="auto"/>
        </w:rPr>
        <w:t>postihuje celou oblast školst</w:t>
      </w:r>
      <w:r w:rsidR="00592356" w:rsidRPr="009E4884">
        <w:rPr>
          <w:color w:val="auto"/>
        </w:rPr>
        <w:t>v</w:t>
      </w:r>
      <w:r w:rsidR="000C799F" w:rsidRPr="009E4884">
        <w:rPr>
          <w:color w:val="auto"/>
        </w:rPr>
        <w:t>í a vzdělávání, tzn.</w:t>
      </w:r>
      <w:r w:rsidR="00592356" w:rsidRPr="009E4884">
        <w:rPr>
          <w:color w:val="auto"/>
        </w:rPr>
        <w:t> </w:t>
      </w:r>
      <w:r w:rsidR="000C799F" w:rsidRPr="009E4884">
        <w:rPr>
          <w:color w:val="auto"/>
        </w:rPr>
        <w:t>od předškolního vzdělávání až po rozvoj univerzit třetího věku a</w:t>
      </w:r>
      <w:r w:rsidRPr="009E4884">
        <w:rPr>
          <w:color w:val="auto"/>
        </w:rPr>
        <w:t> </w:t>
      </w:r>
      <w:r w:rsidR="00592356" w:rsidRPr="009E4884">
        <w:rPr>
          <w:color w:val="auto"/>
        </w:rPr>
        <w:t xml:space="preserve">zájmové a neformální vzdělávání. </w:t>
      </w:r>
      <w:r w:rsidR="0075627A" w:rsidRPr="009E4884">
        <w:rPr>
          <w:color w:val="auto"/>
        </w:rPr>
        <w:t xml:space="preserve">Základem pro přípravu a zpracování strategie byly výstupy projektu </w:t>
      </w:r>
      <w:r w:rsidR="0075627A" w:rsidRPr="009E4884">
        <w:rPr>
          <w:color w:val="auto"/>
        </w:rPr>
        <w:lastRenderedPageBreak/>
        <w:t>MAP ORP Ostrava II, zejména Strategický plán rozvoje vzdělávání ORP Ostrava do roku 2023 a</w:t>
      </w:r>
      <w:r w:rsidR="004D569B">
        <w:rPr>
          <w:color w:val="auto"/>
        </w:rPr>
        <w:t> </w:t>
      </w:r>
      <w:r w:rsidR="0075627A" w:rsidRPr="009E4884">
        <w:rPr>
          <w:color w:val="auto"/>
        </w:rPr>
        <w:t xml:space="preserve">navazující akční plány. Součástí týmu, který zpracovával tuto strategii, byl i zástupce MAP, a to s ohledem na zajištění souladu obou dokumentů. </w:t>
      </w:r>
      <w:r w:rsidRPr="009E4884">
        <w:rPr>
          <w:color w:val="auto"/>
        </w:rPr>
        <w:t xml:space="preserve">Zástupce MAP se také nadále podílí sdílením informací na každoroční aktualizaci Akčního plánu ke Strategii vzdělávání SMO. </w:t>
      </w:r>
    </w:p>
    <w:p w14:paraId="5C728510" w14:textId="77777777" w:rsidR="00AC5884" w:rsidRDefault="00AC5884" w:rsidP="00AE5383">
      <w:pPr>
        <w:pStyle w:val="Titulek"/>
        <w:spacing w:before="0" w:after="50" w:line="259" w:lineRule="auto"/>
      </w:pPr>
    </w:p>
    <w:p w14:paraId="69476FF7" w14:textId="4CD7E970" w:rsidR="00912952" w:rsidRDefault="00912952" w:rsidP="00AE5383">
      <w:pPr>
        <w:pStyle w:val="Titulek"/>
        <w:spacing w:before="0" w:after="50" w:line="259" w:lineRule="auto"/>
        <w:rPr>
          <w:b/>
        </w:rPr>
      </w:pPr>
      <w:r w:rsidRPr="00221183">
        <w:t xml:space="preserve">Obrázek </w:t>
      </w:r>
      <w:r w:rsidR="005E3D3C">
        <w:t>3</w:t>
      </w:r>
      <w:r w:rsidRPr="00221183">
        <w:rPr>
          <w:i/>
        </w:rPr>
        <w:t xml:space="preserve"> </w:t>
      </w:r>
      <w:r>
        <w:rPr>
          <w:b/>
        </w:rPr>
        <w:t>Titulní strana Strategie vzdělávání města Ostravy 2030</w:t>
      </w:r>
    </w:p>
    <w:p w14:paraId="09298280" w14:textId="77777777" w:rsidR="004D569B" w:rsidRDefault="009E4884"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r>
        <w:rPr>
          <w:noProof/>
          <w:color w:val="auto"/>
        </w:rPr>
        <w:drawing>
          <wp:inline distT="0" distB="0" distL="0" distR="0" wp14:anchorId="03D107F6" wp14:editId="23F5C9EC">
            <wp:extent cx="5334000" cy="3511550"/>
            <wp:effectExtent l="0" t="0" r="0" b="0"/>
            <wp:docPr id="4620851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606" cy="3511949"/>
                    </a:xfrm>
                    <a:prstGeom prst="rect">
                      <a:avLst/>
                    </a:prstGeom>
                    <a:noFill/>
                    <a:ln>
                      <a:noFill/>
                    </a:ln>
                  </pic:spPr>
                </pic:pic>
              </a:graphicData>
            </a:graphic>
          </wp:inline>
        </w:drawing>
      </w:r>
      <w:bookmarkStart w:id="18" w:name="_Hlk66691502"/>
    </w:p>
    <w:p w14:paraId="1103D8ED" w14:textId="1B5C297E" w:rsidR="005E3D3C" w:rsidRPr="00D6167E" w:rsidRDefault="005E3D3C" w:rsidP="005E3D3C">
      <w:pPr>
        <w:spacing w:after="50"/>
        <w:rPr>
          <w:i/>
          <w:color w:val="auto"/>
          <w:sz w:val="18"/>
          <w:szCs w:val="18"/>
        </w:rPr>
      </w:pPr>
      <w:r w:rsidRPr="00D6167E">
        <w:rPr>
          <w:i/>
          <w:color w:val="auto"/>
          <w:sz w:val="18"/>
          <w:szCs w:val="18"/>
        </w:rPr>
        <w:t xml:space="preserve">Zdroj: </w:t>
      </w:r>
      <w:r>
        <w:rPr>
          <w:i/>
          <w:color w:val="auto"/>
          <w:sz w:val="18"/>
          <w:szCs w:val="18"/>
        </w:rPr>
        <w:t>statutární město Ostrava</w:t>
      </w:r>
    </w:p>
    <w:p w14:paraId="33D86E15" w14:textId="77777777" w:rsidR="005E3D3C" w:rsidRDefault="005E3D3C" w:rsidP="00AE5383">
      <w:pPr>
        <w:pStyle w:val="Normlntext"/>
        <w:spacing w:after="50" w:line="259" w:lineRule="auto"/>
        <w:rPr>
          <w:b/>
          <w:bCs/>
          <w:u w:val="single"/>
        </w:rPr>
      </w:pPr>
    </w:p>
    <w:p w14:paraId="0FF7FF76" w14:textId="56D69874" w:rsidR="00912952" w:rsidRPr="004D569B" w:rsidRDefault="00912952" w:rsidP="00AE5383">
      <w:pPr>
        <w:pStyle w:val="Normlntext"/>
        <w:spacing w:after="50" w:line="259" w:lineRule="auto"/>
        <w:rPr>
          <w:b/>
          <w:bCs/>
          <w:u w:val="single"/>
        </w:rPr>
      </w:pPr>
      <w:r w:rsidRPr="004D569B">
        <w:rPr>
          <w:b/>
          <w:bCs/>
          <w:u w:val="single"/>
        </w:rPr>
        <w:t>Školství z pohledu zřizovatelských funkcí</w:t>
      </w:r>
    </w:p>
    <w:p w14:paraId="4C0D6540" w14:textId="188F9DAA" w:rsidR="009E4884" w:rsidRPr="006C1470" w:rsidRDefault="009E4884" w:rsidP="00355AC0">
      <w:pPr>
        <w:spacing w:after="120"/>
        <w:jc w:val="both"/>
        <w:rPr>
          <w:color w:val="auto"/>
        </w:rPr>
      </w:pPr>
      <w:r w:rsidRPr="006C1470">
        <w:rPr>
          <w:color w:val="auto"/>
        </w:rPr>
        <w:t xml:space="preserve">Zřizovateli škol v Ostravě jsou zejména městské obvody, v okolních obcích a městech patřících do území ORP Ostrava pak jednotlivé obce a města. V Ostravě zřizuje alespoň jednu MŠ a/nebo ZŠ 21 městských obvodů, z okolních 3 měst a 9 obcí není zřizovatelem jen obec Horní Lhota, ve které se nachází detašované pracoviště MŠ. Dále se v ORP Ostrava nacházejí krajské </w:t>
      </w:r>
      <w:r w:rsidR="00BD20A9">
        <w:rPr>
          <w:color w:val="auto"/>
        </w:rPr>
        <w:t>školy</w:t>
      </w:r>
      <w:r w:rsidR="006C1470" w:rsidRPr="006C1470">
        <w:rPr>
          <w:color w:val="auto"/>
        </w:rPr>
        <w:t xml:space="preserve"> a</w:t>
      </w:r>
      <w:r w:rsidRPr="006C1470">
        <w:rPr>
          <w:color w:val="auto"/>
        </w:rPr>
        <w:t xml:space="preserve"> školy zřízené soukromým subjektem nebo církví. Úplné ZŠ jsou tvořeny všemi ročníky 1. až 9. třídy, neúplná škola má ročníky jen prvního stupně. </w:t>
      </w:r>
    </w:p>
    <w:p w14:paraId="55ADA376" w14:textId="4FE3E00F" w:rsidR="00193623" w:rsidRPr="00AB5554" w:rsidRDefault="009E4884" w:rsidP="00AE5383">
      <w:pPr>
        <w:spacing w:after="50"/>
        <w:jc w:val="both"/>
        <w:rPr>
          <w:iCs/>
          <w:color w:val="auto"/>
        </w:rPr>
      </w:pPr>
      <w:r w:rsidRPr="00DB56DA">
        <w:rPr>
          <w:color w:val="auto"/>
        </w:rPr>
        <w:t>Na území statutárního města Ostravy se nachází 90 % škol a školských zařízení z celého ORP.</w:t>
      </w:r>
      <w:bookmarkEnd w:id="18"/>
      <w:r w:rsidRPr="00DB56DA">
        <w:rPr>
          <w:color w:val="auto"/>
        </w:rPr>
        <w:t xml:space="preserve"> </w:t>
      </w:r>
      <w:r w:rsidR="006C1470" w:rsidRPr="00DB56DA">
        <w:rPr>
          <w:color w:val="auto"/>
        </w:rPr>
        <w:br/>
      </w:r>
      <w:r w:rsidRPr="00DB56DA">
        <w:rPr>
          <w:color w:val="auto"/>
        </w:rPr>
        <w:t xml:space="preserve">Ve Vratimově se nachází jediné SVČ mimo Ostravu. Základní umělecké školy se kromě Ostravy nachází ve třech dalších největších městech: Klimkovice, Šenov a Vratimov. V Ostravě je 17 gymnázií, z toho 8 krajských, 8 soukromých a 1 církevní. </w:t>
      </w:r>
      <w:r w:rsidR="00AB5554">
        <w:rPr>
          <w:color w:val="auto"/>
        </w:rPr>
        <w:t>Z</w:t>
      </w:r>
      <w:r w:rsidR="00AB5554" w:rsidRPr="00AB5554">
        <w:rPr>
          <w:iCs/>
          <w:color w:val="auto"/>
        </w:rPr>
        <w:t> celkového počtu 17 gymnázií je pouze 1 gymnázium nabízející jen 4letý obor</w:t>
      </w:r>
      <w:r w:rsidR="00AB5554">
        <w:rPr>
          <w:iCs/>
          <w:color w:val="auto"/>
        </w:rPr>
        <w:t xml:space="preserve"> (</w:t>
      </w:r>
      <w:r w:rsidR="00DF54DB" w:rsidRPr="00DF54DB">
        <w:rPr>
          <w:iCs/>
          <w:color w:val="auto"/>
        </w:rPr>
        <w:t xml:space="preserve">Gymnázium </w:t>
      </w:r>
      <w:proofErr w:type="spellStart"/>
      <w:r w:rsidR="00DF54DB" w:rsidRPr="00DF54DB">
        <w:rPr>
          <w:iCs/>
          <w:color w:val="auto"/>
        </w:rPr>
        <w:t>EDUCAnet</w:t>
      </w:r>
      <w:proofErr w:type="spellEnd"/>
      <w:r w:rsidR="00DF54DB" w:rsidRPr="00DF54DB">
        <w:rPr>
          <w:iCs/>
          <w:color w:val="auto"/>
        </w:rPr>
        <w:t xml:space="preserve"> Ostrava s.r.o.</w:t>
      </w:r>
      <w:r w:rsidR="00DF54DB">
        <w:rPr>
          <w:iCs/>
          <w:color w:val="auto"/>
        </w:rPr>
        <w:t>)</w:t>
      </w:r>
      <w:r w:rsidR="00AB5554" w:rsidRPr="00AB5554">
        <w:rPr>
          <w:iCs/>
          <w:color w:val="auto"/>
        </w:rPr>
        <w:t>, ostatní gymná</w:t>
      </w:r>
      <w:r w:rsidR="00AB5554">
        <w:rPr>
          <w:iCs/>
          <w:color w:val="auto"/>
        </w:rPr>
        <w:t xml:space="preserve">zia jsou víceletá. </w:t>
      </w:r>
    </w:p>
    <w:p w14:paraId="364240CB" w14:textId="77777777" w:rsidR="00AB5554" w:rsidRDefault="00AB5554" w:rsidP="00AE5383">
      <w:pPr>
        <w:pStyle w:val="Titulek"/>
        <w:spacing w:before="0" w:after="50" w:line="259" w:lineRule="auto"/>
        <w:jc w:val="both"/>
      </w:pPr>
      <w:bookmarkStart w:id="19" w:name="_Hlk120692398"/>
    </w:p>
    <w:p w14:paraId="72C989D2" w14:textId="77777777" w:rsidR="00CB1AE3" w:rsidRDefault="00CB1AE3">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0164D0F2" w14:textId="2C707F1F" w:rsidR="00193623" w:rsidRPr="004D569B" w:rsidRDefault="00193623" w:rsidP="00AE5383">
      <w:pPr>
        <w:pStyle w:val="Titulek"/>
        <w:spacing w:before="0" w:after="50" w:line="259" w:lineRule="auto"/>
        <w:jc w:val="both"/>
        <w:rPr>
          <w:b/>
        </w:rPr>
      </w:pPr>
      <w:r w:rsidRPr="004D569B">
        <w:lastRenderedPageBreak/>
        <w:t xml:space="preserve">Tabulka </w:t>
      </w:r>
      <w:r w:rsidR="001229A0">
        <w:fldChar w:fldCharType="begin"/>
      </w:r>
      <w:r w:rsidR="001229A0">
        <w:instrText xml:space="preserve"> SEQ Tabulka \* ARABIC </w:instrText>
      </w:r>
      <w:r w:rsidR="001229A0">
        <w:fldChar w:fldCharType="separate"/>
      </w:r>
      <w:r w:rsidR="004F2C31">
        <w:rPr>
          <w:noProof/>
        </w:rPr>
        <w:t>4</w:t>
      </w:r>
      <w:r w:rsidR="001229A0">
        <w:rPr>
          <w:noProof/>
        </w:rPr>
        <w:fldChar w:fldCharType="end"/>
      </w:r>
      <w:r w:rsidRPr="004D569B">
        <w:t xml:space="preserve"> </w:t>
      </w:r>
      <w:r w:rsidRPr="004D569B">
        <w:rPr>
          <w:b/>
        </w:rPr>
        <w:t>Počty škol/školských zařízení v jednotli</w:t>
      </w:r>
      <w:r w:rsidR="008C6544" w:rsidRPr="004D569B">
        <w:rPr>
          <w:b/>
        </w:rPr>
        <w:t xml:space="preserve">vých obcích </w:t>
      </w:r>
      <w:r w:rsidR="00A36C74" w:rsidRPr="004D569B">
        <w:rPr>
          <w:b/>
        </w:rPr>
        <w:t>ORP Ostrava</w:t>
      </w:r>
      <w:r w:rsidR="008C6544" w:rsidRPr="004D569B">
        <w:rPr>
          <w:b/>
        </w:rPr>
        <w:t>– dle IZO</w:t>
      </w:r>
    </w:p>
    <w:tbl>
      <w:tblPr>
        <w:tblW w:w="92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4D569B" w:rsidRPr="004D569B" w14:paraId="0C115F87" w14:textId="77777777" w:rsidTr="00785D7A">
        <w:trPr>
          <w:trHeight w:val="300"/>
        </w:trPr>
        <w:tc>
          <w:tcPr>
            <w:tcW w:w="1536" w:type="dxa"/>
            <w:vMerge w:val="restart"/>
            <w:shd w:val="clear" w:color="auto" w:fill="D9D9D9"/>
            <w:vAlign w:val="center"/>
          </w:tcPr>
          <w:p w14:paraId="13B076AF" w14:textId="77777777" w:rsidR="00193623" w:rsidRPr="004D569B" w:rsidRDefault="00193623" w:rsidP="00AE5383">
            <w:pPr>
              <w:keepNext/>
              <w:keepLines/>
              <w:spacing w:after="50"/>
              <w:rPr>
                <w:color w:val="auto"/>
                <w:sz w:val="18"/>
                <w:szCs w:val="18"/>
              </w:rPr>
            </w:pPr>
            <w:r w:rsidRPr="004D569B">
              <w:rPr>
                <w:color w:val="auto"/>
                <w:sz w:val="18"/>
                <w:szCs w:val="18"/>
              </w:rPr>
              <w:t>Název obce</w:t>
            </w:r>
          </w:p>
        </w:tc>
        <w:tc>
          <w:tcPr>
            <w:tcW w:w="1347" w:type="dxa"/>
            <w:vMerge w:val="restart"/>
            <w:shd w:val="clear" w:color="auto" w:fill="D9D9D9"/>
            <w:vAlign w:val="center"/>
          </w:tcPr>
          <w:p w14:paraId="73C5D5D7" w14:textId="77777777" w:rsidR="00193623" w:rsidRPr="004D569B" w:rsidRDefault="00193623" w:rsidP="00AE5383">
            <w:pPr>
              <w:keepNext/>
              <w:keepLines/>
              <w:spacing w:after="50"/>
              <w:jc w:val="center"/>
              <w:rPr>
                <w:color w:val="auto"/>
                <w:sz w:val="18"/>
                <w:szCs w:val="18"/>
              </w:rPr>
            </w:pPr>
            <w:r w:rsidRPr="004D569B">
              <w:rPr>
                <w:color w:val="auto"/>
                <w:sz w:val="18"/>
                <w:szCs w:val="18"/>
              </w:rPr>
              <w:t>celkem</w:t>
            </w:r>
            <w:r w:rsidRPr="004D569B">
              <w:rPr>
                <w:color w:val="auto"/>
                <w:sz w:val="18"/>
                <w:szCs w:val="18"/>
              </w:rPr>
              <w:br/>
            </w:r>
            <w:r w:rsidR="00D66763" w:rsidRPr="004D569B">
              <w:rPr>
                <w:color w:val="auto"/>
                <w:sz w:val="18"/>
                <w:szCs w:val="18"/>
              </w:rPr>
              <w:t>škol</w:t>
            </w:r>
            <w:r w:rsidR="0090717C" w:rsidRPr="004D569B">
              <w:rPr>
                <w:color w:val="auto"/>
                <w:sz w:val="18"/>
                <w:szCs w:val="18"/>
              </w:rPr>
              <w:t xml:space="preserve"> a ŠZ</w:t>
            </w:r>
          </w:p>
        </w:tc>
        <w:tc>
          <w:tcPr>
            <w:tcW w:w="6379" w:type="dxa"/>
            <w:gridSpan w:val="5"/>
            <w:shd w:val="clear" w:color="auto" w:fill="D9D9D9"/>
            <w:vAlign w:val="center"/>
          </w:tcPr>
          <w:p w14:paraId="07A97C47" w14:textId="77777777" w:rsidR="00193623" w:rsidRPr="004D569B" w:rsidRDefault="00193623" w:rsidP="00AE5383">
            <w:pPr>
              <w:keepNext/>
              <w:keepLines/>
              <w:spacing w:after="50"/>
              <w:jc w:val="center"/>
              <w:rPr>
                <w:color w:val="auto"/>
                <w:sz w:val="18"/>
                <w:szCs w:val="18"/>
              </w:rPr>
            </w:pPr>
            <w:r w:rsidRPr="004D569B">
              <w:rPr>
                <w:color w:val="auto"/>
                <w:sz w:val="18"/>
                <w:szCs w:val="18"/>
              </w:rPr>
              <w:t>z toho</w:t>
            </w:r>
          </w:p>
        </w:tc>
      </w:tr>
      <w:tr w:rsidR="004D569B" w:rsidRPr="004D569B" w14:paraId="4C948914" w14:textId="77777777" w:rsidTr="00785D7A">
        <w:trPr>
          <w:trHeight w:val="385"/>
        </w:trPr>
        <w:tc>
          <w:tcPr>
            <w:tcW w:w="1536" w:type="dxa"/>
            <w:vMerge/>
            <w:shd w:val="clear" w:color="auto" w:fill="D9D9D9"/>
            <w:vAlign w:val="center"/>
          </w:tcPr>
          <w:p w14:paraId="118A6635" w14:textId="77777777" w:rsidR="00193623" w:rsidRPr="004D569B" w:rsidRDefault="00193623" w:rsidP="00AE5383">
            <w:pPr>
              <w:keepNext/>
              <w:keepLines/>
              <w:spacing w:after="50"/>
              <w:rPr>
                <w:color w:val="auto"/>
                <w:sz w:val="18"/>
                <w:szCs w:val="18"/>
              </w:rPr>
            </w:pPr>
          </w:p>
        </w:tc>
        <w:tc>
          <w:tcPr>
            <w:tcW w:w="1347" w:type="dxa"/>
            <w:vMerge/>
            <w:shd w:val="clear" w:color="auto" w:fill="D9D9D9"/>
            <w:vAlign w:val="center"/>
          </w:tcPr>
          <w:p w14:paraId="057FC085" w14:textId="77777777" w:rsidR="00193623" w:rsidRPr="004D569B" w:rsidRDefault="00193623" w:rsidP="00AE5383">
            <w:pPr>
              <w:keepNext/>
              <w:keepLines/>
              <w:spacing w:after="50"/>
              <w:rPr>
                <w:color w:val="auto"/>
                <w:sz w:val="18"/>
                <w:szCs w:val="18"/>
              </w:rPr>
            </w:pPr>
          </w:p>
        </w:tc>
        <w:tc>
          <w:tcPr>
            <w:tcW w:w="993" w:type="dxa"/>
            <w:shd w:val="clear" w:color="auto" w:fill="D9D9D9"/>
            <w:vAlign w:val="center"/>
          </w:tcPr>
          <w:p w14:paraId="110969D0" w14:textId="77777777" w:rsidR="00193623" w:rsidRPr="004D569B" w:rsidRDefault="00193623" w:rsidP="00AE5383">
            <w:pPr>
              <w:keepNext/>
              <w:keepLines/>
              <w:spacing w:after="50"/>
              <w:jc w:val="center"/>
              <w:rPr>
                <w:color w:val="auto"/>
                <w:sz w:val="18"/>
                <w:szCs w:val="18"/>
              </w:rPr>
            </w:pPr>
            <w:r w:rsidRPr="004D569B">
              <w:rPr>
                <w:color w:val="auto"/>
                <w:sz w:val="18"/>
                <w:szCs w:val="18"/>
              </w:rPr>
              <w:t>MŠ</w:t>
            </w:r>
          </w:p>
        </w:tc>
        <w:tc>
          <w:tcPr>
            <w:tcW w:w="1134" w:type="dxa"/>
            <w:shd w:val="clear" w:color="auto" w:fill="D9D9D9"/>
            <w:vAlign w:val="center"/>
          </w:tcPr>
          <w:p w14:paraId="312D0C95" w14:textId="77777777" w:rsidR="00193623" w:rsidRPr="004D569B" w:rsidRDefault="00193623" w:rsidP="00AE5383">
            <w:pPr>
              <w:keepNext/>
              <w:keepLines/>
              <w:spacing w:after="50"/>
              <w:jc w:val="center"/>
              <w:rPr>
                <w:color w:val="auto"/>
                <w:sz w:val="18"/>
                <w:szCs w:val="18"/>
              </w:rPr>
            </w:pPr>
            <w:r w:rsidRPr="004D569B">
              <w:rPr>
                <w:color w:val="auto"/>
                <w:sz w:val="18"/>
                <w:szCs w:val="18"/>
              </w:rPr>
              <w:t>ZŠ</w:t>
            </w:r>
          </w:p>
        </w:tc>
        <w:tc>
          <w:tcPr>
            <w:tcW w:w="1134" w:type="dxa"/>
            <w:shd w:val="clear" w:color="auto" w:fill="D9D9D9"/>
            <w:vAlign w:val="center"/>
          </w:tcPr>
          <w:p w14:paraId="28487690" w14:textId="77777777" w:rsidR="00193623" w:rsidRPr="004D569B" w:rsidRDefault="00193623" w:rsidP="00AE5383">
            <w:pPr>
              <w:keepNext/>
              <w:keepLines/>
              <w:spacing w:after="50"/>
              <w:jc w:val="center"/>
              <w:rPr>
                <w:color w:val="auto"/>
                <w:sz w:val="18"/>
                <w:szCs w:val="18"/>
              </w:rPr>
            </w:pPr>
            <w:r w:rsidRPr="004D569B">
              <w:rPr>
                <w:color w:val="auto"/>
                <w:sz w:val="18"/>
                <w:szCs w:val="18"/>
              </w:rPr>
              <w:t>ZUŠ</w:t>
            </w:r>
          </w:p>
        </w:tc>
        <w:tc>
          <w:tcPr>
            <w:tcW w:w="1417" w:type="dxa"/>
            <w:shd w:val="clear" w:color="auto" w:fill="D9D9D9"/>
            <w:vAlign w:val="center"/>
          </w:tcPr>
          <w:p w14:paraId="7EF94242" w14:textId="77777777" w:rsidR="00193623" w:rsidRPr="004D569B" w:rsidRDefault="00193623" w:rsidP="00AE5383">
            <w:pPr>
              <w:keepNext/>
              <w:keepLines/>
              <w:spacing w:after="50"/>
              <w:jc w:val="center"/>
              <w:rPr>
                <w:color w:val="auto"/>
                <w:sz w:val="18"/>
                <w:szCs w:val="18"/>
              </w:rPr>
            </w:pPr>
            <w:r w:rsidRPr="004D569B">
              <w:rPr>
                <w:color w:val="auto"/>
                <w:sz w:val="18"/>
                <w:szCs w:val="18"/>
              </w:rPr>
              <w:t>SVČ</w:t>
            </w:r>
          </w:p>
        </w:tc>
        <w:tc>
          <w:tcPr>
            <w:tcW w:w="1701" w:type="dxa"/>
            <w:shd w:val="clear" w:color="auto" w:fill="D9D9D9"/>
            <w:vAlign w:val="center"/>
          </w:tcPr>
          <w:p w14:paraId="3B6FD6E9" w14:textId="77777777" w:rsidR="00193623" w:rsidRPr="004D569B" w:rsidRDefault="00193623" w:rsidP="00AE5383">
            <w:pPr>
              <w:keepNext/>
              <w:keepLines/>
              <w:spacing w:after="50"/>
              <w:jc w:val="center"/>
              <w:rPr>
                <w:color w:val="auto"/>
                <w:sz w:val="18"/>
                <w:szCs w:val="18"/>
              </w:rPr>
            </w:pPr>
            <w:r w:rsidRPr="004D569B">
              <w:rPr>
                <w:color w:val="auto"/>
                <w:sz w:val="18"/>
                <w:szCs w:val="18"/>
              </w:rPr>
              <w:t>gymnázia</w:t>
            </w:r>
          </w:p>
        </w:tc>
      </w:tr>
      <w:tr w:rsidR="005F25C0" w:rsidRPr="004D569B" w14:paraId="6EFAB586" w14:textId="77777777" w:rsidTr="00785D7A">
        <w:trPr>
          <w:trHeight w:val="300"/>
        </w:trPr>
        <w:tc>
          <w:tcPr>
            <w:tcW w:w="1536" w:type="dxa"/>
            <w:shd w:val="clear" w:color="auto" w:fill="CCCCFF"/>
            <w:vAlign w:val="center"/>
          </w:tcPr>
          <w:p w14:paraId="795B9556" w14:textId="610E2D9F" w:rsidR="005F25C0" w:rsidRPr="004D569B" w:rsidRDefault="005F25C0" w:rsidP="00AE5383">
            <w:pPr>
              <w:keepNext/>
              <w:keepLines/>
              <w:spacing w:after="50"/>
              <w:rPr>
                <w:color w:val="auto"/>
                <w:sz w:val="18"/>
                <w:szCs w:val="18"/>
              </w:rPr>
            </w:pPr>
            <w:r w:rsidRPr="00A26AAE">
              <w:rPr>
                <w:color w:val="auto"/>
                <w:sz w:val="18"/>
                <w:szCs w:val="18"/>
              </w:rPr>
              <w:t>celkem škol</w:t>
            </w:r>
          </w:p>
        </w:tc>
        <w:tc>
          <w:tcPr>
            <w:tcW w:w="1347" w:type="dxa"/>
            <w:shd w:val="clear" w:color="auto" w:fill="CCCCFF"/>
            <w:vAlign w:val="center"/>
          </w:tcPr>
          <w:p w14:paraId="497CF29C" w14:textId="24481FF3" w:rsidR="005F25C0" w:rsidRPr="004D569B" w:rsidRDefault="0078780C" w:rsidP="00AE5383">
            <w:pPr>
              <w:keepNext/>
              <w:keepLines/>
              <w:spacing w:after="50"/>
              <w:jc w:val="right"/>
              <w:rPr>
                <w:color w:val="auto"/>
                <w:sz w:val="18"/>
                <w:szCs w:val="18"/>
              </w:rPr>
            </w:pPr>
            <w:r>
              <w:rPr>
                <w:color w:val="auto"/>
                <w:sz w:val="18"/>
                <w:szCs w:val="18"/>
              </w:rPr>
              <w:t>237</w:t>
            </w:r>
          </w:p>
        </w:tc>
        <w:tc>
          <w:tcPr>
            <w:tcW w:w="993" w:type="dxa"/>
            <w:shd w:val="clear" w:color="auto" w:fill="CCCCFF"/>
            <w:vAlign w:val="center"/>
          </w:tcPr>
          <w:p w14:paraId="597439F0" w14:textId="1746F81E" w:rsidR="005F25C0" w:rsidRPr="004D569B" w:rsidRDefault="00A76C84" w:rsidP="00AE5383">
            <w:pPr>
              <w:keepNext/>
              <w:keepLines/>
              <w:spacing w:after="50"/>
              <w:jc w:val="right"/>
              <w:rPr>
                <w:color w:val="auto"/>
                <w:sz w:val="18"/>
                <w:szCs w:val="18"/>
              </w:rPr>
            </w:pPr>
            <w:r>
              <w:rPr>
                <w:color w:val="auto"/>
                <w:sz w:val="18"/>
                <w:szCs w:val="18"/>
              </w:rPr>
              <w:t>100</w:t>
            </w:r>
          </w:p>
        </w:tc>
        <w:tc>
          <w:tcPr>
            <w:tcW w:w="1134" w:type="dxa"/>
            <w:shd w:val="clear" w:color="auto" w:fill="CCCCFF"/>
            <w:vAlign w:val="center"/>
          </w:tcPr>
          <w:p w14:paraId="5ADFA246" w14:textId="45DC879B" w:rsidR="005F25C0" w:rsidRPr="004D569B" w:rsidRDefault="005F25C0" w:rsidP="00AE5383">
            <w:pPr>
              <w:keepNext/>
              <w:keepLines/>
              <w:spacing w:after="50"/>
              <w:jc w:val="right"/>
              <w:rPr>
                <w:color w:val="auto"/>
                <w:sz w:val="18"/>
                <w:szCs w:val="18"/>
              </w:rPr>
            </w:pPr>
            <w:r>
              <w:rPr>
                <w:color w:val="auto"/>
                <w:sz w:val="18"/>
                <w:szCs w:val="18"/>
              </w:rPr>
              <w:t>9</w:t>
            </w:r>
            <w:r w:rsidR="008E59BC">
              <w:rPr>
                <w:color w:val="auto"/>
                <w:sz w:val="18"/>
                <w:szCs w:val="18"/>
              </w:rPr>
              <w:t>0</w:t>
            </w:r>
          </w:p>
        </w:tc>
        <w:tc>
          <w:tcPr>
            <w:tcW w:w="1134" w:type="dxa"/>
            <w:shd w:val="clear" w:color="auto" w:fill="CCCCFF"/>
            <w:vAlign w:val="center"/>
          </w:tcPr>
          <w:p w14:paraId="50613B75" w14:textId="0E7F52CC" w:rsidR="005F25C0" w:rsidRPr="004D569B" w:rsidRDefault="005F25C0" w:rsidP="00AE5383">
            <w:pPr>
              <w:keepNext/>
              <w:keepLines/>
              <w:spacing w:after="50"/>
              <w:jc w:val="right"/>
              <w:rPr>
                <w:color w:val="auto"/>
                <w:sz w:val="18"/>
                <w:szCs w:val="18"/>
              </w:rPr>
            </w:pPr>
            <w:r>
              <w:rPr>
                <w:color w:val="auto"/>
                <w:sz w:val="18"/>
                <w:szCs w:val="18"/>
              </w:rPr>
              <w:t>14</w:t>
            </w:r>
          </w:p>
        </w:tc>
        <w:tc>
          <w:tcPr>
            <w:tcW w:w="1417" w:type="dxa"/>
            <w:shd w:val="clear" w:color="auto" w:fill="CCCCFF"/>
            <w:vAlign w:val="center"/>
          </w:tcPr>
          <w:p w14:paraId="3D32E427" w14:textId="76A8F301" w:rsidR="005F25C0" w:rsidRPr="004D569B" w:rsidRDefault="005F25C0" w:rsidP="00AE5383">
            <w:pPr>
              <w:keepNext/>
              <w:keepLines/>
              <w:spacing w:after="50"/>
              <w:jc w:val="right"/>
              <w:rPr>
                <w:color w:val="auto"/>
                <w:sz w:val="18"/>
                <w:szCs w:val="18"/>
              </w:rPr>
            </w:pPr>
            <w:r>
              <w:rPr>
                <w:color w:val="auto"/>
                <w:sz w:val="18"/>
                <w:szCs w:val="18"/>
              </w:rPr>
              <w:t>6</w:t>
            </w:r>
          </w:p>
        </w:tc>
        <w:tc>
          <w:tcPr>
            <w:tcW w:w="1701" w:type="dxa"/>
            <w:shd w:val="clear" w:color="auto" w:fill="CCCCFF"/>
            <w:vAlign w:val="center"/>
          </w:tcPr>
          <w:p w14:paraId="64676E2E" w14:textId="14FA2CAB" w:rsidR="005F25C0" w:rsidRPr="004D569B" w:rsidRDefault="005F25C0" w:rsidP="00AE5383">
            <w:pPr>
              <w:keepNext/>
              <w:keepLines/>
              <w:spacing w:after="50"/>
              <w:jc w:val="right"/>
              <w:rPr>
                <w:color w:val="auto"/>
                <w:sz w:val="18"/>
                <w:szCs w:val="18"/>
              </w:rPr>
            </w:pPr>
            <w:r>
              <w:rPr>
                <w:color w:val="auto"/>
                <w:sz w:val="18"/>
                <w:szCs w:val="18"/>
              </w:rPr>
              <w:t>17*</w:t>
            </w:r>
          </w:p>
        </w:tc>
      </w:tr>
      <w:tr w:rsidR="005F25C0" w:rsidRPr="004D569B" w14:paraId="43744E97" w14:textId="77777777" w:rsidTr="00785D7A">
        <w:trPr>
          <w:trHeight w:val="227"/>
        </w:trPr>
        <w:tc>
          <w:tcPr>
            <w:tcW w:w="1536" w:type="dxa"/>
            <w:shd w:val="clear" w:color="auto" w:fill="auto"/>
            <w:vAlign w:val="center"/>
          </w:tcPr>
          <w:p w14:paraId="2312B537" w14:textId="285B85F8" w:rsidR="005F25C0" w:rsidRPr="004D569B" w:rsidRDefault="005F25C0" w:rsidP="00AE5383">
            <w:pPr>
              <w:keepNext/>
              <w:keepLines/>
              <w:spacing w:after="50"/>
              <w:rPr>
                <w:color w:val="auto"/>
                <w:sz w:val="18"/>
                <w:szCs w:val="18"/>
              </w:rPr>
            </w:pPr>
            <w:r w:rsidRPr="00A26AAE">
              <w:rPr>
                <w:color w:val="auto"/>
                <w:sz w:val="18"/>
                <w:szCs w:val="18"/>
              </w:rPr>
              <w:t>Ostrava</w:t>
            </w:r>
          </w:p>
        </w:tc>
        <w:tc>
          <w:tcPr>
            <w:tcW w:w="1347" w:type="dxa"/>
            <w:shd w:val="clear" w:color="auto" w:fill="auto"/>
            <w:vAlign w:val="center"/>
          </w:tcPr>
          <w:p w14:paraId="1FBEC93D" w14:textId="6262532A" w:rsidR="005F25C0" w:rsidRPr="004D569B" w:rsidRDefault="00A76C84" w:rsidP="00AE5383">
            <w:pPr>
              <w:keepNext/>
              <w:keepLines/>
              <w:spacing w:after="50"/>
              <w:jc w:val="right"/>
              <w:rPr>
                <w:color w:val="auto"/>
                <w:sz w:val="18"/>
                <w:szCs w:val="18"/>
              </w:rPr>
            </w:pPr>
            <w:r>
              <w:rPr>
                <w:color w:val="auto"/>
                <w:sz w:val="18"/>
                <w:szCs w:val="18"/>
              </w:rPr>
              <w:t>198</w:t>
            </w:r>
          </w:p>
        </w:tc>
        <w:tc>
          <w:tcPr>
            <w:tcW w:w="993" w:type="dxa"/>
            <w:shd w:val="clear" w:color="auto" w:fill="auto"/>
            <w:vAlign w:val="center"/>
          </w:tcPr>
          <w:p w14:paraId="753ADCDC" w14:textId="348274EC" w:rsidR="005F25C0" w:rsidRPr="004D569B" w:rsidRDefault="005F25C0" w:rsidP="00AE5383">
            <w:pPr>
              <w:keepNext/>
              <w:keepLines/>
              <w:spacing w:after="50"/>
              <w:jc w:val="right"/>
              <w:rPr>
                <w:color w:val="auto"/>
                <w:sz w:val="18"/>
                <w:szCs w:val="18"/>
              </w:rPr>
            </w:pPr>
            <w:r w:rsidRPr="00D66763">
              <w:rPr>
                <w:color w:val="auto"/>
                <w:sz w:val="18"/>
                <w:szCs w:val="18"/>
              </w:rPr>
              <w:t>8</w:t>
            </w:r>
            <w:r w:rsidR="00A76C84">
              <w:rPr>
                <w:color w:val="auto"/>
                <w:sz w:val="18"/>
                <w:szCs w:val="18"/>
              </w:rPr>
              <w:t>7</w:t>
            </w:r>
          </w:p>
        </w:tc>
        <w:tc>
          <w:tcPr>
            <w:tcW w:w="1134" w:type="dxa"/>
            <w:shd w:val="clear" w:color="auto" w:fill="auto"/>
            <w:vAlign w:val="center"/>
          </w:tcPr>
          <w:p w14:paraId="6E37CA7F" w14:textId="1BA07C3F" w:rsidR="005F25C0" w:rsidRPr="004D569B" w:rsidRDefault="005F25C0" w:rsidP="00AE5383">
            <w:pPr>
              <w:keepNext/>
              <w:keepLines/>
              <w:spacing w:after="50"/>
              <w:jc w:val="right"/>
              <w:rPr>
                <w:color w:val="auto"/>
                <w:sz w:val="18"/>
                <w:szCs w:val="18"/>
              </w:rPr>
            </w:pPr>
            <w:r>
              <w:rPr>
                <w:color w:val="auto"/>
                <w:sz w:val="18"/>
                <w:szCs w:val="18"/>
              </w:rPr>
              <w:t>7</w:t>
            </w:r>
            <w:r w:rsidR="009C69C1">
              <w:rPr>
                <w:color w:val="auto"/>
                <w:sz w:val="18"/>
                <w:szCs w:val="18"/>
              </w:rPr>
              <w:t>9</w:t>
            </w:r>
          </w:p>
        </w:tc>
        <w:tc>
          <w:tcPr>
            <w:tcW w:w="1134" w:type="dxa"/>
            <w:shd w:val="clear" w:color="auto" w:fill="auto"/>
            <w:vAlign w:val="center"/>
          </w:tcPr>
          <w:p w14:paraId="6D605D99" w14:textId="0DBBEB8D" w:rsidR="005F25C0" w:rsidRPr="004D569B" w:rsidRDefault="005F25C0" w:rsidP="00AE5383">
            <w:pPr>
              <w:keepNext/>
              <w:keepLines/>
              <w:spacing w:after="50"/>
              <w:jc w:val="right"/>
              <w:rPr>
                <w:color w:val="auto"/>
                <w:sz w:val="18"/>
                <w:szCs w:val="18"/>
              </w:rPr>
            </w:pPr>
            <w:r w:rsidRPr="00A26AAE">
              <w:rPr>
                <w:color w:val="auto"/>
                <w:sz w:val="18"/>
                <w:szCs w:val="18"/>
              </w:rPr>
              <w:t>11</w:t>
            </w:r>
          </w:p>
        </w:tc>
        <w:tc>
          <w:tcPr>
            <w:tcW w:w="1417" w:type="dxa"/>
            <w:shd w:val="clear" w:color="auto" w:fill="auto"/>
            <w:vAlign w:val="center"/>
          </w:tcPr>
          <w:p w14:paraId="24F3B357" w14:textId="55E00C9A" w:rsidR="005F25C0" w:rsidRPr="004D569B" w:rsidRDefault="005F25C0" w:rsidP="00AE5383">
            <w:pPr>
              <w:keepNext/>
              <w:keepLines/>
              <w:spacing w:after="50"/>
              <w:jc w:val="right"/>
              <w:rPr>
                <w:color w:val="auto"/>
                <w:sz w:val="18"/>
                <w:szCs w:val="18"/>
              </w:rPr>
            </w:pPr>
            <w:r w:rsidRPr="00A26AAE">
              <w:rPr>
                <w:color w:val="auto"/>
                <w:sz w:val="18"/>
                <w:szCs w:val="18"/>
              </w:rPr>
              <w:t>5</w:t>
            </w:r>
          </w:p>
        </w:tc>
        <w:tc>
          <w:tcPr>
            <w:tcW w:w="1701" w:type="dxa"/>
            <w:shd w:val="clear" w:color="auto" w:fill="auto"/>
            <w:vAlign w:val="center"/>
          </w:tcPr>
          <w:p w14:paraId="3433D4B7" w14:textId="1A6FC48D" w:rsidR="005F25C0" w:rsidRPr="004D569B" w:rsidRDefault="005F25C0" w:rsidP="00AE5383">
            <w:pPr>
              <w:keepNext/>
              <w:keepLines/>
              <w:spacing w:after="50"/>
              <w:jc w:val="right"/>
              <w:rPr>
                <w:color w:val="auto"/>
                <w:sz w:val="18"/>
                <w:szCs w:val="18"/>
              </w:rPr>
            </w:pPr>
            <w:r w:rsidRPr="00A26AAE">
              <w:rPr>
                <w:color w:val="auto"/>
                <w:sz w:val="18"/>
                <w:szCs w:val="18"/>
              </w:rPr>
              <w:t>17</w:t>
            </w:r>
            <w:r>
              <w:rPr>
                <w:color w:val="auto"/>
                <w:sz w:val="18"/>
                <w:szCs w:val="18"/>
              </w:rPr>
              <w:t>*</w:t>
            </w:r>
          </w:p>
        </w:tc>
      </w:tr>
      <w:tr w:rsidR="005F25C0" w:rsidRPr="004D569B" w14:paraId="2A13DC79" w14:textId="77777777" w:rsidTr="00785D7A">
        <w:trPr>
          <w:trHeight w:val="227"/>
        </w:trPr>
        <w:tc>
          <w:tcPr>
            <w:tcW w:w="1536" w:type="dxa"/>
            <w:shd w:val="clear" w:color="auto" w:fill="auto"/>
            <w:vAlign w:val="center"/>
          </w:tcPr>
          <w:p w14:paraId="5FF7D616" w14:textId="7E55C193" w:rsidR="005F25C0" w:rsidRPr="004D569B" w:rsidRDefault="005F25C0" w:rsidP="00AE5383">
            <w:pPr>
              <w:keepNext/>
              <w:keepLines/>
              <w:spacing w:after="50"/>
              <w:rPr>
                <w:color w:val="auto"/>
                <w:sz w:val="18"/>
                <w:szCs w:val="18"/>
              </w:rPr>
            </w:pPr>
            <w:r w:rsidRPr="00DB7F6A">
              <w:rPr>
                <w:color w:val="auto"/>
                <w:sz w:val="18"/>
                <w:szCs w:val="18"/>
              </w:rPr>
              <w:t>Čavisov</w:t>
            </w:r>
          </w:p>
        </w:tc>
        <w:tc>
          <w:tcPr>
            <w:tcW w:w="1347" w:type="dxa"/>
            <w:shd w:val="clear" w:color="auto" w:fill="auto"/>
            <w:vAlign w:val="center"/>
          </w:tcPr>
          <w:p w14:paraId="41DD0506" w14:textId="2849309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993" w:type="dxa"/>
            <w:shd w:val="clear" w:color="auto" w:fill="auto"/>
            <w:vAlign w:val="center"/>
          </w:tcPr>
          <w:p w14:paraId="57169AC2" w14:textId="51565A90"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193BEDAE" w14:textId="58690FD8"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shd w:val="clear" w:color="auto" w:fill="auto"/>
            <w:vAlign w:val="center"/>
          </w:tcPr>
          <w:p w14:paraId="2B19E096" w14:textId="5EB02CFD"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1AC9B30F" w14:textId="42C83582"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46E714C0" w14:textId="0B34E20F"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78E0717C" w14:textId="77777777" w:rsidTr="00785D7A">
        <w:trPr>
          <w:trHeight w:val="227"/>
        </w:trPr>
        <w:tc>
          <w:tcPr>
            <w:tcW w:w="1536" w:type="dxa"/>
            <w:shd w:val="clear" w:color="auto" w:fill="auto"/>
            <w:vAlign w:val="center"/>
          </w:tcPr>
          <w:p w14:paraId="56FDD5D0" w14:textId="1DBE6834" w:rsidR="005F25C0" w:rsidRPr="004D569B" w:rsidRDefault="005F25C0" w:rsidP="00AE5383">
            <w:pPr>
              <w:keepNext/>
              <w:keepLines/>
              <w:spacing w:after="50"/>
              <w:rPr>
                <w:color w:val="auto"/>
                <w:sz w:val="18"/>
                <w:szCs w:val="18"/>
              </w:rPr>
            </w:pPr>
            <w:r w:rsidRPr="00DB7F6A">
              <w:rPr>
                <w:color w:val="auto"/>
                <w:sz w:val="18"/>
                <w:szCs w:val="18"/>
              </w:rPr>
              <w:t>Dolní Lhota</w:t>
            </w:r>
          </w:p>
        </w:tc>
        <w:tc>
          <w:tcPr>
            <w:tcW w:w="1347" w:type="dxa"/>
            <w:shd w:val="clear" w:color="auto" w:fill="auto"/>
            <w:vAlign w:val="center"/>
          </w:tcPr>
          <w:p w14:paraId="63006DD1" w14:textId="01C1D33D" w:rsidR="005F25C0" w:rsidRPr="004D569B" w:rsidRDefault="005F25C0" w:rsidP="00AE5383">
            <w:pPr>
              <w:keepNext/>
              <w:keepLines/>
              <w:spacing w:after="50"/>
              <w:jc w:val="right"/>
              <w:rPr>
                <w:color w:val="auto"/>
                <w:sz w:val="18"/>
                <w:szCs w:val="18"/>
              </w:rPr>
            </w:pPr>
            <w:r w:rsidRPr="00DB7F6A">
              <w:rPr>
                <w:color w:val="auto"/>
                <w:sz w:val="18"/>
                <w:szCs w:val="18"/>
              </w:rPr>
              <w:t>2</w:t>
            </w:r>
          </w:p>
        </w:tc>
        <w:tc>
          <w:tcPr>
            <w:tcW w:w="993" w:type="dxa"/>
            <w:shd w:val="clear" w:color="auto" w:fill="auto"/>
            <w:vAlign w:val="center"/>
          </w:tcPr>
          <w:p w14:paraId="2281E24A" w14:textId="16084F7F"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6BD2F1EB" w14:textId="0D8D787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1697B7B0" w14:textId="3638791B"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556EA364" w14:textId="7A71E0D0"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107F25F9" w14:textId="5E0D53C6"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0D43AC30" w14:textId="77777777" w:rsidTr="00785D7A">
        <w:trPr>
          <w:trHeight w:val="227"/>
        </w:trPr>
        <w:tc>
          <w:tcPr>
            <w:tcW w:w="1536" w:type="dxa"/>
            <w:shd w:val="clear" w:color="auto" w:fill="auto"/>
            <w:vAlign w:val="center"/>
          </w:tcPr>
          <w:p w14:paraId="556E8C72" w14:textId="67C9B433" w:rsidR="005F25C0" w:rsidRPr="004D569B" w:rsidRDefault="005F25C0" w:rsidP="00AE5383">
            <w:pPr>
              <w:keepNext/>
              <w:keepLines/>
              <w:spacing w:after="50"/>
              <w:rPr>
                <w:color w:val="auto"/>
                <w:sz w:val="18"/>
                <w:szCs w:val="18"/>
              </w:rPr>
            </w:pPr>
            <w:r w:rsidRPr="00DB7F6A">
              <w:rPr>
                <w:color w:val="auto"/>
                <w:sz w:val="18"/>
                <w:szCs w:val="18"/>
              </w:rPr>
              <w:t>Horní Lhota</w:t>
            </w:r>
          </w:p>
        </w:tc>
        <w:tc>
          <w:tcPr>
            <w:tcW w:w="1347" w:type="dxa"/>
            <w:shd w:val="clear" w:color="auto" w:fill="auto"/>
            <w:vAlign w:val="center"/>
          </w:tcPr>
          <w:p w14:paraId="0D0EC88F" w14:textId="30B3B41D"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993" w:type="dxa"/>
            <w:shd w:val="clear" w:color="auto" w:fill="auto"/>
            <w:vAlign w:val="center"/>
          </w:tcPr>
          <w:p w14:paraId="0B30D2F2" w14:textId="30784CEE"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shd w:val="clear" w:color="auto" w:fill="auto"/>
            <w:vAlign w:val="center"/>
          </w:tcPr>
          <w:p w14:paraId="6B193BD8" w14:textId="415601DA"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shd w:val="clear" w:color="auto" w:fill="auto"/>
            <w:vAlign w:val="center"/>
          </w:tcPr>
          <w:p w14:paraId="4219B492" w14:textId="476DFB5F"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6F311C7A" w14:textId="0617DCC9"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4A1E738C" w14:textId="5E162A69"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45ABE051" w14:textId="77777777" w:rsidTr="00785D7A">
        <w:trPr>
          <w:trHeight w:val="227"/>
        </w:trPr>
        <w:tc>
          <w:tcPr>
            <w:tcW w:w="1536" w:type="dxa"/>
            <w:shd w:val="clear" w:color="auto" w:fill="auto"/>
            <w:vAlign w:val="center"/>
          </w:tcPr>
          <w:p w14:paraId="7831573F" w14:textId="49B07B74" w:rsidR="005F25C0" w:rsidRPr="004D569B" w:rsidRDefault="005F25C0" w:rsidP="00AE5383">
            <w:pPr>
              <w:keepNext/>
              <w:keepLines/>
              <w:spacing w:after="50"/>
              <w:rPr>
                <w:color w:val="auto"/>
                <w:sz w:val="18"/>
                <w:szCs w:val="18"/>
              </w:rPr>
            </w:pPr>
            <w:r w:rsidRPr="00DB7F6A">
              <w:rPr>
                <w:color w:val="auto"/>
                <w:sz w:val="18"/>
                <w:szCs w:val="18"/>
              </w:rPr>
              <w:t>Klimkovice</w:t>
            </w:r>
          </w:p>
        </w:tc>
        <w:tc>
          <w:tcPr>
            <w:tcW w:w="1347" w:type="dxa"/>
            <w:shd w:val="clear" w:color="auto" w:fill="auto"/>
            <w:vAlign w:val="center"/>
          </w:tcPr>
          <w:p w14:paraId="17ECF35E" w14:textId="5E3B2640" w:rsidR="005F25C0" w:rsidRPr="004D569B" w:rsidRDefault="005F25C0" w:rsidP="00AE5383">
            <w:pPr>
              <w:keepNext/>
              <w:keepLines/>
              <w:spacing w:after="50"/>
              <w:jc w:val="right"/>
              <w:rPr>
                <w:color w:val="auto"/>
                <w:sz w:val="18"/>
                <w:szCs w:val="18"/>
              </w:rPr>
            </w:pPr>
            <w:r w:rsidRPr="00DB7F6A">
              <w:rPr>
                <w:color w:val="auto"/>
                <w:sz w:val="18"/>
                <w:szCs w:val="18"/>
              </w:rPr>
              <w:t>5</w:t>
            </w:r>
          </w:p>
        </w:tc>
        <w:tc>
          <w:tcPr>
            <w:tcW w:w="993" w:type="dxa"/>
            <w:shd w:val="clear" w:color="auto" w:fill="auto"/>
            <w:vAlign w:val="center"/>
          </w:tcPr>
          <w:p w14:paraId="78410AC7" w14:textId="49849B21" w:rsidR="005F25C0" w:rsidRPr="004D569B" w:rsidRDefault="005F25C0" w:rsidP="00AE5383">
            <w:pPr>
              <w:keepNext/>
              <w:keepLines/>
              <w:spacing w:after="50"/>
              <w:jc w:val="right"/>
              <w:rPr>
                <w:color w:val="auto"/>
                <w:sz w:val="18"/>
                <w:szCs w:val="18"/>
              </w:rPr>
            </w:pPr>
            <w:r w:rsidRPr="00DB7F6A">
              <w:rPr>
                <w:color w:val="auto"/>
                <w:sz w:val="18"/>
                <w:szCs w:val="18"/>
              </w:rPr>
              <w:t>2</w:t>
            </w:r>
          </w:p>
        </w:tc>
        <w:tc>
          <w:tcPr>
            <w:tcW w:w="1134" w:type="dxa"/>
            <w:shd w:val="clear" w:color="auto" w:fill="auto"/>
            <w:vAlign w:val="center"/>
          </w:tcPr>
          <w:p w14:paraId="724765E2" w14:textId="6B47BA40" w:rsidR="005F25C0" w:rsidRPr="004D569B" w:rsidRDefault="009C69C1" w:rsidP="00AE5383">
            <w:pPr>
              <w:keepNext/>
              <w:keepLines/>
              <w:spacing w:after="50"/>
              <w:jc w:val="right"/>
              <w:rPr>
                <w:color w:val="auto"/>
                <w:sz w:val="18"/>
                <w:szCs w:val="18"/>
              </w:rPr>
            </w:pPr>
            <w:r>
              <w:rPr>
                <w:color w:val="auto"/>
                <w:sz w:val="18"/>
                <w:szCs w:val="18"/>
              </w:rPr>
              <w:t>2</w:t>
            </w:r>
          </w:p>
        </w:tc>
        <w:tc>
          <w:tcPr>
            <w:tcW w:w="1134" w:type="dxa"/>
            <w:shd w:val="clear" w:color="auto" w:fill="auto"/>
            <w:vAlign w:val="center"/>
          </w:tcPr>
          <w:p w14:paraId="381C7707" w14:textId="26384CB1"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417" w:type="dxa"/>
            <w:shd w:val="clear" w:color="auto" w:fill="auto"/>
            <w:vAlign w:val="center"/>
          </w:tcPr>
          <w:p w14:paraId="370F1EFC" w14:textId="77777777" w:rsidR="005F25C0" w:rsidRPr="004D569B" w:rsidRDefault="005F25C0" w:rsidP="00AE5383">
            <w:pPr>
              <w:keepNext/>
              <w:keepLines/>
              <w:spacing w:after="50"/>
              <w:jc w:val="right"/>
              <w:rPr>
                <w:color w:val="auto"/>
                <w:sz w:val="18"/>
                <w:szCs w:val="18"/>
              </w:rPr>
            </w:pPr>
          </w:p>
        </w:tc>
        <w:tc>
          <w:tcPr>
            <w:tcW w:w="1701" w:type="dxa"/>
            <w:shd w:val="clear" w:color="auto" w:fill="auto"/>
            <w:vAlign w:val="center"/>
          </w:tcPr>
          <w:p w14:paraId="5A248269" w14:textId="151857F6"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175184E4" w14:textId="77777777" w:rsidTr="00785D7A">
        <w:trPr>
          <w:trHeight w:val="227"/>
        </w:trPr>
        <w:tc>
          <w:tcPr>
            <w:tcW w:w="1536" w:type="dxa"/>
            <w:shd w:val="clear" w:color="auto" w:fill="auto"/>
            <w:vAlign w:val="center"/>
          </w:tcPr>
          <w:p w14:paraId="6DC96C06" w14:textId="4C60E70D" w:rsidR="005F25C0" w:rsidRPr="004D569B" w:rsidRDefault="005F25C0" w:rsidP="00AE5383">
            <w:pPr>
              <w:keepNext/>
              <w:keepLines/>
              <w:spacing w:after="50"/>
              <w:rPr>
                <w:color w:val="auto"/>
                <w:sz w:val="18"/>
                <w:szCs w:val="18"/>
              </w:rPr>
            </w:pPr>
            <w:r w:rsidRPr="00DB7F6A">
              <w:rPr>
                <w:color w:val="auto"/>
                <w:sz w:val="18"/>
                <w:szCs w:val="18"/>
              </w:rPr>
              <w:t>Olbramice</w:t>
            </w:r>
          </w:p>
        </w:tc>
        <w:tc>
          <w:tcPr>
            <w:tcW w:w="1347" w:type="dxa"/>
            <w:shd w:val="clear" w:color="auto" w:fill="auto"/>
            <w:vAlign w:val="center"/>
          </w:tcPr>
          <w:p w14:paraId="634211E5" w14:textId="7B9EF5A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993" w:type="dxa"/>
            <w:shd w:val="clear" w:color="auto" w:fill="auto"/>
            <w:vAlign w:val="center"/>
          </w:tcPr>
          <w:p w14:paraId="78B577CC" w14:textId="7053310B"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64C1C5BE" w14:textId="44AC3E2D"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shd w:val="clear" w:color="auto" w:fill="auto"/>
            <w:vAlign w:val="center"/>
          </w:tcPr>
          <w:p w14:paraId="78CBF4F1" w14:textId="32F56FE4"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shd w:val="clear" w:color="auto" w:fill="auto"/>
            <w:vAlign w:val="center"/>
          </w:tcPr>
          <w:p w14:paraId="4380C979" w14:textId="7CB66A13"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shd w:val="clear" w:color="auto" w:fill="auto"/>
            <w:vAlign w:val="center"/>
          </w:tcPr>
          <w:p w14:paraId="3EBDED9D" w14:textId="75FA1E58"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368309BB" w14:textId="77777777" w:rsidTr="00785D7A">
        <w:trPr>
          <w:trHeight w:val="227"/>
        </w:trPr>
        <w:tc>
          <w:tcPr>
            <w:tcW w:w="1536" w:type="dxa"/>
            <w:shd w:val="clear" w:color="auto" w:fill="auto"/>
            <w:vAlign w:val="center"/>
          </w:tcPr>
          <w:p w14:paraId="2D63E50A" w14:textId="02A5E314" w:rsidR="005F25C0" w:rsidRPr="004D569B" w:rsidRDefault="005F25C0" w:rsidP="00AE5383">
            <w:pPr>
              <w:spacing w:after="50"/>
              <w:rPr>
                <w:color w:val="auto"/>
                <w:sz w:val="18"/>
                <w:szCs w:val="18"/>
              </w:rPr>
            </w:pPr>
            <w:r w:rsidRPr="00DB7F6A">
              <w:rPr>
                <w:color w:val="auto"/>
                <w:sz w:val="18"/>
                <w:szCs w:val="18"/>
              </w:rPr>
              <w:t>Stará Ves nad Ondřejnicí</w:t>
            </w:r>
          </w:p>
        </w:tc>
        <w:tc>
          <w:tcPr>
            <w:tcW w:w="1347" w:type="dxa"/>
            <w:shd w:val="clear" w:color="auto" w:fill="auto"/>
            <w:vAlign w:val="center"/>
          </w:tcPr>
          <w:p w14:paraId="6C566BAD" w14:textId="14037A5C" w:rsidR="005F25C0" w:rsidRPr="004D569B" w:rsidRDefault="0078780C" w:rsidP="00AE5383">
            <w:pPr>
              <w:spacing w:after="50"/>
              <w:jc w:val="right"/>
              <w:rPr>
                <w:color w:val="auto"/>
                <w:sz w:val="18"/>
                <w:szCs w:val="18"/>
              </w:rPr>
            </w:pPr>
            <w:r>
              <w:rPr>
                <w:color w:val="auto"/>
                <w:sz w:val="18"/>
                <w:szCs w:val="18"/>
              </w:rPr>
              <w:t>3</w:t>
            </w:r>
          </w:p>
        </w:tc>
        <w:tc>
          <w:tcPr>
            <w:tcW w:w="993" w:type="dxa"/>
            <w:shd w:val="clear" w:color="auto" w:fill="auto"/>
            <w:vAlign w:val="center"/>
          </w:tcPr>
          <w:p w14:paraId="4A6DAAC8" w14:textId="086E7F93" w:rsidR="005F25C0" w:rsidRPr="004D569B" w:rsidRDefault="0078780C" w:rsidP="00AE5383">
            <w:pPr>
              <w:spacing w:after="50"/>
              <w:jc w:val="right"/>
              <w:rPr>
                <w:color w:val="auto"/>
                <w:sz w:val="18"/>
                <w:szCs w:val="18"/>
              </w:rPr>
            </w:pPr>
            <w:r>
              <w:rPr>
                <w:color w:val="auto"/>
                <w:sz w:val="18"/>
                <w:szCs w:val="18"/>
              </w:rPr>
              <w:t>2</w:t>
            </w:r>
          </w:p>
        </w:tc>
        <w:tc>
          <w:tcPr>
            <w:tcW w:w="1134" w:type="dxa"/>
            <w:shd w:val="clear" w:color="auto" w:fill="auto"/>
            <w:vAlign w:val="center"/>
          </w:tcPr>
          <w:p w14:paraId="6C3D99E3" w14:textId="715DD2A6"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12459480" w14:textId="095E2B6E"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125EAFDF" w14:textId="3E3E1D6C"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558DA86C" w14:textId="2033FF2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3937E164" w14:textId="77777777" w:rsidTr="00785D7A">
        <w:trPr>
          <w:trHeight w:val="227"/>
        </w:trPr>
        <w:tc>
          <w:tcPr>
            <w:tcW w:w="1536" w:type="dxa"/>
            <w:shd w:val="clear" w:color="auto" w:fill="auto"/>
            <w:vAlign w:val="center"/>
          </w:tcPr>
          <w:p w14:paraId="5C19243F" w14:textId="4B6D3D58" w:rsidR="005F25C0" w:rsidRPr="004D569B" w:rsidRDefault="005F25C0" w:rsidP="00AE5383">
            <w:pPr>
              <w:spacing w:after="50"/>
              <w:rPr>
                <w:color w:val="auto"/>
                <w:sz w:val="18"/>
                <w:szCs w:val="18"/>
              </w:rPr>
            </w:pPr>
            <w:r w:rsidRPr="00DB7F6A">
              <w:rPr>
                <w:color w:val="auto"/>
                <w:sz w:val="18"/>
                <w:szCs w:val="18"/>
              </w:rPr>
              <w:t>Šenov</w:t>
            </w:r>
          </w:p>
        </w:tc>
        <w:tc>
          <w:tcPr>
            <w:tcW w:w="1347" w:type="dxa"/>
            <w:shd w:val="clear" w:color="auto" w:fill="auto"/>
            <w:vAlign w:val="center"/>
          </w:tcPr>
          <w:p w14:paraId="4B907282" w14:textId="33B0B644" w:rsidR="005F25C0" w:rsidRPr="004D569B" w:rsidRDefault="005F25C0" w:rsidP="00AE5383">
            <w:pPr>
              <w:spacing w:after="50"/>
              <w:jc w:val="right"/>
              <w:rPr>
                <w:color w:val="auto"/>
                <w:sz w:val="18"/>
                <w:szCs w:val="18"/>
              </w:rPr>
            </w:pPr>
            <w:r w:rsidRPr="00DB7F6A">
              <w:rPr>
                <w:color w:val="auto"/>
                <w:sz w:val="18"/>
                <w:szCs w:val="18"/>
              </w:rPr>
              <w:t>3</w:t>
            </w:r>
          </w:p>
        </w:tc>
        <w:tc>
          <w:tcPr>
            <w:tcW w:w="993" w:type="dxa"/>
            <w:shd w:val="clear" w:color="auto" w:fill="auto"/>
            <w:vAlign w:val="center"/>
          </w:tcPr>
          <w:p w14:paraId="7F85B519" w14:textId="3521A245"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4781720C" w14:textId="4E5970F8"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4C011AD6" w14:textId="05CA9D16" w:rsidR="005F25C0" w:rsidRPr="004D569B" w:rsidRDefault="005F25C0" w:rsidP="00AE5383">
            <w:pPr>
              <w:spacing w:after="50"/>
              <w:jc w:val="right"/>
              <w:rPr>
                <w:color w:val="auto"/>
                <w:sz w:val="18"/>
                <w:szCs w:val="18"/>
              </w:rPr>
            </w:pPr>
            <w:r w:rsidRPr="00DB7F6A">
              <w:rPr>
                <w:color w:val="auto"/>
                <w:sz w:val="18"/>
                <w:szCs w:val="18"/>
              </w:rPr>
              <w:t>1</w:t>
            </w:r>
          </w:p>
        </w:tc>
        <w:tc>
          <w:tcPr>
            <w:tcW w:w="1417" w:type="dxa"/>
            <w:shd w:val="clear" w:color="auto" w:fill="auto"/>
            <w:vAlign w:val="center"/>
          </w:tcPr>
          <w:p w14:paraId="616F73D5" w14:textId="12E98ABD"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0BBBA865" w14:textId="49142449"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172F5EC7" w14:textId="77777777" w:rsidTr="00785D7A">
        <w:trPr>
          <w:trHeight w:val="227"/>
        </w:trPr>
        <w:tc>
          <w:tcPr>
            <w:tcW w:w="1536" w:type="dxa"/>
            <w:shd w:val="clear" w:color="auto" w:fill="auto"/>
            <w:vAlign w:val="center"/>
          </w:tcPr>
          <w:p w14:paraId="2FCE83BC" w14:textId="156189A2" w:rsidR="005F25C0" w:rsidRPr="004D569B" w:rsidRDefault="005F25C0" w:rsidP="00AE5383">
            <w:pPr>
              <w:spacing w:after="50"/>
              <w:rPr>
                <w:color w:val="auto"/>
                <w:sz w:val="18"/>
                <w:szCs w:val="18"/>
              </w:rPr>
            </w:pPr>
            <w:r w:rsidRPr="00DB7F6A">
              <w:rPr>
                <w:color w:val="auto"/>
                <w:sz w:val="18"/>
                <w:szCs w:val="18"/>
              </w:rPr>
              <w:t>Václavovice</w:t>
            </w:r>
          </w:p>
        </w:tc>
        <w:tc>
          <w:tcPr>
            <w:tcW w:w="1347" w:type="dxa"/>
            <w:shd w:val="clear" w:color="auto" w:fill="auto"/>
            <w:vAlign w:val="center"/>
          </w:tcPr>
          <w:p w14:paraId="20A084F0" w14:textId="77D0C603"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4918A329" w14:textId="5B60206D"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513829AB" w14:textId="609CA3E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72A373CA" w14:textId="3B3BA797"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039DF117" w14:textId="5FE633BB"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5D36B7A0" w14:textId="5A31612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5EDC3D1B" w14:textId="77777777" w:rsidTr="00785D7A">
        <w:trPr>
          <w:trHeight w:val="227"/>
        </w:trPr>
        <w:tc>
          <w:tcPr>
            <w:tcW w:w="1536" w:type="dxa"/>
            <w:shd w:val="clear" w:color="auto" w:fill="auto"/>
            <w:vAlign w:val="center"/>
          </w:tcPr>
          <w:p w14:paraId="0F53B01E" w14:textId="0839AFFA" w:rsidR="005F25C0" w:rsidRPr="004D569B" w:rsidRDefault="005F25C0" w:rsidP="00AE5383">
            <w:pPr>
              <w:spacing w:after="50"/>
              <w:rPr>
                <w:color w:val="auto"/>
                <w:sz w:val="18"/>
                <w:szCs w:val="18"/>
              </w:rPr>
            </w:pPr>
            <w:r w:rsidRPr="00DB7F6A">
              <w:rPr>
                <w:color w:val="auto"/>
                <w:sz w:val="18"/>
                <w:szCs w:val="18"/>
              </w:rPr>
              <w:t>Velká Polom</w:t>
            </w:r>
          </w:p>
        </w:tc>
        <w:tc>
          <w:tcPr>
            <w:tcW w:w="1347" w:type="dxa"/>
            <w:shd w:val="clear" w:color="auto" w:fill="auto"/>
            <w:vAlign w:val="center"/>
          </w:tcPr>
          <w:p w14:paraId="18982EBD" w14:textId="0E0D3BA0"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2145D936" w14:textId="3C3C446D"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0FAAAA36" w14:textId="4F650F4A"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215098EF" w14:textId="2578EFC6"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2C07CEF5" w14:textId="4E7C5257"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429B6771" w14:textId="649F5A94"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3D362FF3" w14:textId="77777777" w:rsidTr="00785D7A">
        <w:trPr>
          <w:trHeight w:val="227"/>
        </w:trPr>
        <w:tc>
          <w:tcPr>
            <w:tcW w:w="1536" w:type="dxa"/>
            <w:shd w:val="clear" w:color="auto" w:fill="auto"/>
            <w:vAlign w:val="center"/>
          </w:tcPr>
          <w:p w14:paraId="42211398" w14:textId="7B4589A0" w:rsidR="005F25C0" w:rsidRPr="004D569B" w:rsidRDefault="005F25C0" w:rsidP="00AE5383">
            <w:pPr>
              <w:spacing w:after="50"/>
              <w:rPr>
                <w:color w:val="auto"/>
                <w:sz w:val="18"/>
                <w:szCs w:val="18"/>
              </w:rPr>
            </w:pPr>
            <w:r w:rsidRPr="00DB7F6A">
              <w:rPr>
                <w:color w:val="auto"/>
                <w:sz w:val="18"/>
                <w:szCs w:val="18"/>
              </w:rPr>
              <w:t>Vratimov</w:t>
            </w:r>
          </w:p>
        </w:tc>
        <w:tc>
          <w:tcPr>
            <w:tcW w:w="1347" w:type="dxa"/>
            <w:shd w:val="clear" w:color="auto" w:fill="auto"/>
            <w:vAlign w:val="center"/>
          </w:tcPr>
          <w:p w14:paraId="09F97F72" w14:textId="4B730A7C" w:rsidR="005F25C0" w:rsidRPr="004D569B" w:rsidRDefault="005F25C0" w:rsidP="00AE5383">
            <w:pPr>
              <w:spacing w:after="50"/>
              <w:jc w:val="right"/>
              <w:rPr>
                <w:color w:val="auto"/>
                <w:sz w:val="18"/>
                <w:szCs w:val="18"/>
              </w:rPr>
            </w:pPr>
            <w:r w:rsidRPr="00DB7F6A">
              <w:rPr>
                <w:color w:val="auto"/>
                <w:sz w:val="18"/>
                <w:szCs w:val="18"/>
              </w:rPr>
              <w:t>5</w:t>
            </w:r>
          </w:p>
        </w:tc>
        <w:tc>
          <w:tcPr>
            <w:tcW w:w="993" w:type="dxa"/>
            <w:shd w:val="clear" w:color="auto" w:fill="auto"/>
            <w:vAlign w:val="center"/>
          </w:tcPr>
          <w:p w14:paraId="439AE7FE" w14:textId="44A7E359"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28C2E23A" w14:textId="0EA62E95" w:rsidR="005F25C0" w:rsidRPr="004D569B" w:rsidRDefault="005F25C0" w:rsidP="00AE5383">
            <w:pPr>
              <w:spacing w:after="50"/>
              <w:jc w:val="right"/>
              <w:rPr>
                <w:color w:val="auto"/>
                <w:sz w:val="18"/>
                <w:szCs w:val="18"/>
              </w:rPr>
            </w:pPr>
            <w:r w:rsidRPr="00DB7F6A">
              <w:rPr>
                <w:color w:val="auto"/>
                <w:sz w:val="18"/>
                <w:szCs w:val="18"/>
              </w:rPr>
              <w:t>2</w:t>
            </w:r>
          </w:p>
        </w:tc>
        <w:tc>
          <w:tcPr>
            <w:tcW w:w="1134" w:type="dxa"/>
            <w:shd w:val="clear" w:color="auto" w:fill="auto"/>
            <w:vAlign w:val="center"/>
          </w:tcPr>
          <w:p w14:paraId="576D9493" w14:textId="2C0178DD" w:rsidR="005F25C0" w:rsidRPr="004D569B" w:rsidRDefault="005F25C0" w:rsidP="00AE5383">
            <w:pPr>
              <w:spacing w:after="50"/>
              <w:jc w:val="right"/>
              <w:rPr>
                <w:color w:val="auto"/>
                <w:sz w:val="18"/>
                <w:szCs w:val="18"/>
              </w:rPr>
            </w:pPr>
            <w:r w:rsidRPr="00DB7F6A">
              <w:rPr>
                <w:color w:val="auto"/>
                <w:sz w:val="18"/>
                <w:szCs w:val="18"/>
              </w:rPr>
              <w:t>1</w:t>
            </w:r>
          </w:p>
        </w:tc>
        <w:tc>
          <w:tcPr>
            <w:tcW w:w="1417" w:type="dxa"/>
            <w:shd w:val="clear" w:color="auto" w:fill="auto"/>
            <w:vAlign w:val="center"/>
          </w:tcPr>
          <w:p w14:paraId="21E9AC83" w14:textId="73CAA18B" w:rsidR="005F25C0" w:rsidRPr="004D569B" w:rsidRDefault="005F25C0" w:rsidP="00AE5383">
            <w:pPr>
              <w:spacing w:after="50"/>
              <w:jc w:val="right"/>
              <w:rPr>
                <w:color w:val="auto"/>
                <w:sz w:val="18"/>
                <w:szCs w:val="18"/>
              </w:rPr>
            </w:pPr>
            <w:r w:rsidRPr="00DB7F6A">
              <w:rPr>
                <w:color w:val="auto"/>
                <w:sz w:val="18"/>
                <w:szCs w:val="18"/>
              </w:rPr>
              <w:t>1</w:t>
            </w:r>
          </w:p>
        </w:tc>
        <w:tc>
          <w:tcPr>
            <w:tcW w:w="1701" w:type="dxa"/>
            <w:shd w:val="clear" w:color="auto" w:fill="auto"/>
            <w:vAlign w:val="center"/>
          </w:tcPr>
          <w:p w14:paraId="1C8BE0A7" w14:textId="1A587A63"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5D377C3B" w14:textId="77777777" w:rsidTr="00785D7A">
        <w:trPr>
          <w:trHeight w:val="227"/>
        </w:trPr>
        <w:tc>
          <w:tcPr>
            <w:tcW w:w="1536" w:type="dxa"/>
            <w:shd w:val="clear" w:color="auto" w:fill="auto"/>
            <w:vAlign w:val="center"/>
          </w:tcPr>
          <w:p w14:paraId="62DA497A" w14:textId="116BB652" w:rsidR="005F25C0" w:rsidRPr="004D569B" w:rsidRDefault="005F25C0" w:rsidP="00AE5383">
            <w:pPr>
              <w:spacing w:after="50"/>
              <w:rPr>
                <w:color w:val="auto"/>
                <w:sz w:val="18"/>
                <w:szCs w:val="18"/>
              </w:rPr>
            </w:pPr>
            <w:r w:rsidRPr="00DB7F6A">
              <w:rPr>
                <w:color w:val="auto"/>
                <w:sz w:val="18"/>
                <w:szCs w:val="18"/>
              </w:rPr>
              <w:t>Vřesina</w:t>
            </w:r>
          </w:p>
        </w:tc>
        <w:tc>
          <w:tcPr>
            <w:tcW w:w="1347" w:type="dxa"/>
            <w:shd w:val="clear" w:color="auto" w:fill="auto"/>
            <w:vAlign w:val="center"/>
          </w:tcPr>
          <w:p w14:paraId="6B41C31B" w14:textId="2857D278"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54E6D154" w14:textId="35FEA443"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35F95A5C" w14:textId="15DDE9CE"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3A0C42E7" w14:textId="477B1983"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036F7CB3" w14:textId="70D1976C"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670F9E44" w14:textId="42C5078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7F59B015" w14:textId="77777777" w:rsidTr="00785D7A">
        <w:trPr>
          <w:trHeight w:val="227"/>
        </w:trPr>
        <w:tc>
          <w:tcPr>
            <w:tcW w:w="1536" w:type="dxa"/>
            <w:shd w:val="clear" w:color="auto" w:fill="auto"/>
            <w:vAlign w:val="center"/>
          </w:tcPr>
          <w:p w14:paraId="34A5C1FE" w14:textId="259F683E" w:rsidR="005F25C0" w:rsidRPr="004D569B" w:rsidRDefault="005F25C0" w:rsidP="00AE5383">
            <w:pPr>
              <w:spacing w:after="50"/>
              <w:rPr>
                <w:color w:val="auto"/>
                <w:sz w:val="18"/>
                <w:szCs w:val="18"/>
              </w:rPr>
            </w:pPr>
            <w:r w:rsidRPr="00DB7F6A">
              <w:rPr>
                <w:color w:val="auto"/>
                <w:sz w:val="18"/>
                <w:szCs w:val="18"/>
              </w:rPr>
              <w:t>Zbyslavice</w:t>
            </w:r>
          </w:p>
        </w:tc>
        <w:tc>
          <w:tcPr>
            <w:tcW w:w="1347" w:type="dxa"/>
            <w:shd w:val="clear" w:color="auto" w:fill="auto"/>
            <w:vAlign w:val="center"/>
          </w:tcPr>
          <w:p w14:paraId="56100FF4" w14:textId="0AC53C1C" w:rsidR="005F25C0" w:rsidRPr="004D569B" w:rsidRDefault="005F25C0" w:rsidP="00AE5383">
            <w:pPr>
              <w:spacing w:after="50"/>
              <w:jc w:val="right"/>
              <w:rPr>
                <w:color w:val="auto"/>
                <w:sz w:val="18"/>
                <w:szCs w:val="18"/>
              </w:rPr>
            </w:pPr>
            <w:r w:rsidRPr="00DB7F6A">
              <w:rPr>
                <w:color w:val="auto"/>
                <w:sz w:val="18"/>
                <w:szCs w:val="18"/>
              </w:rPr>
              <w:t>1</w:t>
            </w:r>
          </w:p>
        </w:tc>
        <w:tc>
          <w:tcPr>
            <w:tcW w:w="993" w:type="dxa"/>
            <w:shd w:val="clear" w:color="auto" w:fill="auto"/>
            <w:vAlign w:val="center"/>
          </w:tcPr>
          <w:p w14:paraId="4140E5F2" w14:textId="4B04213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71C25ABD" w14:textId="3D77727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shd w:val="clear" w:color="auto" w:fill="auto"/>
            <w:vAlign w:val="center"/>
          </w:tcPr>
          <w:p w14:paraId="481FFF18" w14:textId="17632FE9"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shd w:val="clear" w:color="auto" w:fill="auto"/>
            <w:vAlign w:val="center"/>
          </w:tcPr>
          <w:p w14:paraId="0E8A0E11" w14:textId="3589F6BE"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shd w:val="clear" w:color="auto" w:fill="auto"/>
            <w:vAlign w:val="center"/>
          </w:tcPr>
          <w:p w14:paraId="614A6D8D" w14:textId="097ADDE4" w:rsidR="005F25C0" w:rsidRPr="004D569B" w:rsidRDefault="005F25C0" w:rsidP="00AE5383">
            <w:pPr>
              <w:spacing w:after="50"/>
              <w:jc w:val="right"/>
              <w:rPr>
                <w:color w:val="auto"/>
                <w:sz w:val="18"/>
                <w:szCs w:val="18"/>
              </w:rPr>
            </w:pPr>
            <w:r w:rsidRPr="00DB7F6A">
              <w:rPr>
                <w:color w:val="auto"/>
                <w:sz w:val="18"/>
                <w:szCs w:val="18"/>
              </w:rPr>
              <w:t>0</w:t>
            </w:r>
          </w:p>
        </w:tc>
      </w:tr>
    </w:tbl>
    <w:p w14:paraId="0D881622" w14:textId="2D9F9F47" w:rsidR="00182EBA" w:rsidRPr="004D569B" w:rsidRDefault="00193623" w:rsidP="00AE5383">
      <w:pPr>
        <w:spacing w:after="50"/>
        <w:jc w:val="both"/>
        <w:rPr>
          <w:i/>
          <w:color w:val="auto"/>
          <w:sz w:val="18"/>
          <w:szCs w:val="18"/>
        </w:rPr>
      </w:pPr>
      <w:r w:rsidRPr="004D569B">
        <w:rPr>
          <w:i/>
          <w:color w:val="auto"/>
          <w:sz w:val="18"/>
          <w:szCs w:val="18"/>
        </w:rPr>
        <w:t xml:space="preserve">Zdroj: Seznam škol a školských zařízení; včetně soukromých, církevních a krajských ZŠ a MŠ., </w:t>
      </w:r>
      <w:proofErr w:type="spellStart"/>
      <w:r w:rsidRPr="004D569B">
        <w:rPr>
          <w:i/>
          <w:color w:val="auto"/>
          <w:sz w:val="18"/>
          <w:szCs w:val="18"/>
        </w:rPr>
        <w:t>šk</w:t>
      </w:r>
      <w:proofErr w:type="spellEnd"/>
      <w:r w:rsidRPr="004D569B">
        <w:rPr>
          <w:i/>
          <w:color w:val="auto"/>
          <w:sz w:val="18"/>
          <w:szCs w:val="18"/>
        </w:rPr>
        <w:t xml:space="preserve">. rok </w:t>
      </w:r>
      <w:r w:rsidR="00A26AAE" w:rsidRPr="004D569B">
        <w:rPr>
          <w:i/>
          <w:color w:val="auto"/>
          <w:sz w:val="18"/>
          <w:szCs w:val="18"/>
        </w:rPr>
        <w:t>202</w:t>
      </w:r>
      <w:r w:rsidR="00DB56DA" w:rsidRPr="004D569B">
        <w:rPr>
          <w:i/>
          <w:color w:val="auto"/>
          <w:sz w:val="18"/>
          <w:szCs w:val="18"/>
        </w:rPr>
        <w:t>3</w:t>
      </w:r>
      <w:r w:rsidR="00A26AAE" w:rsidRPr="004D569B">
        <w:rPr>
          <w:i/>
          <w:color w:val="auto"/>
          <w:sz w:val="18"/>
          <w:szCs w:val="18"/>
        </w:rPr>
        <w:t>/202</w:t>
      </w:r>
      <w:r w:rsidR="00DB56DA" w:rsidRPr="004D569B">
        <w:rPr>
          <w:i/>
          <w:color w:val="auto"/>
          <w:sz w:val="18"/>
          <w:szCs w:val="18"/>
        </w:rPr>
        <w:t>4</w:t>
      </w:r>
      <w:r w:rsidR="00D66763" w:rsidRPr="004D569B">
        <w:rPr>
          <w:i/>
          <w:color w:val="auto"/>
          <w:sz w:val="18"/>
          <w:szCs w:val="18"/>
        </w:rPr>
        <w:t>, dle IZO</w:t>
      </w:r>
      <w:r w:rsidR="00927D72" w:rsidRPr="004D569B">
        <w:rPr>
          <w:i/>
          <w:color w:val="auto"/>
          <w:sz w:val="18"/>
          <w:szCs w:val="18"/>
        </w:rPr>
        <w:t xml:space="preserve">, </w:t>
      </w:r>
      <w:r w:rsidR="00C4325C" w:rsidRPr="004D569B">
        <w:rPr>
          <w:i/>
          <w:color w:val="auto"/>
          <w:sz w:val="18"/>
          <w:szCs w:val="18"/>
        </w:rPr>
        <w:t>včetně</w:t>
      </w:r>
      <w:r w:rsidR="00927D72" w:rsidRPr="004D569B">
        <w:rPr>
          <w:i/>
          <w:color w:val="auto"/>
          <w:sz w:val="18"/>
          <w:szCs w:val="18"/>
        </w:rPr>
        <w:t xml:space="preserve"> ZŠ a MŠ při lázních Klimkovice, </w:t>
      </w:r>
      <w:r w:rsidR="00182EBA" w:rsidRPr="004D569B">
        <w:rPr>
          <w:i/>
          <w:color w:val="auto"/>
          <w:sz w:val="18"/>
          <w:szCs w:val="18"/>
        </w:rPr>
        <w:t>* v počtu 17 gymnázií v Ostravě je zahrnuto také odloučené pracoviště Gymnázia PORG se sídlem mimo MS</w:t>
      </w:r>
      <w:r w:rsidR="00AB5554">
        <w:rPr>
          <w:i/>
          <w:color w:val="auto"/>
          <w:sz w:val="18"/>
          <w:szCs w:val="18"/>
        </w:rPr>
        <w:t>K</w:t>
      </w:r>
      <w:r w:rsidR="00502592">
        <w:rPr>
          <w:i/>
          <w:color w:val="auto"/>
          <w:sz w:val="18"/>
          <w:szCs w:val="18"/>
        </w:rPr>
        <w:t>, z celkového počtu 17 gymnázií je 16 z nich víceletých</w:t>
      </w:r>
    </w:p>
    <w:bookmarkEnd w:id="19"/>
    <w:p w14:paraId="449A71C9" w14:textId="3E1AFD34" w:rsidR="00DF54DB" w:rsidRDefault="00DF54DB" w:rsidP="00AE5383">
      <w:pPr>
        <w:pBdr>
          <w:top w:val="none" w:sz="0" w:space="0" w:color="auto"/>
          <w:left w:val="none" w:sz="0" w:space="0" w:color="auto"/>
          <w:bottom w:val="none" w:sz="0" w:space="0" w:color="auto"/>
          <w:right w:val="none" w:sz="0" w:space="0" w:color="auto"/>
          <w:between w:val="none" w:sz="0" w:space="0" w:color="auto"/>
        </w:pBdr>
        <w:spacing w:after="50"/>
        <w:rPr>
          <w:iCs/>
          <w:color w:val="FF0000"/>
        </w:rPr>
      </w:pPr>
    </w:p>
    <w:p w14:paraId="044B86D4" w14:textId="0EA435C4" w:rsidR="00D66763" w:rsidRPr="00502592" w:rsidRDefault="00D66763" w:rsidP="00AE5383">
      <w:pPr>
        <w:pStyle w:val="Titulek"/>
        <w:spacing w:before="0" w:after="50" w:line="259" w:lineRule="auto"/>
        <w:jc w:val="both"/>
        <w:rPr>
          <w:b/>
        </w:rPr>
      </w:pPr>
      <w:r w:rsidRPr="00502592">
        <w:t xml:space="preserve">Tabulka </w:t>
      </w:r>
      <w:r w:rsidR="001229A0">
        <w:fldChar w:fldCharType="begin"/>
      </w:r>
      <w:r w:rsidR="001229A0">
        <w:instrText xml:space="preserve"> SEQ Tabulka \* ARABIC </w:instrText>
      </w:r>
      <w:r w:rsidR="001229A0">
        <w:fldChar w:fldCharType="separate"/>
      </w:r>
      <w:r w:rsidR="004F2C31">
        <w:rPr>
          <w:noProof/>
        </w:rPr>
        <w:t>5</w:t>
      </w:r>
      <w:r w:rsidR="001229A0">
        <w:rPr>
          <w:noProof/>
        </w:rPr>
        <w:fldChar w:fldCharType="end"/>
      </w:r>
      <w:r w:rsidRPr="00502592">
        <w:t xml:space="preserve"> </w:t>
      </w:r>
      <w:r w:rsidRPr="00502592">
        <w:rPr>
          <w:b/>
        </w:rPr>
        <w:t xml:space="preserve">Počty škol/školských zařízení v jednotlivých obcích ORP </w:t>
      </w:r>
      <w:r w:rsidR="00A36C74" w:rsidRPr="00502592">
        <w:rPr>
          <w:b/>
        </w:rPr>
        <w:t>Ostrava</w:t>
      </w:r>
      <w:r w:rsidR="008C6544" w:rsidRPr="00502592">
        <w:rPr>
          <w:b/>
        </w:rPr>
        <w:t>– dle RED IZO</w:t>
      </w:r>
    </w:p>
    <w:tbl>
      <w:tblPr>
        <w:tblW w:w="926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502592" w:rsidRPr="00502592" w14:paraId="6891DA4A" w14:textId="77777777" w:rsidTr="00AC44D1">
        <w:trPr>
          <w:trHeight w:val="300"/>
        </w:trPr>
        <w:tc>
          <w:tcPr>
            <w:tcW w:w="1536" w:type="dxa"/>
            <w:vMerge w:val="restart"/>
            <w:shd w:val="clear" w:color="auto" w:fill="D9D9D9"/>
            <w:vAlign w:val="center"/>
          </w:tcPr>
          <w:p w14:paraId="60803793" w14:textId="77777777" w:rsidR="00D66763" w:rsidRPr="00502592" w:rsidRDefault="00D66763" w:rsidP="00AE5383">
            <w:pPr>
              <w:keepNext/>
              <w:keepLines/>
              <w:spacing w:after="50"/>
              <w:rPr>
                <w:color w:val="auto"/>
                <w:sz w:val="18"/>
                <w:szCs w:val="18"/>
              </w:rPr>
            </w:pPr>
            <w:r w:rsidRPr="00502592">
              <w:rPr>
                <w:color w:val="auto"/>
                <w:sz w:val="18"/>
                <w:szCs w:val="18"/>
              </w:rPr>
              <w:t>Název obce</w:t>
            </w:r>
          </w:p>
        </w:tc>
        <w:tc>
          <w:tcPr>
            <w:tcW w:w="1347" w:type="dxa"/>
            <w:vMerge w:val="restart"/>
            <w:shd w:val="clear" w:color="auto" w:fill="D9D9D9"/>
            <w:vAlign w:val="center"/>
          </w:tcPr>
          <w:p w14:paraId="31E0E3F6" w14:textId="77777777" w:rsidR="00D66763" w:rsidRPr="00502592" w:rsidRDefault="00D66763" w:rsidP="00AE5383">
            <w:pPr>
              <w:keepNext/>
              <w:keepLines/>
              <w:spacing w:after="50"/>
              <w:jc w:val="center"/>
              <w:rPr>
                <w:color w:val="auto"/>
                <w:sz w:val="18"/>
                <w:szCs w:val="18"/>
              </w:rPr>
            </w:pPr>
            <w:r w:rsidRPr="00502592">
              <w:rPr>
                <w:color w:val="auto"/>
                <w:sz w:val="18"/>
                <w:szCs w:val="18"/>
              </w:rPr>
              <w:t>celkem</w:t>
            </w:r>
            <w:r w:rsidRPr="00502592">
              <w:rPr>
                <w:color w:val="auto"/>
                <w:sz w:val="18"/>
                <w:szCs w:val="18"/>
              </w:rPr>
              <w:br/>
              <w:t>škol</w:t>
            </w:r>
          </w:p>
        </w:tc>
        <w:tc>
          <w:tcPr>
            <w:tcW w:w="6379" w:type="dxa"/>
            <w:gridSpan w:val="5"/>
            <w:shd w:val="clear" w:color="auto" w:fill="D9D9D9"/>
            <w:vAlign w:val="center"/>
          </w:tcPr>
          <w:p w14:paraId="1B961AE1" w14:textId="77777777" w:rsidR="00D66763" w:rsidRPr="00502592" w:rsidRDefault="00D66763" w:rsidP="00AE5383">
            <w:pPr>
              <w:keepNext/>
              <w:keepLines/>
              <w:spacing w:after="50"/>
              <w:jc w:val="center"/>
              <w:rPr>
                <w:color w:val="auto"/>
                <w:sz w:val="18"/>
                <w:szCs w:val="18"/>
              </w:rPr>
            </w:pPr>
            <w:r w:rsidRPr="00502592">
              <w:rPr>
                <w:color w:val="auto"/>
                <w:sz w:val="18"/>
                <w:szCs w:val="18"/>
              </w:rPr>
              <w:t>z toho</w:t>
            </w:r>
          </w:p>
        </w:tc>
      </w:tr>
      <w:tr w:rsidR="00502592" w:rsidRPr="00502592" w14:paraId="26062145" w14:textId="77777777" w:rsidTr="00AC44D1">
        <w:trPr>
          <w:trHeight w:val="385"/>
        </w:trPr>
        <w:tc>
          <w:tcPr>
            <w:tcW w:w="1536" w:type="dxa"/>
            <w:vMerge/>
            <w:shd w:val="clear" w:color="auto" w:fill="D9D9D9"/>
            <w:vAlign w:val="center"/>
          </w:tcPr>
          <w:p w14:paraId="3E703DB2" w14:textId="77777777" w:rsidR="00D66763" w:rsidRPr="00502592" w:rsidRDefault="00D66763" w:rsidP="00AE5383">
            <w:pPr>
              <w:keepNext/>
              <w:keepLines/>
              <w:spacing w:after="50"/>
              <w:rPr>
                <w:color w:val="auto"/>
                <w:sz w:val="18"/>
                <w:szCs w:val="18"/>
              </w:rPr>
            </w:pPr>
          </w:p>
        </w:tc>
        <w:tc>
          <w:tcPr>
            <w:tcW w:w="1347" w:type="dxa"/>
            <w:vMerge/>
            <w:shd w:val="clear" w:color="auto" w:fill="D9D9D9"/>
            <w:vAlign w:val="center"/>
          </w:tcPr>
          <w:p w14:paraId="72FBB652" w14:textId="77777777" w:rsidR="00D66763" w:rsidRPr="00502592" w:rsidRDefault="00D66763" w:rsidP="00AE5383">
            <w:pPr>
              <w:keepNext/>
              <w:keepLines/>
              <w:spacing w:after="50"/>
              <w:rPr>
                <w:color w:val="auto"/>
                <w:sz w:val="18"/>
                <w:szCs w:val="18"/>
              </w:rPr>
            </w:pPr>
          </w:p>
        </w:tc>
        <w:tc>
          <w:tcPr>
            <w:tcW w:w="993" w:type="dxa"/>
            <w:shd w:val="clear" w:color="auto" w:fill="D9D9D9"/>
            <w:vAlign w:val="center"/>
          </w:tcPr>
          <w:p w14:paraId="3D8E4DC4" w14:textId="77777777" w:rsidR="00D66763" w:rsidRPr="00502592" w:rsidRDefault="00D66763" w:rsidP="00AE5383">
            <w:pPr>
              <w:keepNext/>
              <w:keepLines/>
              <w:spacing w:after="50"/>
              <w:jc w:val="center"/>
              <w:rPr>
                <w:color w:val="auto"/>
                <w:sz w:val="18"/>
                <w:szCs w:val="18"/>
              </w:rPr>
            </w:pPr>
            <w:r w:rsidRPr="00502592">
              <w:rPr>
                <w:color w:val="auto"/>
                <w:sz w:val="18"/>
                <w:szCs w:val="18"/>
              </w:rPr>
              <w:t>MŠ</w:t>
            </w:r>
          </w:p>
        </w:tc>
        <w:tc>
          <w:tcPr>
            <w:tcW w:w="1134" w:type="dxa"/>
            <w:shd w:val="clear" w:color="auto" w:fill="D9D9D9"/>
            <w:vAlign w:val="center"/>
          </w:tcPr>
          <w:p w14:paraId="174A3A49" w14:textId="77777777" w:rsidR="00D66763" w:rsidRPr="00502592" w:rsidRDefault="00D66763" w:rsidP="00AE5383">
            <w:pPr>
              <w:keepNext/>
              <w:keepLines/>
              <w:spacing w:after="50"/>
              <w:jc w:val="center"/>
              <w:rPr>
                <w:color w:val="auto"/>
                <w:sz w:val="18"/>
                <w:szCs w:val="18"/>
              </w:rPr>
            </w:pPr>
            <w:r w:rsidRPr="00502592">
              <w:rPr>
                <w:color w:val="auto"/>
                <w:sz w:val="18"/>
                <w:szCs w:val="18"/>
              </w:rPr>
              <w:t>ZŠ</w:t>
            </w:r>
          </w:p>
        </w:tc>
        <w:tc>
          <w:tcPr>
            <w:tcW w:w="1134" w:type="dxa"/>
            <w:shd w:val="clear" w:color="auto" w:fill="D9D9D9"/>
            <w:vAlign w:val="center"/>
          </w:tcPr>
          <w:p w14:paraId="15AAD372" w14:textId="77777777" w:rsidR="00D66763" w:rsidRPr="00502592" w:rsidRDefault="00D66763" w:rsidP="00AE5383">
            <w:pPr>
              <w:keepNext/>
              <w:keepLines/>
              <w:spacing w:after="50"/>
              <w:jc w:val="center"/>
              <w:rPr>
                <w:color w:val="auto"/>
                <w:sz w:val="18"/>
                <w:szCs w:val="18"/>
              </w:rPr>
            </w:pPr>
            <w:r w:rsidRPr="00502592">
              <w:rPr>
                <w:color w:val="auto"/>
                <w:sz w:val="18"/>
                <w:szCs w:val="18"/>
              </w:rPr>
              <w:t>ZUŠ</w:t>
            </w:r>
          </w:p>
        </w:tc>
        <w:tc>
          <w:tcPr>
            <w:tcW w:w="1417" w:type="dxa"/>
            <w:shd w:val="clear" w:color="auto" w:fill="D9D9D9"/>
            <w:vAlign w:val="center"/>
          </w:tcPr>
          <w:p w14:paraId="557E767C" w14:textId="77777777" w:rsidR="00D66763" w:rsidRPr="00502592" w:rsidRDefault="00D66763" w:rsidP="00AE5383">
            <w:pPr>
              <w:keepNext/>
              <w:keepLines/>
              <w:spacing w:after="50"/>
              <w:jc w:val="center"/>
              <w:rPr>
                <w:color w:val="auto"/>
                <w:sz w:val="18"/>
                <w:szCs w:val="18"/>
              </w:rPr>
            </w:pPr>
            <w:r w:rsidRPr="00502592">
              <w:rPr>
                <w:color w:val="auto"/>
                <w:sz w:val="18"/>
                <w:szCs w:val="18"/>
              </w:rPr>
              <w:t>SVČ</w:t>
            </w:r>
          </w:p>
        </w:tc>
        <w:tc>
          <w:tcPr>
            <w:tcW w:w="1701" w:type="dxa"/>
            <w:shd w:val="clear" w:color="auto" w:fill="D9D9D9"/>
            <w:vAlign w:val="center"/>
          </w:tcPr>
          <w:p w14:paraId="6F94441E" w14:textId="77777777" w:rsidR="00D66763" w:rsidRPr="00502592" w:rsidRDefault="00D66763" w:rsidP="00AE5383">
            <w:pPr>
              <w:keepNext/>
              <w:keepLines/>
              <w:spacing w:after="50"/>
              <w:jc w:val="center"/>
              <w:rPr>
                <w:color w:val="auto"/>
                <w:sz w:val="18"/>
                <w:szCs w:val="18"/>
              </w:rPr>
            </w:pPr>
            <w:r w:rsidRPr="00502592">
              <w:rPr>
                <w:color w:val="auto"/>
                <w:sz w:val="18"/>
                <w:szCs w:val="18"/>
              </w:rPr>
              <w:t>gymnázia</w:t>
            </w:r>
          </w:p>
        </w:tc>
      </w:tr>
      <w:tr w:rsidR="00502592" w:rsidRPr="00502592" w14:paraId="21CAE0D1" w14:textId="77777777" w:rsidTr="00AC44D1">
        <w:trPr>
          <w:trHeight w:val="300"/>
        </w:trPr>
        <w:tc>
          <w:tcPr>
            <w:tcW w:w="1536" w:type="dxa"/>
            <w:shd w:val="clear" w:color="auto" w:fill="CCCCFF"/>
            <w:vAlign w:val="center"/>
          </w:tcPr>
          <w:p w14:paraId="54371CF9" w14:textId="21D0D943" w:rsidR="002069A2" w:rsidRPr="00502592" w:rsidRDefault="002069A2" w:rsidP="00AE5383">
            <w:pPr>
              <w:keepNext/>
              <w:keepLines/>
              <w:spacing w:after="50"/>
              <w:rPr>
                <w:color w:val="auto"/>
                <w:sz w:val="18"/>
                <w:szCs w:val="18"/>
              </w:rPr>
            </w:pPr>
            <w:r w:rsidRPr="00502592">
              <w:rPr>
                <w:color w:val="auto"/>
                <w:sz w:val="18"/>
                <w:szCs w:val="18"/>
              </w:rPr>
              <w:t>celkem škol</w:t>
            </w:r>
          </w:p>
        </w:tc>
        <w:tc>
          <w:tcPr>
            <w:tcW w:w="1347" w:type="dxa"/>
            <w:shd w:val="clear" w:color="auto" w:fill="CCCCFF"/>
            <w:vAlign w:val="center"/>
          </w:tcPr>
          <w:p w14:paraId="615F4C2E" w14:textId="642BA339" w:rsidR="002069A2" w:rsidRPr="00502592" w:rsidRDefault="002069A2" w:rsidP="00AE5383">
            <w:pPr>
              <w:keepNext/>
              <w:keepLines/>
              <w:spacing w:after="50"/>
              <w:jc w:val="right"/>
              <w:rPr>
                <w:color w:val="auto"/>
                <w:sz w:val="18"/>
                <w:szCs w:val="18"/>
              </w:rPr>
            </w:pPr>
            <w:r w:rsidRPr="00502592">
              <w:rPr>
                <w:color w:val="auto"/>
                <w:sz w:val="18"/>
                <w:szCs w:val="18"/>
              </w:rPr>
              <w:t>155</w:t>
            </w:r>
          </w:p>
        </w:tc>
        <w:tc>
          <w:tcPr>
            <w:tcW w:w="993" w:type="dxa"/>
            <w:shd w:val="clear" w:color="auto" w:fill="CCCCFF"/>
            <w:vAlign w:val="center"/>
          </w:tcPr>
          <w:p w14:paraId="1FFA64BE" w14:textId="1B05C584" w:rsidR="002069A2" w:rsidRPr="00502592" w:rsidRDefault="002069A2" w:rsidP="00AE5383">
            <w:pPr>
              <w:keepNext/>
              <w:keepLines/>
              <w:spacing w:after="50"/>
              <w:jc w:val="right"/>
              <w:rPr>
                <w:color w:val="auto"/>
                <w:sz w:val="18"/>
                <w:szCs w:val="18"/>
              </w:rPr>
            </w:pPr>
            <w:r w:rsidRPr="00502592">
              <w:rPr>
                <w:color w:val="auto"/>
                <w:sz w:val="18"/>
                <w:szCs w:val="18"/>
              </w:rPr>
              <w:t>52</w:t>
            </w:r>
          </w:p>
        </w:tc>
        <w:tc>
          <w:tcPr>
            <w:tcW w:w="1134" w:type="dxa"/>
            <w:shd w:val="clear" w:color="auto" w:fill="CCCCFF"/>
            <w:vAlign w:val="center"/>
          </w:tcPr>
          <w:p w14:paraId="63F7934E" w14:textId="170FD968" w:rsidR="002069A2" w:rsidRPr="00502592" w:rsidRDefault="002069A2" w:rsidP="00AE5383">
            <w:pPr>
              <w:keepNext/>
              <w:keepLines/>
              <w:spacing w:after="50"/>
              <w:jc w:val="right"/>
              <w:rPr>
                <w:color w:val="auto"/>
                <w:sz w:val="18"/>
                <w:szCs w:val="18"/>
              </w:rPr>
            </w:pPr>
            <w:r w:rsidRPr="00502592">
              <w:rPr>
                <w:color w:val="auto"/>
                <w:sz w:val="18"/>
                <w:szCs w:val="18"/>
              </w:rPr>
              <w:t>67</w:t>
            </w:r>
          </w:p>
        </w:tc>
        <w:tc>
          <w:tcPr>
            <w:tcW w:w="1134" w:type="dxa"/>
            <w:shd w:val="clear" w:color="auto" w:fill="CCCCFF"/>
            <w:vAlign w:val="center"/>
          </w:tcPr>
          <w:p w14:paraId="2BDAFFB6" w14:textId="640D9927" w:rsidR="002069A2" w:rsidRPr="00502592" w:rsidRDefault="002069A2" w:rsidP="00AE5383">
            <w:pPr>
              <w:keepNext/>
              <w:keepLines/>
              <w:spacing w:after="50"/>
              <w:jc w:val="right"/>
              <w:rPr>
                <w:color w:val="auto"/>
                <w:sz w:val="18"/>
                <w:szCs w:val="18"/>
              </w:rPr>
            </w:pPr>
            <w:r w:rsidRPr="00502592">
              <w:rPr>
                <w:color w:val="auto"/>
                <w:sz w:val="18"/>
                <w:szCs w:val="18"/>
              </w:rPr>
              <w:t>14</w:t>
            </w:r>
          </w:p>
        </w:tc>
        <w:tc>
          <w:tcPr>
            <w:tcW w:w="1417" w:type="dxa"/>
            <w:shd w:val="clear" w:color="auto" w:fill="CCCCFF"/>
            <w:vAlign w:val="center"/>
          </w:tcPr>
          <w:p w14:paraId="0B90C3EF" w14:textId="78B9504C" w:rsidR="002069A2" w:rsidRPr="00502592" w:rsidRDefault="002069A2" w:rsidP="00AE5383">
            <w:pPr>
              <w:keepNext/>
              <w:keepLines/>
              <w:spacing w:after="50"/>
              <w:jc w:val="right"/>
              <w:rPr>
                <w:color w:val="auto"/>
                <w:sz w:val="18"/>
                <w:szCs w:val="18"/>
              </w:rPr>
            </w:pPr>
            <w:r w:rsidRPr="00502592">
              <w:rPr>
                <w:color w:val="auto"/>
                <w:sz w:val="18"/>
                <w:szCs w:val="18"/>
              </w:rPr>
              <w:t>6</w:t>
            </w:r>
          </w:p>
        </w:tc>
        <w:tc>
          <w:tcPr>
            <w:tcW w:w="1701" w:type="dxa"/>
            <w:shd w:val="clear" w:color="auto" w:fill="CCCCFF"/>
            <w:vAlign w:val="center"/>
          </w:tcPr>
          <w:p w14:paraId="4BB960FE" w14:textId="784A595C" w:rsidR="002069A2" w:rsidRPr="00502592" w:rsidRDefault="002069A2" w:rsidP="00AE5383">
            <w:pPr>
              <w:keepNext/>
              <w:keepLines/>
              <w:spacing w:after="50"/>
              <w:jc w:val="right"/>
              <w:rPr>
                <w:color w:val="auto"/>
                <w:sz w:val="18"/>
                <w:szCs w:val="18"/>
              </w:rPr>
            </w:pPr>
            <w:r w:rsidRPr="00502592">
              <w:rPr>
                <w:color w:val="auto"/>
                <w:sz w:val="18"/>
                <w:szCs w:val="18"/>
              </w:rPr>
              <w:t>17</w:t>
            </w:r>
          </w:p>
        </w:tc>
      </w:tr>
      <w:tr w:rsidR="00502592" w:rsidRPr="00502592" w14:paraId="6CC63B28" w14:textId="77777777" w:rsidTr="00AC44D1">
        <w:trPr>
          <w:trHeight w:val="227"/>
        </w:trPr>
        <w:tc>
          <w:tcPr>
            <w:tcW w:w="1536" w:type="dxa"/>
            <w:shd w:val="clear" w:color="auto" w:fill="auto"/>
            <w:vAlign w:val="center"/>
          </w:tcPr>
          <w:p w14:paraId="7F1F8505" w14:textId="28E7C79A" w:rsidR="002069A2" w:rsidRPr="00502592" w:rsidRDefault="002069A2" w:rsidP="00AE5383">
            <w:pPr>
              <w:keepNext/>
              <w:keepLines/>
              <w:spacing w:after="50"/>
              <w:rPr>
                <w:color w:val="auto"/>
                <w:sz w:val="18"/>
                <w:szCs w:val="18"/>
              </w:rPr>
            </w:pPr>
            <w:r w:rsidRPr="00502592">
              <w:rPr>
                <w:color w:val="auto"/>
                <w:sz w:val="18"/>
                <w:szCs w:val="18"/>
              </w:rPr>
              <w:t>Ostrava</w:t>
            </w:r>
          </w:p>
        </w:tc>
        <w:tc>
          <w:tcPr>
            <w:tcW w:w="1347" w:type="dxa"/>
            <w:shd w:val="clear" w:color="auto" w:fill="auto"/>
            <w:vAlign w:val="center"/>
          </w:tcPr>
          <w:p w14:paraId="773EFB83" w14:textId="5EE11ABD" w:rsidR="002069A2" w:rsidRPr="00502592" w:rsidRDefault="002069A2" w:rsidP="00355AC0">
            <w:pPr>
              <w:keepNext/>
              <w:keepLines/>
              <w:spacing w:after="50"/>
              <w:jc w:val="right"/>
              <w:rPr>
                <w:color w:val="auto"/>
                <w:sz w:val="18"/>
                <w:szCs w:val="18"/>
              </w:rPr>
            </w:pPr>
            <w:r w:rsidRPr="00502592">
              <w:rPr>
                <w:color w:val="auto"/>
                <w:sz w:val="18"/>
                <w:szCs w:val="18"/>
              </w:rPr>
              <w:t>135</w:t>
            </w:r>
          </w:p>
        </w:tc>
        <w:tc>
          <w:tcPr>
            <w:tcW w:w="993" w:type="dxa"/>
            <w:shd w:val="clear" w:color="auto" w:fill="auto"/>
            <w:vAlign w:val="center"/>
          </w:tcPr>
          <w:p w14:paraId="4643C39B" w14:textId="2A41A989" w:rsidR="002069A2" w:rsidRPr="00502592" w:rsidRDefault="002069A2" w:rsidP="00AE5383">
            <w:pPr>
              <w:keepNext/>
              <w:keepLines/>
              <w:spacing w:after="50"/>
              <w:jc w:val="right"/>
              <w:rPr>
                <w:color w:val="auto"/>
                <w:sz w:val="18"/>
                <w:szCs w:val="18"/>
              </w:rPr>
            </w:pPr>
            <w:r w:rsidRPr="00502592">
              <w:rPr>
                <w:color w:val="auto"/>
                <w:sz w:val="18"/>
                <w:szCs w:val="18"/>
              </w:rPr>
              <w:t>46</w:t>
            </w:r>
          </w:p>
        </w:tc>
        <w:tc>
          <w:tcPr>
            <w:tcW w:w="1134" w:type="dxa"/>
            <w:shd w:val="clear" w:color="auto" w:fill="auto"/>
            <w:vAlign w:val="center"/>
          </w:tcPr>
          <w:p w14:paraId="30B3E441" w14:textId="407D4318" w:rsidR="002069A2" w:rsidRPr="00502592" w:rsidRDefault="002069A2" w:rsidP="00AE5383">
            <w:pPr>
              <w:keepNext/>
              <w:keepLines/>
              <w:spacing w:after="50"/>
              <w:jc w:val="right"/>
              <w:rPr>
                <w:color w:val="auto"/>
                <w:sz w:val="18"/>
                <w:szCs w:val="18"/>
              </w:rPr>
            </w:pPr>
            <w:r w:rsidRPr="00502592">
              <w:rPr>
                <w:color w:val="auto"/>
                <w:sz w:val="18"/>
                <w:szCs w:val="18"/>
              </w:rPr>
              <w:t>55</w:t>
            </w:r>
          </w:p>
        </w:tc>
        <w:tc>
          <w:tcPr>
            <w:tcW w:w="1134" w:type="dxa"/>
            <w:shd w:val="clear" w:color="auto" w:fill="auto"/>
            <w:vAlign w:val="center"/>
          </w:tcPr>
          <w:p w14:paraId="00486E61" w14:textId="4EE0E5F0" w:rsidR="002069A2" w:rsidRPr="00502592" w:rsidRDefault="002069A2" w:rsidP="00AE5383">
            <w:pPr>
              <w:keepNext/>
              <w:keepLines/>
              <w:spacing w:after="50"/>
              <w:jc w:val="right"/>
              <w:rPr>
                <w:color w:val="auto"/>
                <w:sz w:val="18"/>
                <w:szCs w:val="18"/>
              </w:rPr>
            </w:pPr>
            <w:r w:rsidRPr="00502592">
              <w:rPr>
                <w:color w:val="auto"/>
                <w:sz w:val="18"/>
                <w:szCs w:val="18"/>
              </w:rPr>
              <w:t>11</w:t>
            </w:r>
          </w:p>
        </w:tc>
        <w:tc>
          <w:tcPr>
            <w:tcW w:w="1417" w:type="dxa"/>
            <w:shd w:val="clear" w:color="auto" w:fill="auto"/>
            <w:vAlign w:val="center"/>
          </w:tcPr>
          <w:p w14:paraId="75BF2DC4" w14:textId="0CF61DE9" w:rsidR="002069A2" w:rsidRPr="00502592" w:rsidRDefault="002069A2" w:rsidP="00AE5383">
            <w:pPr>
              <w:keepNext/>
              <w:keepLines/>
              <w:spacing w:after="50"/>
              <w:jc w:val="right"/>
              <w:rPr>
                <w:color w:val="auto"/>
                <w:sz w:val="18"/>
                <w:szCs w:val="18"/>
              </w:rPr>
            </w:pPr>
            <w:r w:rsidRPr="00502592">
              <w:rPr>
                <w:color w:val="auto"/>
                <w:sz w:val="18"/>
                <w:szCs w:val="18"/>
              </w:rPr>
              <w:t>5</w:t>
            </w:r>
          </w:p>
        </w:tc>
        <w:tc>
          <w:tcPr>
            <w:tcW w:w="1701" w:type="dxa"/>
            <w:shd w:val="clear" w:color="auto" w:fill="auto"/>
            <w:vAlign w:val="center"/>
          </w:tcPr>
          <w:p w14:paraId="424BB0B1" w14:textId="0ED3F4D2" w:rsidR="002069A2" w:rsidRPr="00502592" w:rsidRDefault="002069A2" w:rsidP="00AE5383">
            <w:pPr>
              <w:keepNext/>
              <w:keepLines/>
              <w:spacing w:after="50"/>
              <w:jc w:val="right"/>
              <w:rPr>
                <w:color w:val="auto"/>
                <w:sz w:val="18"/>
                <w:szCs w:val="18"/>
              </w:rPr>
            </w:pPr>
            <w:r w:rsidRPr="00502592">
              <w:rPr>
                <w:color w:val="auto"/>
                <w:sz w:val="18"/>
                <w:szCs w:val="18"/>
              </w:rPr>
              <w:t>17</w:t>
            </w:r>
          </w:p>
        </w:tc>
      </w:tr>
      <w:tr w:rsidR="00502592" w:rsidRPr="00502592" w14:paraId="3373B3FC" w14:textId="77777777" w:rsidTr="00AC44D1">
        <w:trPr>
          <w:trHeight w:val="227"/>
        </w:trPr>
        <w:tc>
          <w:tcPr>
            <w:tcW w:w="1536" w:type="dxa"/>
            <w:shd w:val="clear" w:color="auto" w:fill="auto"/>
            <w:vAlign w:val="center"/>
          </w:tcPr>
          <w:p w14:paraId="0BD86AF7" w14:textId="3243799A" w:rsidR="002069A2" w:rsidRPr="00502592" w:rsidRDefault="002069A2" w:rsidP="00AE5383">
            <w:pPr>
              <w:keepNext/>
              <w:keepLines/>
              <w:spacing w:after="50"/>
              <w:rPr>
                <w:color w:val="auto"/>
                <w:sz w:val="18"/>
                <w:szCs w:val="18"/>
              </w:rPr>
            </w:pPr>
            <w:r w:rsidRPr="00502592">
              <w:rPr>
                <w:color w:val="auto"/>
                <w:sz w:val="18"/>
                <w:szCs w:val="18"/>
              </w:rPr>
              <w:t>Čavisov</w:t>
            </w:r>
          </w:p>
        </w:tc>
        <w:tc>
          <w:tcPr>
            <w:tcW w:w="1347" w:type="dxa"/>
            <w:shd w:val="clear" w:color="auto" w:fill="auto"/>
            <w:vAlign w:val="center"/>
          </w:tcPr>
          <w:p w14:paraId="088C3BE8" w14:textId="5AEE881B"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993" w:type="dxa"/>
            <w:shd w:val="clear" w:color="auto" w:fill="auto"/>
            <w:vAlign w:val="center"/>
          </w:tcPr>
          <w:p w14:paraId="06E2F346" w14:textId="690BF59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4B9B7C8D" w14:textId="47C0BF37"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270608F0" w14:textId="3884515B"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shd w:val="clear" w:color="auto" w:fill="auto"/>
            <w:vAlign w:val="center"/>
          </w:tcPr>
          <w:p w14:paraId="2D919F41" w14:textId="61EF6254"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46973FB4" w14:textId="78E14FBE"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58987C93" w14:textId="77777777" w:rsidTr="00AC44D1">
        <w:trPr>
          <w:trHeight w:val="227"/>
        </w:trPr>
        <w:tc>
          <w:tcPr>
            <w:tcW w:w="1536" w:type="dxa"/>
            <w:shd w:val="clear" w:color="auto" w:fill="auto"/>
            <w:vAlign w:val="center"/>
          </w:tcPr>
          <w:p w14:paraId="78CC8AFB" w14:textId="536A7267" w:rsidR="002069A2" w:rsidRPr="00502592" w:rsidRDefault="002069A2" w:rsidP="00AE5383">
            <w:pPr>
              <w:keepNext/>
              <w:keepLines/>
              <w:spacing w:after="50"/>
              <w:rPr>
                <w:color w:val="auto"/>
                <w:sz w:val="18"/>
                <w:szCs w:val="18"/>
              </w:rPr>
            </w:pPr>
            <w:r w:rsidRPr="00502592">
              <w:rPr>
                <w:color w:val="auto"/>
                <w:sz w:val="18"/>
                <w:szCs w:val="18"/>
              </w:rPr>
              <w:t>Dolní Lhota</w:t>
            </w:r>
          </w:p>
        </w:tc>
        <w:tc>
          <w:tcPr>
            <w:tcW w:w="1347" w:type="dxa"/>
            <w:shd w:val="clear" w:color="auto" w:fill="auto"/>
            <w:vAlign w:val="center"/>
          </w:tcPr>
          <w:p w14:paraId="59FCC77A" w14:textId="4921C5F6" w:rsidR="002069A2" w:rsidRPr="00502592" w:rsidRDefault="002069A2" w:rsidP="00AE5383">
            <w:pPr>
              <w:keepNext/>
              <w:keepLines/>
              <w:spacing w:after="50"/>
              <w:jc w:val="right"/>
              <w:rPr>
                <w:color w:val="auto"/>
                <w:sz w:val="18"/>
                <w:szCs w:val="18"/>
              </w:rPr>
            </w:pPr>
            <w:r w:rsidRPr="00502592">
              <w:rPr>
                <w:color w:val="auto"/>
                <w:sz w:val="18"/>
                <w:szCs w:val="18"/>
              </w:rPr>
              <w:t>2</w:t>
            </w:r>
          </w:p>
        </w:tc>
        <w:tc>
          <w:tcPr>
            <w:tcW w:w="993" w:type="dxa"/>
            <w:shd w:val="clear" w:color="auto" w:fill="auto"/>
            <w:vAlign w:val="center"/>
          </w:tcPr>
          <w:p w14:paraId="517D7CBE" w14:textId="30AABD4B"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562774AA" w14:textId="48768FD8"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42B39053" w14:textId="4C969D5B"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shd w:val="clear" w:color="auto" w:fill="auto"/>
            <w:vAlign w:val="center"/>
          </w:tcPr>
          <w:p w14:paraId="7DB48F93" w14:textId="5AD089AC"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12F4E8ED" w14:textId="2F20A30C"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729462F0" w14:textId="77777777" w:rsidTr="00AC44D1">
        <w:trPr>
          <w:trHeight w:val="227"/>
        </w:trPr>
        <w:tc>
          <w:tcPr>
            <w:tcW w:w="1536" w:type="dxa"/>
            <w:shd w:val="clear" w:color="auto" w:fill="auto"/>
            <w:vAlign w:val="center"/>
          </w:tcPr>
          <w:p w14:paraId="6CF0013F" w14:textId="515546F5" w:rsidR="002069A2" w:rsidRPr="00502592" w:rsidRDefault="002069A2" w:rsidP="00AE5383">
            <w:pPr>
              <w:keepNext/>
              <w:keepLines/>
              <w:spacing w:after="50"/>
              <w:rPr>
                <w:color w:val="auto"/>
                <w:sz w:val="18"/>
                <w:szCs w:val="18"/>
              </w:rPr>
            </w:pPr>
            <w:r w:rsidRPr="00502592">
              <w:rPr>
                <w:color w:val="auto"/>
                <w:sz w:val="18"/>
                <w:szCs w:val="18"/>
              </w:rPr>
              <w:t>Horní Lhota</w:t>
            </w:r>
          </w:p>
        </w:tc>
        <w:tc>
          <w:tcPr>
            <w:tcW w:w="1347" w:type="dxa"/>
            <w:shd w:val="clear" w:color="auto" w:fill="auto"/>
            <w:vAlign w:val="center"/>
          </w:tcPr>
          <w:p w14:paraId="4E6CB2AA" w14:textId="64AE996E"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993" w:type="dxa"/>
            <w:shd w:val="clear" w:color="auto" w:fill="auto"/>
            <w:vAlign w:val="center"/>
          </w:tcPr>
          <w:p w14:paraId="3B0F0970" w14:textId="6B4B82D5"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4AE9D3D2" w14:textId="1C4F8848"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076FF9BB" w14:textId="5A431BF1"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shd w:val="clear" w:color="auto" w:fill="auto"/>
            <w:vAlign w:val="center"/>
          </w:tcPr>
          <w:p w14:paraId="6DCC379F" w14:textId="53422D0E"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4E7ED3E9" w14:textId="74AFF528"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441CF8A9" w14:textId="77777777" w:rsidTr="00AC44D1">
        <w:trPr>
          <w:trHeight w:val="227"/>
        </w:trPr>
        <w:tc>
          <w:tcPr>
            <w:tcW w:w="1536" w:type="dxa"/>
            <w:shd w:val="clear" w:color="auto" w:fill="auto"/>
            <w:vAlign w:val="center"/>
          </w:tcPr>
          <w:p w14:paraId="41A49476" w14:textId="0FD4EEC6" w:rsidR="002069A2" w:rsidRPr="00502592" w:rsidRDefault="002069A2" w:rsidP="00AE5383">
            <w:pPr>
              <w:keepNext/>
              <w:keepLines/>
              <w:spacing w:after="50"/>
              <w:rPr>
                <w:color w:val="auto"/>
                <w:sz w:val="18"/>
                <w:szCs w:val="18"/>
              </w:rPr>
            </w:pPr>
            <w:r w:rsidRPr="00502592">
              <w:rPr>
                <w:color w:val="auto"/>
                <w:sz w:val="18"/>
                <w:szCs w:val="18"/>
              </w:rPr>
              <w:t>Klimkovice</w:t>
            </w:r>
          </w:p>
        </w:tc>
        <w:tc>
          <w:tcPr>
            <w:tcW w:w="1347" w:type="dxa"/>
            <w:shd w:val="clear" w:color="auto" w:fill="auto"/>
            <w:vAlign w:val="center"/>
          </w:tcPr>
          <w:p w14:paraId="61E055B2" w14:textId="790F5679" w:rsidR="002069A2" w:rsidRPr="00502592" w:rsidRDefault="002069A2" w:rsidP="00AE5383">
            <w:pPr>
              <w:keepNext/>
              <w:keepLines/>
              <w:spacing w:after="50"/>
              <w:jc w:val="right"/>
              <w:rPr>
                <w:color w:val="auto"/>
                <w:sz w:val="18"/>
                <w:szCs w:val="18"/>
              </w:rPr>
            </w:pPr>
            <w:r w:rsidRPr="00502592">
              <w:rPr>
                <w:color w:val="auto"/>
                <w:sz w:val="18"/>
                <w:szCs w:val="18"/>
              </w:rPr>
              <w:t>3</w:t>
            </w:r>
          </w:p>
        </w:tc>
        <w:tc>
          <w:tcPr>
            <w:tcW w:w="993" w:type="dxa"/>
            <w:shd w:val="clear" w:color="auto" w:fill="auto"/>
            <w:vAlign w:val="center"/>
          </w:tcPr>
          <w:p w14:paraId="76447DE7" w14:textId="1E4D12C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3C9F0ADE" w14:textId="1B81210A" w:rsidR="002069A2" w:rsidRPr="00502592" w:rsidRDefault="002069A2" w:rsidP="00AE5383">
            <w:pPr>
              <w:keepNext/>
              <w:keepLines/>
              <w:spacing w:after="50"/>
              <w:jc w:val="right"/>
              <w:rPr>
                <w:color w:val="auto"/>
                <w:sz w:val="18"/>
                <w:szCs w:val="18"/>
              </w:rPr>
            </w:pPr>
            <w:r w:rsidRPr="00502592">
              <w:rPr>
                <w:color w:val="auto"/>
                <w:sz w:val="18"/>
                <w:szCs w:val="18"/>
              </w:rPr>
              <w:t>2</w:t>
            </w:r>
          </w:p>
        </w:tc>
        <w:tc>
          <w:tcPr>
            <w:tcW w:w="1134" w:type="dxa"/>
            <w:shd w:val="clear" w:color="auto" w:fill="auto"/>
            <w:vAlign w:val="center"/>
          </w:tcPr>
          <w:p w14:paraId="3C70BB8B" w14:textId="701EC585"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417" w:type="dxa"/>
            <w:shd w:val="clear" w:color="auto" w:fill="auto"/>
            <w:vAlign w:val="center"/>
          </w:tcPr>
          <w:p w14:paraId="4BD7959E" w14:textId="14A8BB9F"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2893AB3D" w14:textId="32287CC2"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41D2A57A" w14:textId="77777777" w:rsidTr="00AC44D1">
        <w:trPr>
          <w:trHeight w:val="227"/>
        </w:trPr>
        <w:tc>
          <w:tcPr>
            <w:tcW w:w="1536" w:type="dxa"/>
            <w:shd w:val="clear" w:color="auto" w:fill="auto"/>
            <w:vAlign w:val="center"/>
          </w:tcPr>
          <w:p w14:paraId="267C3966" w14:textId="783E94CC" w:rsidR="002069A2" w:rsidRPr="00502592" w:rsidRDefault="002069A2" w:rsidP="00AE5383">
            <w:pPr>
              <w:keepNext/>
              <w:keepLines/>
              <w:spacing w:after="50"/>
              <w:rPr>
                <w:color w:val="auto"/>
                <w:sz w:val="18"/>
                <w:szCs w:val="18"/>
              </w:rPr>
            </w:pPr>
            <w:r w:rsidRPr="00502592">
              <w:rPr>
                <w:color w:val="auto"/>
                <w:sz w:val="18"/>
                <w:szCs w:val="18"/>
              </w:rPr>
              <w:t>Olbramice</w:t>
            </w:r>
          </w:p>
        </w:tc>
        <w:tc>
          <w:tcPr>
            <w:tcW w:w="1347" w:type="dxa"/>
            <w:shd w:val="clear" w:color="auto" w:fill="auto"/>
            <w:vAlign w:val="center"/>
          </w:tcPr>
          <w:p w14:paraId="06B2B4E8" w14:textId="79CE2F1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993" w:type="dxa"/>
            <w:shd w:val="clear" w:color="auto" w:fill="auto"/>
            <w:vAlign w:val="center"/>
          </w:tcPr>
          <w:p w14:paraId="10D2DA43" w14:textId="3D63EBA6"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shd w:val="clear" w:color="auto" w:fill="auto"/>
            <w:vAlign w:val="center"/>
          </w:tcPr>
          <w:p w14:paraId="040BF5BD" w14:textId="5BE88E0C"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shd w:val="clear" w:color="auto" w:fill="auto"/>
            <w:vAlign w:val="center"/>
          </w:tcPr>
          <w:p w14:paraId="59DF0C61" w14:textId="6991F586"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417" w:type="dxa"/>
            <w:shd w:val="clear" w:color="auto" w:fill="auto"/>
            <w:vAlign w:val="center"/>
          </w:tcPr>
          <w:p w14:paraId="5CEAD255" w14:textId="4C8BF478"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shd w:val="clear" w:color="auto" w:fill="auto"/>
            <w:vAlign w:val="center"/>
          </w:tcPr>
          <w:p w14:paraId="3793F2B4" w14:textId="7FDEC10C"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66B8179E" w14:textId="77777777" w:rsidTr="00AC44D1">
        <w:trPr>
          <w:trHeight w:val="227"/>
        </w:trPr>
        <w:tc>
          <w:tcPr>
            <w:tcW w:w="1536" w:type="dxa"/>
            <w:shd w:val="clear" w:color="auto" w:fill="auto"/>
            <w:vAlign w:val="center"/>
          </w:tcPr>
          <w:p w14:paraId="49231B1A" w14:textId="7AFF0D20" w:rsidR="002069A2" w:rsidRPr="00502592" w:rsidRDefault="002069A2" w:rsidP="00AE5383">
            <w:pPr>
              <w:spacing w:after="50"/>
              <w:rPr>
                <w:color w:val="auto"/>
                <w:sz w:val="18"/>
                <w:szCs w:val="18"/>
              </w:rPr>
            </w:pPr>
            <w:r w:rsidRPr="00502592">
              <w:rPr>
                <w:color w:val="auto"/>
                <w:sz w:val="18"/>
                <w:szCs w:val="18"/>
              </w:rPr>
              <w:t>Stará Ves nad Ondřejnicí</w:t>
            </w:r>
          </w:p>
        </w:tc>
        <w:tc>
          <w:tcPr>
            <w:tcW w:w="1347" w:type="dxa"/>
            <w:shd w:val="clear" w:color="auto" w:fill="auto"/>
            <w:vAlign w:val="center"/>
          </w:tcPr>
          <w:p w14:paraId="62D38FDB" w14:textId="25FBB236"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6942B579" w14:textId="32315B44"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3F38D8E5" w14:textId="49926657"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02E59F4A" w14:textId="40577E7D"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3E1C820B" w14:textId="44AD54B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66B5C79F" w14:textId="5BBBB8CA"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3B45AD94" w14:textId="77777777" w:rsidTr="00AC44D1">
        <w:trPr>
          <w:trHeight w:val="227"/>
        </w:trPr>
        <w:tc>
          <w:tcPr>
            <w:tcW w:w="1536" w:type="dxa"/>
            <w:shd w:val="clear" w:color="auto" w:fill="auto"/>
            <w:vAlign w:val="center"/>
          </w:tcPr>
          <w:p w14:paraId="3F6F0814" w14:textId="46E8481E" w:rsidR="002069A2" w:rsidRPr="00502592" w:rsidRDefault="002069A2" w:rsidP="00AE5383">
            <w:pPr>
              <w:spacing w:after="50"/>
              <w:rPr>
                <w:color w:val="auto"/>
                <w:sz w:val="18"/>
                <w:szCs w:val="18"/>
              </w:rPr>
            </w:pPr>
            <w:r w:rsidRPr="00502592">
              <w:rPr>
                <w:color w:val="auto"/>
                <w:sz w:val="18"/>
                <w:szCs w:val="18"/>
              </w:rPr>
              <w:t>Šenov</w:t>
            </w:r>
          </w:p>
        </w:tc>
        <w:tc>
          <w:tcPr>
            <w:tcW w:w="1347" w:type="dxa"/>
            <w:shd w:val="clear" w:color="auto" w:fill="auto"/>
            <w:vAlign w:val="center"/>
          </w:tcPr>
          <w:p w14:paraId="2195AE86" w14:textId="66DA8FA3" w:rsidR="002069A2" w:rsidRPr="00502592" w:rsidRDefault="002069A2" w:rsidP="00AE5383">
            <w:pPr>
              <w:spacing w:after="50"/>
              <w:jc w:val="right"/>
              <w:rPr>
                <w:color w:val="auto"/>
                <w:sz w:val="18"/>
                <w:szCs w:val="18"/>
              </w:rPr>
            </w:pPr>
            <w:r w:rsidRPr="00502592">
              <w:rPr>
                <w:color w:val="auto"/>
                <w:sz w:val="18"/>
                <w:szCs w:val="18"/>
              </w:rPr>
              <w:t>3</w:t>
            </w:r>
          </w:p>
        </w:tc>
        <w:tc>
          <w:tcPr>
            <w:tcW w:w="993" w:type="dxa"/>
            <w:shd w:val="clear" w:color="auto" w:fill="auto"/>
            <w:vAlign w:val="center"/>
          </w:tcPr>
          <w:p w14:paraId="06551A8F" w14:textId="52EB87BC"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09E88531" w14:textId="4624C102"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384A66D8" w14:textId="16E0239C" w:rsidR="002069A2" w:rsidRPr="00502592" w:rsidRDefault="002069A2" w:rsidP="00AE5383">
            <w:pPr>
              <w:spacing w:after="50"/>
              <w:jc w:val="right"/>
              <w:rPr>
                <w:color w:val="auto"/>
                <w:sz w:val="18"/>
                <w:szCs w:val="18"/>
              </w:rPr>
            </w:pPr>
            <w:r w:rsidRPr="00502592">
              <w:rPr>
                <w:color w:val="auto"/>
                <w:sz w:val="18"/>
                <w:szCs w:val="18"/>
              </w:rPr>
              <w:t>1</w:t>
            </w:r>
          </w:p>
        </w:tc>
        <w:tc>
          <w:tcPr>
            <w:tcW w:w="1417" w:type="dxa"/>
            <w:shd w:val="clear" w:color="auto" w:fill="auto"/>
            <w:vAlign w:val="center"/>
          </w:tcPr>
          <w:p w14:paraId="19582F3C" w14:textId="60233506"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6718BE34" w14:textId="0303786F"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631C4B40" w14:textId="77777777" w:rsidTr="00AC44D1">
        <w:trPr>
          <w:trHeight w:val="227"/>
        </w:trPr>
        <w:tc>
          <w:tcPr>
            <w:tcW w:w="1536" w:type="dxa"/>
            <w:shd w:val="clear" w:color="auto" w:fill="auto"/>
            <w:vAlign w:val="center"/>
          </w:tcPr>
          <w:p w14:paraId="7B20D4B0" w14:textId="45411D75" w:rsidR="002069A2" w:rsidRPr="00502592" w:rsidRDefault="002069A2" w:rsidP="00AE5383">
            <w:pPr>
              <w:spacing w:after="50"/>
              <w:rPr>
                <w:color w:val="auto"/>
                <w:sz w:val="18"/>
                <w:szCs w:val="18"/>
              </w:rPr>
            </w:pPr>
            <w:r w:rsidRPr="00502592">
              <w:rPr>
                <w:color w:val="auto"/>
                <w:sz w:val="18"/>
                <w:szCs w:val="18"/>
              </w:rPr>
              <w:t>Václavovice</w:t>
            </w:r>
          </w:p>
        </w:tc>
        <w:tc>
          <w:tcPr>
            <w:tcW w:w="1347" w:type="dxa"/>
            <w:shd w:val="clear" w:color="auto" w:fill="auto"/>
            <w:vAlign w:val="center"/>
          </w:tcPr>
          <w:p w14:paraId="358C608B" w14:textId="0C6C49D4"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65609108" w14:textId="3BCE35CB"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44A8C642" w14:textId="23613752"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19CAB077" w14:textId="423FF0FE"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0FE07A95" w14:textId="517675D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31CB6632" w14:textId="39B65E05"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5EB174CD" w14:textId="77777777" w:rsidTr="00AC44D1">
        <w:trPr>
          <w:trHeight w:val="227"/>
        </w:trPr>
        <w:tc>
          <w:tcPr>
            <w:tcW w:w="1536" w:type="dxa"/>
            <w:shd w:val="clear" w:color="auto" w:fill="auto"/>
            <w:vAlign w:val="center"/>
          </w:tcPr>
          <w:p w14:paraId="4F7FD434" w14:textId="0848AE61" w:rsidR="002069A2" w:rsidRPr="00502592" w:rsidRDefault="002069A2" w:rsidP="00AE5383">
            <w:pPr>
              <w:spacing w:after="50"/>
              <w:rPr>
                <w:color w:val="auto"/>
                <w:sz w:val="18"/>
                <w:szCs w:val="18"/>
              </w:rPr>
            </w:pPr>
            <w:r w:rsidRPr="00502592">
              <w:rPr>
                <w:color w:val="auto"/>
                <w:sz w:val="18"/>
                <w:szCs w:val="18"/>
              </w:rPr>
              <w:t>Velká Polom</w:t>
            </w:r>
          </w:p>
        </w:tc>
        <w:tc>
          <w:tcPr>
            <w:tcW w:w="1347" w:type="dxa"/>
            <w:shd w:val="clear" w:color="auto" w:fill="auto"/>
            <w:vAlign w:val="center"/>
          </w:tcPr>
          <w:p w14:paraId="75FCB5B0" w14:textId="7D728602"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7AD3293B" w14:textId="6C0426C7"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11E1A5DC" w14:textId="0BBFF59E"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18A4B248" w14:textId="1ABC1A5C"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015820F8" w14:textId="2699EDE6"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2CF56F09" w14:textId="44D09143"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4C30F082" w14:textId="77777777" w:rsidTr="00AC44D1">
        <w:trPr>
          <w:trHeight w:val="227"/>
        </w:trPr>
        <w:tc>
          <w:tcPr>
            <w:tcW w:w="1536" w:type="dxa"/>
            <w:shd w:val="clear" w:color="auto" w:fill="auto"/>
            <w:vAlign w:val="center"/>
          </w:tcPr>
          <w:p w14:paraId="58DABB38" w14:textId="0BF9CD24" w:rsidR="002069A2" w:rsidRPr="00502592" w:rsidRDefault="002069A2" w:rsidP="00AE5383">
            <w:pPr>
              <w:spacing w:after="50"/>
              <w:rPr>
                <w:color w:val="auto"/>
                <w:sz w:val="18"/>
                <w:szCs w:val="18"/>
              </w:rPr>
            </w:pPr>
            <w:r w:rsidRPr="00502592">
              <w:rPr>
                <w:color w:val="auto"/>
                <w:sz w:val="18"/>
                <w:szCs w:val="18"/>
              </w:rPr>
              <w:t>Vratimov</w:t>
            </w:r>
          </w:p>
        </w:tc>
        <w:tc>
          <w:tcPr>
            <w:tcW w:w="1347" w:type="dxa"/>
            <w:shd w:val="clear" w:color="auto" w:fill="auto"/>
            <w:vAlign w:val="center"/>
          </w:tcPr>
          <w:p w14:paraId="5A4D344D" w14:textId="69B0E45F" w:rsidR="002069A2" w:rsidRPr="00502592" w:rsidRDefault="002069A2" w:rsidP="00AE5383">
            <w:pPr>
              <w:spacing w:after="50"/>
              <w:jc w:val="right"/>
              <w:rPr>
                <w:color w:val="auto"/>
                <w:sz w:val="18"/>
                <w:szCs w:val="18"/>
              </w:rPr>
            </w:pPr>
            <w:r w:rsidRPr="00502592">
              <w:rPr>
                <w:color w:val="auto"/>
                <w:sz w:val="18"/>
                <w:szCs w:val="18"/>
              </w:rPr>
              <w:t>5</w:t>
            </w:r>
          </w:p>
        </w:tc>
        <w:tc>
          <w:tcPr>
            <w:tcW w:w="993" w:type="dxa"/>
            <w:shd w:val="clear" w:color="auto" w:fill="auto"/>
            <w:vAlign w:val="center"/>
          </w:tcPr>
          <w:p w14:paraId="5EDC4975" w14:textId="2E461880"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43FB0564" w14:textId="314676F4" w:rsidR="002069A2" w:rsidRPr="00502592" w:rsidRDefault="002069A2" w:rsidP="00AE5383">
            <w:pPr>
              <w:spacing w:after="50"/>
              <w:jc w:val="right"/>
              <w:rPr>
                <w:color w:val="auto"/>
                <w:sz w:val="18"/>
                <w:szCs w:val="18"/>
              </w:rPr>
            </w:pPr>
            <w:r w:rsidRPr="00502592">
              <w:rPr>
                <w:color w:val="auto"/>
                <w:sz w:val="18"/>
                <w:szCs w:val="18"/>
              </w:rPr>
              <w:t>2</w:t>
            </w:r>
          </w:p>
        </w:tc>
        <w:tc>
          <w:tcPr>
            <w:tcW w:w="1134" w:type="dxa"/>
            <w:shd w:val="clear" w:color="auto" w:fill="auto"/>
            <w:vAlign w:val="center"/>
          </w:tcPr>
          <w:p w14:paraId="100A98C9" w14:textId="111CE9E9" w:rsidR="002069A2" w:rsidRPr="00502592" w:rsidRDefault="002069A2" w:rsidP="00AE5383">
            <w:pPr>
              <w:spacing w:after="50"/>
              <w:jc w:val="right"/>
              <w:rPr>
                <w:color w:val="auto"/>
                <w:sz w:val="18"/>
                <w:szCs w:val="18"/>
              </w:rPr>
            </w:pPr>
            <w:r w:rsidRPr="00502592">
              <w:rPr>
                <w:color w:val="auto"/>
                <w:sz w:val="18"/>
                <w:szCs w:val="18"/>
              </w:rPr>
              <w:t>1</w:t>
            </w:r>
          </w:p>
        </w:tc>
        <w:tc>
          <w:tcPr>
            <w:tcW w:w="1417" w:type="dxa"/>
            <w:shd w:val="clear" w:color="auto" w:fill="auto"/>
            <w:vAlign w:val="center"/>
          </w:tcPr>
          <w:p w14:paraId="01940721" w14:textId="2D27BB50" w:rsidR="002069A2" w:rsidRPr="00502592" w:rsidRDefault="002069A2" w:rsidP="00AE5383">
            <w:pPr>
              <w:spacing w:after="50"/>
              <w:jc w:val="right"/>
              <w:rPr>
                <w:color w:val="auto"/>
                <w:sz w:val="18"/>
                <w:szCs w:val="18"/>
              </w:rPr>
            </w:pPr>
            <w:r w:rsidRPr="00502592">
              <w:rPr>
                <w:color w:val="auto"/>
                <w:sz w:val="18"/>
                <w:szCs w:val="18"/>
              </w:rPr>
              <w:t>1</w:t>
            </w:r>
          </w:p>
        </w:tc>
        <w:tc>
          <w:tcPr>
            <w:tcW w:w="1701" w:type="dxa"/>
            <w:shd w:val="clear" w:color="auto" w:fill="auto"/>
            <w:vAlign w:val="center"/>
          </w:tcPr>
          <w:p w14:paraId="26E221A1" w14:textId="6E76E067"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2824106D" w14:textId="77777777" w:rsidTr="00AC44D1">
        <w:trPr>
          <w:trHeight w:val="227"/>
        </w:trPr>
        <w:tc>
          <w:tcPr>
            <w:tcW w:w="1536" w:type="dxa"/>
            <w:shd w:val="clear" w:color="auto" w:fill="auto"/>
            <w:vAlign w:val="center"/>
          </w:tcPr>
          <w:p w14:paraId="0C879A76" w14:textId="484A7F4E" w:rsidR="002069A2" w:rsidRPr="00502592" w:rsidRDefault="002069A2" w:rsidP="00AE5383">
            <w:pPr>
              <w:spacing w:after="50"/>
              <w:rPr>
                <w:color w:val="auto"/>
                <w:sz w:val="18"/>
                <w:szCs w:val="18"/>
              </w:rPr>
            </w:pPr>
            <w:r w:rsidRPr="00502592">
              <w:rPr>
                <w:color w:val="auto"/>
                <w:sz w:val="18"/>
                <w:szCs w:val="18"/>
              </w:rPr>
              <w:t>Vřesina</w:t>
            </w:r>
          </w:p>
        </w:tc>
        <w:tc>
          <w:tcPr>
            <w:tcW w:w="1347" w:type="dxa"/>
            <w:shd w:val="clear" w:color="auto" w:fill="auto"/>
            <w:vAlign w:val="center"/>
          </w:tcPr>
          <w:p w14:paraId="493D59F6" w14:textId="1D01EEC5"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51B11BF1" w14:textId="04233E84"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1289C3C5" w14:textId="4DFCB1E0"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4A282087" w14:textId="37EDA765"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0074AB38" w14:textId="11496D15"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16D94476" w14:textId="67BD69BC"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4CBAC31F" w14:textId="77777777" w:rsidTr="00AC44D1">
        <w:trPr>
          <w:trHeight w:val="227"/>
        </w:trPr>
        <w:tc>
          <w:tcPr>
            <w:tcW w:w="1536" w:type="dxa"/>
            <w:shd w:val="clear" w:color="auto" w:fill="auto"/>
            <w:vAlign w:val="center"/>
          </w:tcPr>
          <w:p w14:paraId="0A96F55D" w14:textId="32B79CC4" w:rsidR="002069A2" w:rsidRPr="00502592" w:rsidRDefault="002069A2" w:rsidP="00AE5383">
            <w:pPr>
              <w:spacing w:after="50"/>
              <w:rPr>
                <w:color w:val="auto"/>
                <w:sz w:val="18"/>
                <w:szCs w:val="18"/>
              </w:rPr>
            </w:pPr>
            <w:r w:rsidRPr="00502592">
              <w:rPr>
                <w:color w:val="auto"/>
                <w:sz w:val="18"/>
                <w:szCs w:val="18"/>
              </w:rPr>
              <w:t>Zbyslavice</w:t>
            </w:r>
          </w:p>
        </w:tc>
        <w:tc>
          <w:tcPr>
            <w:tcW w:w="1347" w:type="dxa"/>
            <w:shd w:val="clear" w:color="auto" w:fill="auto"/>
            <w:vAlign w:val="center"/>
          </w:tcPr>
          <w:p w14:paraId="5C4F9EC1" w14:textId="7F6D887B" w:rsidR="002069A2" w:rsidRPr="00502592" w:rsidRDefault="002069A2" w:rsidP="00AE5383">
            <w:pPr>
              <w:spacing w:after="50"/>
              <w:jc w:val="right"/>
              <w:rPr>
                <w:color w:val="auto"/>
                <w:sz w:val="18"/>
                <w:szCs w:val="18"/>
              </w:rPr>
            </w:pPr>
            <w:r w:rsidRPr="00502592">
              <w:rPr>
                <w:color w:val="auto"/>
                <w:sz w:val="18"/>
                <w:szCs w:val="18"/>
              </w:rPr>
              <w:t>1</w:t>
            </w:r>
          </w:p>
        </w:tc>
        <w:tc>
          <w:tcPr>
            <w:tcW w:w="993" w:type="dxa"/>
            <w:shd w:val="clear" w:color="auto" w:fill="auto"/>
            <w:vAlign w:val="center"/>
          </w:tcPr>
          <w:p w14:paraId="758A2984" w14:textId="7EF73B01"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shd w:val="clear" w:color="auto" w:fill="auto"/>
            <w:vAlign w:val="center"/>
          </w:tcPr>
          <w:p w14:paraId="5067958D" w14:textId="2081333F"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shd w:val="clear" w:color="auto" w:fill="auto"/>
            <w:vAlign w:val="center"/>
          </w:tcPr>
          <w:p w14:paraId="30E131F1" w14:textId="33BABC3F"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shd w:val="clear" w:color="auto" w:fill="auto"/>
            <w:vAlign w:val="center"/>
          </w:tcPr>
          <w:p w14:paraId="4A45BDB9" w14:textId="7F22F53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shd w:val="clear" w:color="auto" w:fill="auto"/>
            <w:vAlign w:val="center"/>
          </w:tcPr>
          <w:p w14:paraId="708C2D82" w14:textId="5CAD13FB" w:rsidR="002069A2" w:rsidRPr="00502592" w:rsidRDefault="002069A2" w:rsidP="00AE5383">
            <w:pPr>
              <w:spacing w:after="50"/>
              <w:jc w:val="right"/>
              <w:rPr>
                <w:color w:val="auto"/>
                <w:sz w:val="18"/>
                <w:szCs w:val="18"/>
              </w:rPr>
            </w:pPr>
            <w:r w:rsidRPr="00502592">
              <w:rPr>
                <w:color w:val="auto"/>
                <w:sz w:val="18"/>
                <w:szCs w:val="18"/>
              </w:rPr>
              <w:t>0</w:t>
            </w:r>
          </w:p>
        </w:tc>
      </w:tr>
    </w:tbl>
    <w:p w14:paraId="33DC4F82" w14:textId="3315F08D" w:rsidR="00D66763" w:rsidRPr="0087776D" w:rsidRDefault="00D66763" w:rsidP="00AE5383">
      <w:pPr>
        <w:spacing w:after="50"/>
        <w:jc w:val="both"/>
        <w:rPr>
          <w:i/>
          <w:color w:val="auto"/>
          <w:sz w:val="18"/>
          <w:szCs w:val="18"/>
        </w:rPr>
      </w:pPr>
      <w:r w:rsidRPr="00502592">
        <w:rPr>
          <w:i/>
          <w:color w:val="auto"/>
          <w:sz w:val="18"/>
          <w:szCs w:val="18"/>
        </w:rPr>
        <w:t xml:space="preserve">Zdroj: </w:t>
      </w:r>
      <w:r w:rsidR="00355AC0">
        <w:rPr>
          <w:i/>
          <w:color w:val="auto"/>
          <w:sz w:val="18"/>
          <w:szCs w:val="18"/>
        </w:rPr>
        <w:t>KU MSK</w:t>
      </w:r>
      <w:r w:rsidR="00067DA3" w:rsidRPr="00502592">
        <w:rPr>
          <w:i/>
          <w:color w:val="auto"/>
          <w:sz w:val="18"/>
          <w:szCs w:val="18"/>
        </w:rPr>
        <w:t xml:space="preserve">, </w:t>
      </w:r>
      <w:r w:rsidRPr="00502592">
        <w:rPr>
          <w:i/>
          <w:color w:val="auto"/>
          <w:sz w:val="18"/>
          <w:szCs w:val="18"/>
        </w:rPr>
        <w:t>počty dle právní subjektivity (RED IZO), bez odloučených pracovišť</w:t>
      </w:r>
      <w:r w:rsidR="00067DA3" w:rsidRPr="00502592">
        <w:rPr>
          <w:i/>
          <w:color w:val="auto"/>
          <w:sz w:val="18"/>
          <w:szCs w:val="18"/>
        </w:rPr>
        <w:t xml:space="preserve">, </w:t>
      </w:r>
      <w:proofErr w:type="spellStart"/>
      <w:r w:rsidR="00067DA3" w:rsidRPr="00502592">
        <w:rPr>
          <w:i/>
          <w:color w:val="auto"/>
          <w:sz w:val="18"/>
          <w:szCs w:val="18"/>
        </w:rPr>
        <w:t>šk</w:t>
      </w:r>
      <w:proofErr w:type="spellEnd"/>
      <w:r w:rsidR="00067DA3" w:rsidRPr="00502592">
        <w:rPr>
          <w:i/>
          <w:color w:val="auto"/>
          <w:sz w:val="18"/>
          <w:szCs w:val="18"/>
        </w:rPr>
        <w:t>. rok 202</w:t>
      </w:r>
      <w:r w:rsidR="0087776D" w:rsidRPr="00502592">
        <w:rPr>
          <w:i/>
          <w:color w:val="auto"/>
          <w:sz w:val="18"/>
          <w:szCs w:val="18"/>
        </w:rPr>
        <w:t>3</w:t>
      </w:r>
      <w:r w:rsidR="00067DA3" w:rsidRPr="00502592">
        <w:rPr>
          <w:i/>
          <w:color w:val="auto"/>
          <w:sz w:val="18"/>
          <w:szCs w:val="18"/>
        </w:rPr>
        <w:t>/202</w:t>
      </w:r>
      <w:r w:rsidR="0087776D" w:rsidRPr="00502592">
        <w:rPr>
          <w:i/>
          <w:color w:val="auto"/>
          <w:sz w:val="18"/>
          <w:szCs w:val="18"/>
        </w:rPr>
        <w:t>4</w:t>
      </w:r>
      <w:r w:rsidR="00E21887">
        <w:rPr>
          <w:i/>
          <w:color w:val="auto"/>
          <w:sz w:val="18"/>
          <w:szCs w:val="18"/>
        </w:rPr>
        <w:t xml:space="preserve"> (stav k 01.01.2024)</w:t>
      </w:r>
    </w:p>
    <w:p w14:paraId="5DB451C5" w14:textId="77777777" w:rsidR="00355AC0" w:rsidRDefault="00355AC0" w:rsidP="00AE5383">
      <w:pPr>
        <w:pStyle w:val="Titulek"/>
        <w:spacing w:before="0" w:after="50" w:line="259" w:lineRule="auto"/>
      </w:pPr>
      <w:bookmarkStart w:id="20" w:name="_1ci93xb" w:colFirst="0" w:colLast="0"/>
      <w:bookmarkEnd w:id="20"/>
    </w:p>
    <w:p w14:paraId="126E6852" w14:textId="77777777" w:rsidR="00B7550E" w:rsidRDefault="00B7550E">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32D45C7A" w14:textId="0A12E882" w:rsidR="002653A3" w:rsidRPr="00E21887" w:rsidRDefault="002653A3" w:rsidP="00AE5383">
      <w:pPr>
        <w:pStyle w:val="Titulek"/>
        <w:spacing w:before="0" w:after="50" w:line="259" w:lineRule="auto"/>
      </w:pPr>
      <w:r w:rsidRPr="00E21887">
        <w:lastRenderedPageBreak/>
        <w:t xml:space="preserve">Tabulka </w:t>
      </w:r>
      <w:r w:rsidR="001229A0">
        <w:fldChar w:fldCharType="begin"/>
      </w:r>
      <w:r w:rsidR="001229A0">
        <w:instrText xml:space="preserve"> SEQ Tabulka \* ARABIC </w:instrText>
      </w:r>
      <w:r w:rsidR="001229A0">
        <w:fldChar w:fldCharType="separate"/>
      </w:r>
      <w:r w:rsidR="004F2C31">
        <w:rPr>
          <w:noProof/>
        </w:rPr>
        <w:t>6</w:t>
      </w:r>
      <w:r w:rsidR="001229A0">
        <w:rPr>
          <w:noProof/>
        </w:rPr>
        <w:fldChar w:fldCharType="end"/>
      </w:r>
      <w:r w:rsidRPr="00E21887">
        <w:t xml:space="preserve"> </w:t>
      </w:r>
      <w:r w:rsidRPr="00E21887">
        <w:rPr>
          <w:b/>
        </w:rPr>
        <w:t>Obecní školy/školská zařízení</w:t>
      </w:r>
      <w:r w:rsidRPr="00E21887">
        <w:t xml:space="preserve"> </w:t>
      </w:r>
    </w:p>
    <w:tbl>
      <w:tblPr>
        <w:tblW w:w="9286" w:type="dxa"/>
        <w:tblInd w:w="60" w:type="dxa"/>
        <w:tblLayout w:type="fixed"/>
        <w:tblLook w:val="0400" w:firstRow="0" w:lastRow="0" w:firstColumn="0" w:lastColumn="0" w:noHBand="0" w:noVBand="1"/>
      </w:tblPr>
      <w:tblGrid>
        <w:gridCol w:w="2472"/>
        <w:gridCol w:w="1162"/>
        <w:gridCol w:w="1111"/>
        <w:gridCol w:w="971"/>
        <w:gridCol w:w="1311"/>
        <w:gridCol w:w="1037"/>
        <w:gridCol w:w="1222"/>
      </w:tblGrid>
      <w:tr w:rsidR="00E21887" w:rsidRPr="00E21887" w14:paraId="33669A96" w14:textId="77777777" w:rsidTr="0078780C">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7EC8851" w14:textId="1BB24E66" w:rsidR="002653A3" w:rsidRPr="00E21887" w:rsidRDefault="002653A3" w:rsidP="00AE5383">
            <w:pPr>
              <w:pStyle w:val="Titulek"/>
              <w:spacing w:before="0" w:after="50" w:line="259" w:lineRule="auto"/>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83656A7" w14:textId="77777777" w:rsidR="002653A3" w:rsidRPr="00E21887" w:rsidRDefault="002653A3" w:rsidP="00AE5383">
            <w:pPr>
              <w:pStyle w:val="Titulek"/>
              <w:spacing w:before="0" w:after="50" w:line="259" w:lineRule="auto"/>
            </w:pPr>
            <w:r w:rsidRPr="00E21887">
              <w:t>celkem ředitelství</w:t>
            </w:r>
          </w:p>
        </w:tc>
        <w:tc>
          <w:tcPr>
            <w:tcW w:w="5652" w:type="dxa"/>
            <w:gridSpan w:val="5"/>
            <w:tcBorders>
              <w:top w:val="single" w:sz="8" w:space="0" w:color="000000"/>
              <w:left w:val="nil"/>
              <w:bottom w:val="single" w:sz="4" w:space="0" w:color="000000"/>
              <w:right w:val="single" w:sz="8" w:space="0" w:color="000000"/>
            </w:tcBorders>
            <w:shd w:val="clear" w:color="auto" w:fill="D9D9D9"/>
            <w:vAlign w:val="center"/>
          </w:tcPr>
          <w:p w14:paraId="07A72C99" w14:textId="77777777" w:rsidR="002653A3" w:rsidRPr="00E21887" w:rsidRDefault="002653A3" w:rsidP="00AE5383">
            <w:pPr>
              <w:pStyle w:val="Titulek"/>
              <w:spacing w:before="0" w:after="50" w:line="259" w:lineRule="auto"/>
            </w:pPr>
            <w:r w:rsidRPr="00E21887">
              <w:t>z toho</w:t>
            </w:r>
          </w:p>
        </w:tc>
      </w:tr>
      <w:tr w:rsidR="00E21887" w:rsidRPr="00E21887" w14:paraId="1037D9F7" w14:textId="77777777" w:rsidTr="0078780C">
        <w:trPr>
          <w:trHeight w:val="320"/>
        </w:trPr>
        <w:tc>
          <w:tcPr>
            <w:tcW w:w="2472" w:type="dxa"/>
            <w:vMerge/>
            <w:tcBorders>
              <w:left w:val="single" w:sz="8" w:space="0" w:color="000000"/>
              <w:bottom w:val="single" w:sz="8" w:space="0" w:color="000000"/>
              <w:right w:val="single" w:sz="4" w:space="0" w:color="000000"/>
            </w:tcBorders>
            <w:shd w:val="clear" w:color="auto" w:fill="D9D9D9"/>
            <w:vAlign w:val="center"/>
          </w:tcPr>
          <w:p w14:paraId="02453E65" w14:textId="77777777" w:rsidR="002653A3" w:rsidRPr="00E21887" w:rsidRDefault="002653A3" w:rsidP="00AE5383">
            <w:pPr>
              <w:pStyle w:val="Titulek"/>
              <w:spacing w:before="0" w:after="50" w:line="259" w:lineRule="auto"/>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35774A43" w14:textId="77777777" w:rsidR="002653A3" w:rsidRPr="00E21887" w:rsidRDefault="002653A3" w:rsidP="00AE5383">
            <w:pPr>
              <w:pStyle w:val="Titulek"/>
              <w:spacing w:before="0" w:after="50" w:line="259" w:lineRule="auto"/>
            </w:pPr>
          </w:p>
        </w:tc>
        <w:tc>
          <w:tcPr>
            <w:tcW w:w="1111" w:type="dxa"/>
            <w:tcBorders>
              <w:top w:val="nil"/>
              <w:left w:val="nil"/>
              <w:bottom w:val="single" w:sz="8" w:space="0" w:color="000000"/>
              <w:right w:val="single" w:sz="4" w:space="0" w:color="000000"/>
            </w:tcBorders>
            <w:shd w:val="clear" w:color="auto" w:fill="D9D9D9"/>
            <w:vAlign w:val="center"/>
          </w:tcPr>
          <w:p w14:paraId="3C68AE34" w14:textId="77777777" w:rsidR="002653A3" w:rsidRPr="00E21887" w:rsidRDefault="002653A3" w:rsidP="00AE5383">
            <w:pPr>
              <w:pStyle w:val="Titulek"/>
              <w:spacing w:before="0" w:after="50" w:line="259" w:lineRule="auto"/>
            </w:pPr>
            <w:r w:rsidRPr="00E21887">
              <w:t>MŠ</w:t>
            </w:r>
          </w:p>
        </w:tc>
        <w:tc>
          <w:tcPr>
            <w:tcW w:w="971" w:type="dxa"/>
            <w:tcBorders>
              <w:top w:val="nil"/>
              <w:left w:val="nil"/>
              <w:bottom w:val="single" w:sz="8" w:space="0" w:color="000000"/>
              <w:right w:val="single" w:sz="4" w:space="0" w:color="000000"/>
            </w:tcBorders>
            <w:shd w:val="clear" w:color="auto" w:fill="D9D9D9"/>
            <w:vAlign w:val="center"/>
          </w:tcPr>
          <w:p w14:paraId="16EFE4C6" w14:textId="77777777" w:rsidR="002653A3" w:rsidRPr="00E21887" w:rsidRDefault="002653A3" w:rsidP="00AE5383">
            <w:pPr>
              <w:pStyle w:val="Titulek"/>
              <w:spacing w:before="0" w:after="50" w:line="259" w:lineRule="auto"/>
            </w:pPr>
            <w:r w:rsidRPr="00E21887">
              <w:t>ZŠ</w:t>
            </w:r>
          </w:p>
        </w:tc>
        <w:tc>
          <w:tcPr>
            <w:tcW w:w="1311" w:type="dxa"/>
            <w:tcBorders>
              <w:top w:val="nil"/>
              <w:left w:val="nil"/>
              <w:bottom w:val="single" w:sz="8" w:space="0" w:color="000000"/>
              <w:right w:val="single" w:sz="4" w:space="0" w:color="000000"/>
            </w:tcBorders>
            <w:shd w:val="clear" w:color="auto" w:fill="D9D9D9"/>
            <w:vAlign w:val="center"/>
          </w:tcPr>
          <w:p w14:paraId="0C283847" w14:textId="77777777" w:rsidR="002653A3" w:rsidRPr="00E21887" w:rsidRDefault="002653A3" w:rsidP="00AE5383">
            <w:pPr>
              <w:pStyle w:val="Titulek"/>
              <w:spacing w:before="0" w:after="50" w:line="259" w:lineRule="auto"/>
            </w:pPr>
            <w:r w:rsidRPr="00E21887">
              <w:t>gymnázia</w:t>
            </w:r>
          </w:p>
        </w:tc>
        <w:tc>
          <w:tcPr>
            <w:tcW w:w="1037" w:type="dxa"/>
            <w:tcBorders>
              <w:top w:val="nil"/>
              <w:left w:val="nil"/>
              <w:bottom w:val="single" w:sz="8" w:space="0" w:color="000000"/>
              <w:right w:val="single" w:sz="4" w:space="0" w:color="000000"/>
            </w:tcBorders>
            <w:shd w:val="clear" w:color="auto" w:fill="D9D9D9"/>
            <w:vAlign w:val="center"/>
          </w:tcPr>
          <w:p w14:paraId="7E03C60B" w14:textId="77777777" w:rsidR="002653A3" w:rsidRPr="00E21887" w:rsidRDefault="002653A3" w:rsidP="00AE5383">
            <w:pPr>
              <w:pStyle w:val="Titulek"/>
              <w:spacing w:before="0" w:after="50" w:line="259" w:lineRule="auto"/>
            </w:pPr>
            <w:r w:rsidRPr="00E21887">
              <w:t>ZUŠ</w:t>
            </w:r>
          </w:p>
        </w:tc>
        <w:tc>
          <w:tcPr>
            <w:tcW w:w="1222" w:type="dxa"/>
            <w:tcBorders>
              <w:top w:val="nil"/>
              <w:left w:val="nil"/>
              <w:bottom w:val="single" w:sz="8" w:space="0" w:color="000000"/>
              <w:right w:val="single" w:sz="8" w:space="0" w:color="000000"/>
            </w:tcBorders>
            <w:shd w:val="clear" w:color="auto" w:fill="D9D9D9"/>
            <w:vAlign w:val="center"/>
          </w:tcPr>
          <w:p w14:paraId="71D1946C" w14:textId="77777777" w:rsidR="002653A3" w:rsidRPr="00E21887" w:rsidRDefault="002653A3" w:rsidP="00AE5383">
            <w:pPr>
              <w:pStyle w:val="Titulek"/>
              <w:spacing w:before="0" w:after="50" w:line="259" w:lineRule="auto"/>
            </w:pPr>
            <w:r w:rsidRPr="00E21887">
              <w:t>SVČ</w:t>
            </w:r>
          </w:p>
        </w:tc>
      </w:tr>
      <w:tr w:rsidR="00E21887" w:rsidRPr="00E21887" w14:paraId="783FD785" w14:textId="77777777" w:rsidTr="0078780C">
        <w:trPr>
          <w:trHeight w:val="300"/>
        </w:trPr>
        <w:tc>
          <w:tcPr>
            <w:tcW w:w="247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9B18D68" w14:textId="7EB87EAF" w:rsidR="002653A3" w:rsidRPr="00355AC0" w:rsidRDefault="00235289" w:rsidP="00AE5383">
            <w:pPr>
              <w:pStyle w:val="Titulek"/>
              <w:spacing w:before="0" w:after="50" w:line="259" w:lineRule="auto"/>
              <w:rPr>
                <w:sz w:val="18"/>
                <w:szCs w:val="18"/>
              </w:rPr>
            </w:pPr>
            <w:r w:rsidRPr="00355AC0">
              <w:rPr>
                <w:sz w:val="18"/>
                <w:szCs w:val="18"/>
              </w:rPr>
              <w:t xml:space="preserve">ORP </w:t>
            </w:r>
            <w:r w:rsidR="002653A3" w:rsidRPr="00355AC0">
              <w:rPr>
                <w:sz w:val="18"/>
                <w:szCs w:val="18"/>
              </w:rPr>
              <w:t>Ostrava</w:t>
            </w:r>
          </w:p>
        </w:tc>
        <w:tc>
          <w:tcPr>
            <w:tcW w:w="1162" w:type="dxa"/>
            <w:tcBorders>
              <w:top w:val="single" w:sz="4" w:space="0" w:color="000000"/>
              <w:left w:val="nil"/>
              <w:bottom w:val="single" w:sz="4" w:space="0" w:color="000000"/>
              <w:right w:val="single" w:sz="4" w:space="0" w:color="000000"/>
            </w:tcBorders>
            <w:shd w:val="clear" w:color="auto" w:fill="auto"/>
            <w:vAlign w:val="center"/>
          </w:tcPr>
          <w:p w14:paraId="3B8A9CDB" w14:textId="00D5339C" w:rsidR="002653A3" w:rsidRPr="00355AC0" w:rsidRDefault="001013A5" w:rsidP="00AE5383">
            <w:pPr>
              <w:pStyle w:val="Titulek"/>
              <w:spacing w:before="0" w:after="50" w:line="259" w:lineRule="auto"/>
              <w:rPr>
                <w:sz w:val="18"/>
                <w:szCs w:val="18"/>
              </w:rPr>
            </w:pPr>
            <w:r w:rsidRPr="00355AC0">
              <w:rPr>
                <w:sz w:val="18"/>
                <w:szCs w:val="18"/>
              </w:rPr>
              <w:t>152</w:t>
            </w:r>
          </w:p>
        </w:tc>
        <w:tc>
          <w:tcPr>
            <w:tcW w:w="1111" w:type="dxa"/>
            <w:tcBorders>
              <w:top w:val="single" w:sz="4" w:space="0" w:color="000000"/>
              <w:left w:val="nil"/>
              <w:bottom w:val="single" w:sz="4" w:space="0" w:color="000000"/>
              <w:right w:val="single" w:sz="4" w:space="0" w:color="000000"/>
            </w:tcBorders>
            <w:shd w:val="clear" w:color="auto" w:fill="auto"/>
            <w:vAlign w:val="center"/>
          </w:tcPr>
          <w:p w14:paraId="4FB061BD" w14:textId="296AD112" w:rsidR="002653A3" w:rsidRPr="00355AC0" w:rsidRDefault="00235289" w:rsidP="00AE5383">
            <w:pPr>
              <w:pStyle w:val="Titulek"/>
              <w:spacing w:before="0" w:after="50" w:line="259" w:lineRule="auto"/>
              <w:rPr>
                <w:sz w:val="18"/>
                <w:szCs w:val="18"/>
              </w:rPr>
            </w:pPr>
            <w:r w:rsidRPr="00355AC0">
              <w:rPr>
                <w:sz w:val="18"/>
                <w:szCs w:val="18"/>
              </w:rPr>
              <w:t>7</w:t>
            </w:r>
            <w:r w:rsidR="00F41E7A" w:rsidRPr="00355AC0">
              <w:rPr>
                <w:sz w:val="18"/>
                <w:szCs w:val="18"/>
              </w:rPr>
              <w:t>6</w:t>
            </w:r>
          </w:p>
        </w:tc>
        <w:tc>
          <w:tcPr>
            <w:tcW w:w="971" w:type="dxa"/>
            <w:tcBorders>
              <w:top w:val="single" w:sz="4" w:space="0" w:color="000000"/>
              <w:left w:val="nil"/>
              <w:bottom w:val="single" w:sz="4" w:space="0" w:color="000000"/>
              <w:right w:val="single" w:sz="4" w:space="0" w:color="000000"/>
            </w:tcBorders>
            <w:shd w:val="clear" w:color="auto" w:fill="auto"/>
            <w:vAlign w:val="center"/>
          </w:tcPr>
          <w:p w14:paraId="3CA263E1" w14:textId="1980C685" w:rsidR="002653A3" w:rsidRPr="00355AC0" w:rsidRDefault="00235289" w:rsidP="00AE5383">
            <w:pPr>
              <w:pStyle w:val="Titulek"/>
              <w:spacing w:before="0" w:after="50" w:line="259" w:lineRule="auto"/>
              <w:rPr>
                <w:sz w:val="18"/>
                <w:szCs w:val="18"/>
              </w:rPr>
            </w:pPr>
            <w:r w:rsidRPr="00355AC0">
              <w:rPr>
                <w:sz w:val="18"/>
                <w:szCs w:val="18"/>
              </w:rPr>
              <w:t>66</w:t>
            </w:r>
          </w:p>
        </w:tc>
        <w:tc>
          <w:tcPr>
            <w:tcW w:w="1311" w:type="dxa"/>
            <w:tcBorders>
              <w:top w:val="single" w:sz="4" w:space="0" w:color="000000"/>
              <w:left w:val="nil"/>
              <w:bottom w:val="single" w:sz="4" w:space="0" w:color="000000"/>
              <w:right w:val="single" w:sz="4" w:space="0" w:color="000000"/>
            </w:tcBorders>
            <w:shd w:val="clear" w:color="auto" w:fill="auto"/>
            <w:vAlign w:val="center"/>
          </w:tcPr>
          <w:p w14:paraId="3CDE8EDF" w14:textId="79BAFC0E" w:rsidR="002653A3" w:rsidRPr="00355AC0" w:rsidRDefault="00235289" w:rsidP="00AE5383">
            <w:pPr>
              <w:pStyle w:val="Titulek"/>
              <w:spacing w:before="0" w:after="50" w:line="259" w:lineRule="auto"/>
              <w:rPr>
                <w:sz w:val="18"/>
                <w:szCs w:val="18"/>
              </w:rPr>
            </w:pPr>
            <w:r w:rsidRPr="00355AC0">
              <w:rPr>
                <w:sz w:val="18"/>
                <w:szCs w:val="18"/>
              </w:rPr>
              <w:t>8</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411BDC93" w14:textId="55957300" w:rsidR="002653A3" w:rsidRPr="00355AC0" w:rsidRDefault="001013A5" w:rsidP="00AE5383">
            <w:pPr>
              <w:pStyle w:val="Titulek"/>
              <w:spacing w:before="0" w:after="50" w:line="259" w:lineRule="auto"/>
              <w:rPr>
                <w:sz w:val="18"/>
                <w:szCs w:val="18"/>
              </w:rPr>
            </w:pPr>
            <w:r w:rsidRPr="00355AC0">
              <w:rPr>
                <w:sz w:val="18"/>
                <w:szCs w:val="18"/>
              </w:rPr>
              <w:t>3</w:t>
            </w:r>
          </w:p>
        </w:tc>
        <w:tc>
          <w:tcPr>
            <w:tcW w:w="1222" w:type="dxa"/>
            <w:tcBorders>
              <w:top w:val="single" w:sz="4" w:space="0" w:color="000000"/>
              <w:left w:val="nil"/>
              <w:bottom w:val="single" w:sz="4" w:space="0" w:color="000000"/>
              <w:right w:val="single" w:sz="8" w:space="0" w:color="000000"/>
            </w:tcBorders>
            <w:shd w:val="clear" w:color="auto" w:fill="auto"/>
            <w:vAlign w:val="center"/>
          </w:tcPr>
          <w:p w14:paraId="64E9CBE4" w14:textId="74894F71" w:rsidR="002653A3" w:rsidRPr="00355AC0" w:rsidRDefault="001013A5" w:rsidP="00AE5383">
            <w:pPr>
              <w:pStyle w:val="Titulek"/>
              <w:spacing w:before="0" w:after="50" w:line="259" w:lineRule="auto"/>
              <w:rPr>
                <w:sz w:val="18"/>
                <w:szCs w:val="18"/>
              </w:rPr>
            </w:pPr>
            <w:r w:rsidRPr="00355AC0">
              <w:rPr>
                <w:sz w:val="18"/>
                <w:szCs w:val="18"/>
              </w:rPr>
              <w:t>5</w:t>
            </w:r>
          </w:p>
        </w:tc>
      </w:tr>
    </w:tbl>
    <w:p w14:paraId="443C0686" w14:textId="1F0D9EAA" w:rsidR="002653A3" w:rsidRPr="00E21887" w:rsidRDefault="002653A3" w:rsidP="00355AC0">
      <w:pPr>
        <w:pStyle w:val="Titulek"/>
        <w:spacing w:before="0" w:line="259" w:lineRule="auto"/>
        <w:rPr>
          <w:i/>
          <w:sz w:val="18"/>
          <w:szCs w:val="18"/>
        </w:rPr>
      </w:pPr>
      <w:r w:rsidRPr="00E21887">
        <w:rPr>
          <w:i/>
          <w:sz w:val="18"/>
          <w:szCs w:val="18"/>
        </w:rPr>
        <w:t>Zdroj: Výkazy MŠMT, Seznam škol a školských zařízení,</w:t>
      </w:r>
      <w:r w:rsidR="00F41E7A" w:rsidRPr="00E21887">
        <w:rPr>
          <w:i/>
          <w:sz w:val="18"/>
          <w:szCs w:val="18"/>
        </w:rPr>
        <w:t xml:space="preserve"> dle IZO,</w:t>
      </w:r>
      <w:r w:rsidRPr="00E21887">
        <w:rPr>
          <w:i/>
          <w:sz w:val="18"/>
          <w:szCs w:val="18"/>
        </w:rPr>
        <w:t xml:space="preserve"> </w:t>
      </w:r>
      <w:r w:rsidR="00757F8A" w:rsidRPr="00E21887">
        <w:rPr>
          <w:i/>
          <w:sz w:val="18"/>
          <w:szCs w:val="18"/>
        </w:rPr>
        <w:t>2023/2024 (stav k 01.01.2024)</w:t>
      </w:r>
    </w:p>
    <w:p w14:paraId="0AACFD82" w14:textId="77777777" w:rsidR="00355AC0" w:rsidRDefault="00355AC0" w:rsidP="00AE5383">
      <w:pPr>
        <w:pStyle w:val="Titulek"/>
        <w:spacing w:before="0" w:after="50" w:line="259" w:lineRule="auto"/>
      </w:pPr>
    </w:p>
    <w:p w14:paraId="09F1A845" w14:textId="5F278883" w:rsidR="00193623" w:rsidRPr="00E21887" w:rsidRDefault="00193623" w:rsidP="00AE5383">
      <w:pPr>
        <w:pStyle w:val="Titulek"/>
        <w:spacing w:before="0" w:after="50" w:line="259" w:lineRule="auto"/>
      </w:pPr>
      <w:r w:rsidRPr="00E21887">
        <w:t xml:space="preserve">Tabulka </w:t>
      </w:r>
      <w:r w:rsidR="001229A0">
        <w:fldChar w:fldCharType="begin"/>
      </w:r>
      <w:r w:rsidR="001229A0">
        <w:instrText xml:space="preserve"> SEQ Tabulka \* ARABIC </w:instrText>
      </w:r>
      <w:r w:rsidR="001229A0">
        <w:fldChar w:fldCharType="separate"/>
      </w:r>
      <w:r w:rsidR="004F2C31">
        <w:rPr>
          <w:noProof/>
        </w:rPr>
        <w:t>7</w:t>
      </w:r>
      <w:r w:rsidR="001229A0">
        <w:rPr>
          <w:noProof/>
        </w:rPr>
        <w:fldChar w:fldCharType="end"/>
      </w:r>
      <w:r w:rsidRPr="00E21887">
        <w:t xml:space="preserve"> </w:t>
      </w:r>
      <w:r w:rsidRPr="00E21887">
        <w:rPr>
          <w:b/>
        </w:rPr>
        <w:t>Soukromé školy/školská zařízení</w:t>
      </w:r>
      <w:r w:rsidRPr="00E21887">
        <w:t xml:space="preserve"> </w:t>
      </w:r>
    </w:p>
    <w:tbl>
      <w:tblPr>
        <w:tblW w:w="9286" w:type="dxa"/>
        <w:tblInd w:w="60" w:type="dxa"/>
        <w:tblLayout w:type="fixed"/>
        <w:tblLook w:val="0400" w:firstRow="0" w:lastRow="0" w:firstColumn="0" w:lastColumn="0" w:noHBand="0" w:noVBand="1"/>
      </w:tblPr>
      <w:tblGrid>
        <w:gridCol w:w="2472"/>
        <w:gridCol w:w="1162"/>
        <w:gridCol w:w="1111"/>
        <w:gridCol w:w="971"/>
        <w:gridCol w:w="1311"/>
        <w:gridCol w:w="1037"/>
        <w:gridCol w:w="1222"/>
      </w:tblGrid>
      <w:tr w:rsidR="0078780C" w:rsidRPr="0078780C" w14:paraId="0331D262" w14:textId="77777777" w:rsidTr="0078780C">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6D10775" w14:textId="5B2EA94F" w:rsidR="00193623" w:rsidRPr="0078780C" w:rsidRDefault="00193623" w:rsidP="00AE5383">
            <w:pPr>
              <w:spacing w:after="50"/>
              <w:rPr>
                <w:color w:val="auto"/>
                <w:sz w:val="18"/>
                <w:szCs w:val="18"/>
              </w:rPr>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C17C34E"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52" w:type="dxa"/>
            <w:gridSpan w:val="5"/>
            <w:tcBorders>
              <w:top w:val="single" w:sz="8" w:space="0" w:color="000000"/>
              <w:left w:val="nil"/>
              <w:bottom w:val="single" w:sz="4" w:space="0" w:color="000000"/>
              <w:right w:val="single" w:sz="8" w:space="0" w:color="000000"/>
            </w:tcBorders>
            <w:shd w:val="clear" w:color="auto" w:fill="D9D9D9"/>
            <w:vAlign w:val="center"/>
          </w:tcPr>
          <w:p w14:paraId="66AC8331"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471818EE" w14:textId="77777777" w:rsidTr="0078780C">
        <w:trPr>
          <w:trHeight w:val="320"/>
        </w:trPr>
        <w:tc>
          <w:tcPr>
            <w:tcW w:w="2472" w:type="dxa"/>
            <w:vMerge/>
            <w:tcBorders>
              <w:left w:val="single" w:sz="8" w:space="0" w:color="000000"/>
              <w:bottom w:val="single" w:sz="8" w:space="0" w:color="000000"/>
              <w:right w:val="single" w:sz="4" w:space="0" w:color="000000"/>
            </w:tcBorders>
            <w:shd w:val="clear" w:color="auto" w:fill="D9D9D9"/>
            <w:vAlign w:val="center"/>
          </w:tcPr>
          <w:p w14:paraId="2960BC70" w14:textId="77777777" w:rsidR="00193623" w:rsidRPr="0078780C" w:rsidRDefault="00193623" w:rsidP="00AE5383">
            <w:pPr>
              <w:spacing w:after="50"/>
              <w:rPr>
                <w:color w:val="auto"/>
                <w:sz w:val="18"/>
                <w:szCs w:val="18"/>
              </w:rPr>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7F29EF6D" w14:textId="77777777" w:rsidR="00193623" w:rsidRPr="0078780C" w:rsidRDefault="00193623" w:rsidP="00AE5383">
            <w:pPr>
              <w:spacing w:after="50"/>
              <w:rPr>
                <w:color w:val="auto"/>
                <w:sz w:val="18"/>
                <w:szCs w:val="18"/>
              </w:rPr>
            </w:pPr>
          </w:p>
        </w:tc>
        <w:tc>
          <w:tcPr>
            <w:tcW w:w="1111" w:type="dxa"/>
            <w:tcBorders>
              <w:top w:val="nil"/>
              <w:left w:val="nil"/>
              <w:bottom w:val="single" w:sz="8" w:space="0" w:color="000000"/>
              <w:right w:val="single" w:sz="4" w:space="0" w:color="000000"/>
            </w:tcBorders>
            <w:shd w:val="clear" w:color="auto" w:fill="D9D9D9"/>
            <w:vAlign w:val="center"/>
          </w:tcPr>
          <w:p w14:paraId="06D3182B"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971" w:type="dxa"/>
            <w:tcBorders>
              <w:top w:val="nil"/>
              <w:left w:val="nil"/>
              <w:bottom w:val="single" w:sz="8" w:space="0" w:color="000000"/>
              <w:right w:val="single" w:sz="4" w:space="0" w:color="000000"/>
            </w:tcBorders>
            <w:shd w:val="clear" w:color="auto" w:fill="D9D9D9"/>
            <w:vAlign w:val="center"/>
          </w:tcPr>
          <w:p w14:paraId="6B52EEED"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311" w:type="dxa"/>
            <w:tcBorders>
              <w:top w:val="nil"/>
              <w:left w:val="nil"/>
              <w:bottom w:val="single" w:sz="8" w:space="0" w:color="000000"/>
              <w:right w:val="single" w:sz="4" w:space="0" w:color="000000"/>
            </w:tcBorders>
            <w:shd w:val="clear" w:color="auto" w:fill="D9D9D9"/>
            <w:vAlign w:val="center"/>
          </w:tcPr>
          <w:p w14:paraId="67A4FAF9"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37" w:type="dxa"/>
            <w:tcBorders>
              <w:top w:val="nil"/>
              <w:left w:val="nil"/>
              <w:bottom w:val="single" w:sz="8" w:space="0" w:color="000000"/>
              <w:right w:val="single" w:sz="4" w:space="0" w:color="000000"/>
            </w:tcBorders>
            <w:shd w:val="clear" w:color="auto" w:fill="D9D9D9"/>
            <w:vAlign w:val="center"/>
          </w:tcPr>
          <w:p w14:paraId="3F3D0C7B"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22" w:type="dxa"/>
            <w:tcBorders>
              <w:top w:val="nil"/>
              <w:left w:val="nil"/>
              <w:bottom w:val="single" w:sz="8" w:space="0" w:color="000000"/>
              <w:right w:val="single" w:sz="8" w:space="0" w:color="000000"/>
            </w:tcBorders>
            <w:shd w:val="clear" w:color="auto" w:fill="D9D9D9"/>
            <w:vAlign w:val="center"/>
          </w:tcPr>
          <w:p w14:paraId="2414A559"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5778499E" w14:textId="77777777" w:rsidTr="0078780C">
        <w:trPr>
          <w:trHeight w:val="300"/>
        </w:trPr>
        <w:tc>
          <w:tcPr>
            <w:tcW w:w="2472"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28134E3" w14:textId="18284012" w:rsidR="00193623" w:rsidRPr="0078780C" w:rsidRDefault="00235289" w:rsidP="00AE5383">
            <w:pPr>
              <w:spacing w:after="50"/>
              <w:rPr>
                <w:color w:val="auto"/>
                <w:sz w:val="18"/>
                <w:szCs w:val="18"/>
              </w:rPr>
            </w:pPr>
            <w:r w:rsidRPr="0078780C">
              <w:rPr>
                <w:color w:val="auto"/>
                <w:sz w:val="18"/>
                <w:szCs w:val="18"/>
              </w:rPr>
              <w:t xml:space="preserve">ORP </w:t>
            </w:r>
            <w:r w:rsidR="00193623" w:rsidRPr="0078780C">
              <w:rPr>
                <w:color w:val="auto"/>
                <w:sz w:val="18"/>
                <w:szCs w:val="18"/>
              </w:rPr>
              <w:t>Ostrava</w:t>
            </w:r>
          </w:p>
        </w:tc>
        <w:tc>
          <w:tcPr>
            <w:tcW w:w="1162" w:type="dxa"/>
            <w:tcBorders>
              <w:top w:val="single" w:sz="4" w:space="0" w:color="000000"/>
              <w:left w:val="nil"/>
              <w:bottom w:val="single" w:sz="4" w:space="0" w:color="000000"/>
              <w:right w:val="single" w:sz="4" w:space="0" w:color="000000"/>
            </w:tcBorders>
            <w:shd w:val="clear" w:color="auto" w:fill="auto"/>
            <w:vAlign w:val="center"/>
          </w:tcPr>
          <w:p w14:paraId="31D69473" w14:textId="77777777" w:rsidR="00193623" w:rsidRPr="0078780C" w:rsidRDefault="00052064" w:rsidP="00AE5383">
            <w:pPr>
              <w:spacing w:after="50"/>
              <w:jc w:val="right"/>
              <w:rPr>
                <w:color w:val="auto"/>
                <w:sz w:val="18"/>
                <w:szCs w:val="18"/>
              </w:rPr>
            </w:pPr>
            <w:r w:rsidRPr="0078780C">
              <w:rPr>
                <w:color w:val="auto"/>
                <w:sz w:val="18"/>
                <w:szCs w:val="18"/>
              </w:rPr>
              <w:t>32</w:t>
            </w:r>
          </w:p>
        </w:tc>
        <w:tc>
          <w:tcPr>
            <w:tcW w:w="1111" w:type="dxa"/>
            <w:tcBorders>
              <w:top w:val="single" w:sz="4" w:space="0" w:color="000000"/>
              <w:left w:val="nil"/>
              <w:bottom w:val="single" w:sz="4" w:space="0" w:color="000000"/>
              <w:right w:val="single" w:sz="4" w:space="0" w:color="000000"/>
            </w:tcBorders>
            <w:shd w:val="clear" w:color="auto" w:fill="auto"/>
            <w:vAlign w:val="center"/>
          </w:tcPr>
          <w:p w14:paraId="1009CB29" w14:textId="7BE8A43A" w:rsidR="00193623" w:rsidRPr="0078780C" w:rsidRDefault="00193623" w:rsidP="00AE5383">
            <w:pPr>
              <w:spacing w:after="50"/>
              <w:jc w:val="right"/>
              <w:rPr>
                <w:color w:val="auto"/>
                <w:sz w:val="18"/>
                <w:szCs w:val="18"/>
              </w:rPr>
            </w:pPr>
            <w:r w:rsidRPr="0078780C">
              <w:rPr>
                <w:color w:val="auto"/>
                <w:sz w:val="18"/>
                <w:szCs w:val="18"/>
              </w:rPr>
              <w:t>1</w:t>
            </w:r>
            <w:r w:rsidR="0091481E">
              <w:rPr>
                <w:color w:val="auto"/>
                <w:sz w:val="18"/>
                <w:szCs w:val="18"/>
              </w:rPr>
              <w:t>6</w:t>
            </w:r>
          </w:p>
        </w:tc>
        <w:tc>
          <w:tcPr>
            <w:tcW w:w="971" w:type="dxa"/>
            <w:tcBorders>
              <w:top w:val="single" w:sz="4" w:space="0" w:color="000000"/>
              <w:left w:val="nil"/>
              <w:bottom w:val="single" w:sz="4" w:space="0" w:color="000000"/>
              <w:right w:val="single" w:sz="4" w:space="0" w:color="000000"/>
            </w:tcBorders>
            <w:shd w:val="clear" w:color="auto" w:fill="auto"/>
            <w:vAlign w:val="center"/>
          </w:tcPr>
          <w:p w14:paraId="62C3A408" w14:textId="17C190D1" w:rsidR="00193623" w:rsidRPr="0078780C" w:rsidRDefault="006757BF" w:rsidP="00AE5383">
            <w:pPr>
              <w:spacing w:after="50"/>
              <w:jc w:val="right"/>
              <w:rPr>
                <w:color w:val="auto"/>
                <w:sz w:val="18"/>
                <w:szCs w:val="18"/>
              </w:rPr>
            </w:pPr>
            <w:r w:rsidRPr="0078780C">
              <w:rPr>
                <w:color w:val="auto"/>
                <w:sz w:val="18"/>
                <w:szCs w:val="18"/>
              </w:rPr>
              <w:t>1</w:t>
            </w:r>
            <w:r w:rsidR="0078780C" w:rsidRPr="0078780C">
              <w:rPr>
                <w:color w:val="auto"/>
                <w:sz w:val="18"/>
                <w:szCs w:val="18"/>
              </w:rPr>
              <w:t>2</w:t>
            </w:r>
          </w:p>
        </w:tc>
        <w:tc>
          <w:tcPr>
            <w:tcW w:w="1311" w:type="dxa"/>
            <w:tcBorders>
              <w:top w:val="single" w:sz="4" w:space="0" w:color="000000"/>
              <w:left w:val="nil"/>
              <w:bottom w:val="single" w:sz="4" w:space="0" w:color="000000"/>
              <w:right w:val="single" w:sz="4" w:space="0" w:color="000000"/>
            </w:tcBorders>
            <w:shd w:val="clear" w:color="auto" w:fill="auto"/>
            <w:vAlign w:val="center"/>
          </w:tcPr>
          <w:p w14:paraId="0678B355" w14:textId="77777777" w:rsidR="00193623" w:rsidRPr="0078780C" w:rsidRDefault="00AE547C" w:rsidP="00AE5383">
            <w:pPr>
              <w:spacing w:after="50"/>
              <w:jc w:val="right"/>
              <w:rPr>
                <w:color w:val="auto"/>
                <w:sz w:val="18"/>
                <w:szCs w:val="18"/>
              </w:rPr>
            </w:pPr>
            <w:r w:rsidRPr="0078780C">
              <w:rPr>
                <w:color w:val="auto"/>
                <w:sz w:val="18"/>
                <w:szCs w:val="18"/>
              </w:rPr>
              <w:t>8</w:t>
            </w:r>
          </w:p>
        </w:tc>
        <w:tc>
          <w:tcPr>
            <w:tcW w:w="1037" w:type="dxa"/>
            <w:tcBorders>
              <w:top w:val="single" w:sz="4" w:space="0" w:color="000000"/>
              <w:left w:val="nil"/>
              <w:bottom w:val="single" w:sz="4" w:space="0" w:color="000000"/>
              <w:right w:val="single" w:sz="4" w:space="0" w:color="000000"/>
            </w:tcBorders>
            <w:shd w:val="clear" w:color="auto" w:fill="auto"/>
            <w:vAlign w:val="center"/>
          </w:tcPr>
          <w:p w14:paraId="5F8470FC" w14:textId="77777777" w:rsidR="00193623" w:rsidRPr="0078780C" w:rsidRDefault="00193623" w:rsidP="00AE5383">
            <w:pPr>
              <w:spacing w:after="50"/>
              <w:jc w:val="right"/>
              <w:rPr>
                <w:color w:val="auto"/>
                <w:sz w:val="18"/>
                <w:szCs w:val="18"/>
              </w:rPr>
            </w:pPr>
            <w:r w:rsidRPr="0078780C">
              <w:rPr>
                <w:color w:val="auto"/>
                <w:sz w:val="18"/>
                <w:szCs w:val="18"/>
              </w:rPr>
              <w:t>1</w:t>
            </w:r>
          </w:p>
        </w:tc>
        <w:tc>
          <w:tcPr>
            <w:tcW w:w="1222" w:type="dxa"/>
            <w:tcBorders>
              <w:top w:val="single" w:sz="4" w:space="0" w:color="000000"/>
              <w:left w:val="nil"/>
              <w:bottom w:val="single" w:sz="4" w:space="0" w:color="000000"/>
              <w:right w:val="single" w:sz="8" w:space="0" w:color="000000"/>
            </w:tcBorders>
            <w:shd w:val="clear" w:color="auto" w:fill="auto"/>
            <w:vAlign w:val="center"/>
          </w:tcPr>
          <w:p w14:paraId="76EF5AB8" w14:textId="77777777" w:rsidR="00193623" w:rsidRPr="0078780C" w:rsidRDefault="00193623" w:rsidP="00AE5383">
            <w:pPr>
              <w:spacing w:after="50"/>
              <w:jc w:val="right"/>
              <w:rPr>
                <w:color w:val="auto"/>
                <w:sz w:val="18"/>
                <w:szCs w:val="18"/>
              </w:rPr>
            </w:pPr>
            <w:r w:rsidRPr="0078780C">
              <w:rPr>
                <w:color w:val="auto"/>
                <w:sz w:val="18"/>
                <w:szCs w:val="18"/>
              </w:rPr>
              <w:t>0</w:t>
            </w:r>
          </w:p>
        </w:tc>
      </w:tr>
    </w:tbl>
    <w:p w14:paraId="3CAD0725" w14:textId="61C120CC" w:rsidR="00193623" w:rsidRPr="0078780C" w:rsidRDefault="00193623" w:rsidP="00355AC0">
      <w:pPr>
        <w:spacing w:after="120"/>
        <w:jc w:val="both"/>
        <w:rPr>
          <w:i/>
          <w:color w:val="auto"/>
          <w:sz w:val="18"/>
          <w:szCs w:val="18"/>
        </w:rPr>
      </w:pPr>
      <w:r w:rsidRPr="0078780C">
        <w:rPr>
          <w:i/>
          <w:color w:val="auto"/>
          <w:sz w:val="18"/>
          <w:szCs w:val="18"/>
        </w:rPr>
        <w:t xml:space="preserve">Zdroj: Výkazy MŠMT, Seznam škol a školských zařízení, </w:t>
      </w:r>
      <w:r w:rsidR="00F41E7A" w:rsidRPr="0078780C">
        <w:rPr>
          <w:i/>
          <w:color w:val="auto"/>
          <w:sz w:val="18"/>
          <w:szCs w:val="18"/>
        </w:rPr>
        <w:t xml:space="preserve">dle IZO, </w:t>
      </w:r>
      <w:r w:rsidR="001A0EB1" w:rsidRPr="0078780C">
        <w:rPr>
          <w:i/>
          <w:color w:val="auto"/>
          <w:sz w:val="18"/>
          <w:szCs w:val="18"/>
        </w:rPr>
        <w:t>202</w:t>
      </w:r>
      <w:r w:rsidR="00E21887" w:rsidRPr="0078780C">
        <w:rPr>
          <w:i/>
          <w:color w:val="auto"/>
          <w:sz w:val="18"/>
          <w:szCs w:val="18"/>
        </w:rPr>
        <w:t>3</w:t>
      </w:r>
      <w:r w:rsidR="001A0EB1" w:rsidRPr="0078780C">
        <w:rPr>
          <w:i/>
          <w:color w:val="auto"/>
          <w:sz w:val="18"/>
          <w:szCs w:val="18"/>
        </w:rPr>
        <w:t>/202</w:t>
      </w:r>
      <w:r w:rsidR="00E21887" w:rsidRPr="0078780C">
        <w:rPr>
          <w:i/>
          <w:color w:val="auto"/>
          <w:sz w:val="18"/>
          <w:szCs w:val="18"/>
        </w:rPr>
        <w:t>4</w:t>
      </w:r>
    </w:p>
    <w:p w14:paraId="18454632" w14:textId="77777777" w:rsidR="00355AC0" w:rsidRDefault="00355AC0" w:rsidP="00AE5383">
      <w:pPr>
        <w:pStyle w:val="Titulek"/>
        <w:spacing w:before="0" w:after="50" w:line="259" w:lineRule="auto"/>
      </w:pPr>
      <w:bookmarkStart w:id="21" w:name="_3whwml4" w:colFirst="0" w:colLast="0"/>
      <w:bookmarkEnd w:id="21"/>
    </w:p>
    <w:p w14:paraId="491FD301" w14:textId="298617A1" w:rsidR="00193623" w:rsidRPr="0078780C" w:rsidRDefault="00193623" w:rsidP="00AE5383">
      <w:pPr>
        <w:pStyle w:val="Titulek"/>
        <w:spacing w:before="0" w:after="50" w:line="259" w:lineRule="auto"/>
        <w:rPr>
          <w:b/>
        </w:rPr>
      </w:pPr>
      <w:r w:rsidRPr="0078780C">
        <w:t xml:space="preserve">Tabulka </w:t>
      </w:r>
      <w:r w:rsidR="001229A0">
        <w:fldChar w:fldCharType="begin"/>
      </w:r>
      <w:r w:rsidR="001229A0">
        <w:instrText xml:space="preserve"> SEQ Tabulka \* ARABIC </w:instrText>
      </w:r>
      <w:r w:rsidR="001229A0">
        <w:fldChar w:fldCharType="separate"/>
      </w:r>
      <w:r w:rsidR="004F2C31">
        <w:rPr>
          <w:noProof/>
        </w:rPr>
        <w:t>8</w:t>
      </w:r>
      <w:r w:rsidR="001229A0">
        <w:rPr>
          <w:noProof/>
        </w:rPr>
        <w:fldChar w:fldCharType="end"/>
      </w:r>
      <w:r w:rsidRPr="0078780C">
        <w:t xml:space="preserve"> </w:t>
      </w:r>
      <w:r w:rsidRPr="0078780C">
        <w:rPr>
          <w:b/>
        </w:rPr>
        <w:t xml:space="preserve">Církevní školy / školská zařízení </w:t>
      </w:r>
    </w:p>
    <w:tbl>
      <w:tblPr>
        <w:tblW w:w="9286" w:type="dxa"/>
        <w:tblInd w:w="60" w:type="dxa"/>
        <w:tblLayout w:type="fixed"/>
        <w:tblLook w:val="0400" w:firstRow="0" w:lastRow="0" w:firstColumn="0" w:lastColumn="0" w:noHBand="0" w:noVBand="1"/>
      </w:tblPr>
      <w:tblGrid>
        <w:gridCol w:w="2458"/>
        <w:gridCol w:w="1212"/>
        <w:gridCol w:w="1045"/>
        <w:gridCol w:w="1059"/>
        <w:gridCol w:w="1257"/>
        <w:gridCol w:w="1011"/>
        <w:gridCol w:w="1244"/>
      </w:tblGrid>
      <w:tr w:rsidR="0078780C" w:rsidRPr="0078780C" w14:paraId="2E3F12A4" w14:textId="77777777" w:rsidTr="0078780C">
        <w:trPr>
          <w:trHeight w:val="300"/>
        </w:trPr>
        <w:tc>
          <w:tcPr>
            <w:tcW w:w="2458" w:type="dxa"/>
            <w:vMerge w:val="restart"/>
            <w:tcBorders>
              <w:top w:val="single" w:sz="8" w:space="0" w:color="000000"/>
              <w:left w:val="single" w:sz="8" w:space="0" w:color="000000"/>
              <w:right w:val="single" w:sz="4" w:space="0" w:color="000000"/>
            </w:tcBorders>
            <w:shd w:val="clear" w:color="auto" w:fill="D9D9D9"/>
            <w:vAlign w:val="center"/>
          </w:tcPr>
          <w:p w14:paraId="64EEA268" w14:textId="55C21697" w:rsidR="00193623" w:rsidRPr="0078780C" w:rsidRDefault="00193623" w:rsidP="00AE5383">
            <w:pPr>
              <w:spacing w:after="50"/>
              <w:rPr>
                <w:color w:val="auto"/>
                <w:sz w:val="18"/>
                <w:szCs w:val="18"/>
              </w:rPr>
            </w:pPr>
          </w:p>
        </w:tc>
        <w:tc>
          <w:tcPr>
            <w:tcW w:w="121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31D94FD7"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16" w:type="dxa"/>
            <w:gridSpan w:val="5"/>
            <w:tcBorders>
              <w:top w:val="single" w:sz="8" w:space="0" w:color="000000"/>
              <w:left w:val="nil"/>
              <w:bottom w:val="single" w:sz="4" w:space="0" w:color="000000"/>
              <w:right w:val="single" w:sz="8" w:space="0" w:color="000000"/>
            </w:tcBorders>
            <w:shd w:val="clear" w:color="auto" w:fill="D9D9D9"/>
            <w:vAlign w:val="center"/>
          </w:tcPr>
          <w:p w14:paraId="78D8BFB2"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12F8AF74" w14:textId="77777777" w:rsidTr="0078780C">
        <w:trPr>
          <w:trHeight w:val="320"/>
        </w:trPr>
        <w:tc>
          <w:tcPr>
            <w:tcW w:w="2458" w:type="dxa"/>
            <w:vMerge/>
            <w:tcBorders>
              <w:left w:val="single" w:sz="8" w:space="0" w:color="000000"/>
              <w:bottom w:val="single" w:sz="8" w:space="0" w:color="000000"/>
              <w:right w:val="single" w:sz="4" w:space="0" w:color="000000"/>
            </w:tcBorders>
            <w:shd w:val="clear" w:color="auto" w:fill="D9D9D9"/>
            <w:vAlign w:val="center"/>
          </w:tcPr>
          <w:p w14:paraId="44BAE489" w14:textId="77777777" w:rsidR="00193623" w:rsidRPr="0078780C" w:rsidRDefault="00193623" w:rsidP="00AE5383">
            <w:pPr>
              <w:spacing w:after="50"/>
              <w:rPr>
                <w:color w:val="auto"/>
                <w:sz w:val="18"/>
                <w:szCs w:val="18"/>
              </w:rPr>
            </w:pPr>
          </w:p>
        </w:tc>
        <w:tc>
          <w:tcPr>
            <w:tcW w:w="121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0DE3622" w14:textId="77777777" w:rsidR="00193623" w:rsidRPr="0078780C" w:rsidRDefault="00193623" w:rsidP="00AE5383">
            <w:pPr>
              <w:spacing w:after="50"/>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77CF926F"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7131B597"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B105912"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5D35BAB7"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44" w:type="dxa"/>
            <w:tcBorders>
              <w:top w:val="nil"/>
              <w:left w:val="nil"/>
              <w:bottom w:val="single" w:sz="8" w:space="0" w:color="000000"/>
              <w:right w:val="single" w:sz="8" w:space="0" w:color="000000"/>
            </w:tcBorders>
            <w:shd w:val="clear" w:color="auto" w:fill="D9D9D9"/>
            <w:vAlign w:val="center"/>
          </w:tcPr>
          <w:p w14:paraId="7148DAA4"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3374EBBF" w14:textId="77777777" w:rsidTr="0078780C">
        <w:trPr>
          <w:trHeight w:val="300"/>
        </w:trPr>
        <w:tc>
          <w:tcPr>
            <w:tcW w:w="2458"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96FC1F1" w14:textId="1C5A7834" w:rsidR="00193623" w:rsidRPr="0078780C" w:rsidRDefault="00235289" w:rsidP="00AE5383">
            <w:pPr>
              <w:spacing w:after="50"/>
              <w:rPr>
                <w:color w:val="auto"/>
                <w:sz w:val="18"/>
                <w:szCs w:val="18"/>
              </w:rPr>
            </w:pPr>
            <w:r w:rsidRPr="0078780C">
              <w:rPr>
                <w:color w:val="auto"/>
                <w:sz w:val="18"/>
                <w:szCs w:val="18"/>
              </w:rPr>
              <w:t xml:space="preserve">ORP </w:t>
            </w:r>
            <w:r w:rsidR="00193623" w:rsidRPr="0078780C">
              <w:rPr>
                <w:color w:val="auto"/>
                <w:sz w:val="18"/>
                <w:szCs w:val="18"/>
              </w:rPr>
              <w:t>Ostrava</w:t>
            </w:r>
          </w:p>
        </w:tc>
        <w:tc>
          <w:tcPr>
            <w:tcW w:w="1212" w:type="dxa"/>
            <w:tcBorders>
              <w:top w:val="single" w:sz="4" w:space="0" w:color="000000"/>
              <w:left w:val="nil"/>
              <w:bottom w:val="single" w:sz="4" w:space="0" w:color="000000"/>
              <w:right w:val="single" w:sz="4" w:space="0" w:color="000000"/>
            </w:tcBorders>
            <w:shd w:val="clear" w:color="auto" w:fill="auto"/>
            <w:vAlign w:val="center"/>
          </w:tcPr>
          <w:p w14:paraId="7F701B5B" w14:textId="77777777" w:rsidR="00193623" w:rsidRPr="0078780C" w:rsidRDefault="00193623" w:rsidP="00AE5383">
            <w:pPr>
              <w:spacing w:after="50"/>
              <w:jc w:val="right"/>
              <w:rPr>
                <w:color w:val="auto"/>
                <w:sz w:val="18"/>
                <w:szCs w:val="18"/>
              </w:rPr>
            </w:pPr>
            <w:r w:rsidRPr="0078780C">
              <w:rPr>
                <w:color w:val="auto"/>
                <w:sz w:val="18"/>
                <w:szCs w:val="18"/>
              </w:rPr>
              <w:t>4</w:t>
            </w:r>
          </w:p>
        </w:tc>
        <w:tc>
          <w:tcPr>
            <w:tcW w:w="1045" w:type="dxa"/>
            <w:tcBorders>
              <w:top w:val="single" w:sz="4" w:space="0" w:color="000000"/>
              <w:left w:val="nil"/>
              <w:bottom w:val="single" w:sz="4" w:space="0" w:color="000000"/>
              <w:right w:val="single" w:sz="4" w:space="0" w:color="000000"/>
            </w:tcBorders>
            <w:shd w:val="clear" w:color="auto" w:fill="auto"/>
            <w:vAlign w:val="center"/>
          </w:tcPr>
          <w:p w14:paraId="0AD665FA" w14:textId="7DADDB41" w:rsidR="00193623" w:rsidRPr="0078780C" w:rsidRDefault="0078780C" w:rsidP="00AE5383">
            <w:pPr>
              <w:spacing w:after="50"/>
              <w:jc w:val="right"/>
              <w:rPr>
                <w:color w:val="auto"/>
                <w:sz w:val="18"/>
                <w:szCs w:val="18"/>
              </w:rPr>
            </w:pPr>
            <w:r w:rsidRPr="0078780C">
              <w:rPr>
                <w:color w:val="auto"/>
                <w:sz w:val="18"/>
                <w:szCs w:val="18"/>
              </w:rPr>
              <w:t>3</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5E12DB4B" w14:textId="77777777" w:rsidR="00193623" w:rsidRPr="0078780C" w:rsidRDefault="00193623" w:rsidP="00AE5383">
            <w:pPr>
              <w:spacing w:after="50"/>
              <w:jc w:val="right"/>
              <w:rPr>
                <w:color w:val="auto"/>
                <w:sz w:val="18"/>
                <w:szCs w:val="18"/>
              </w:rPr>
            </w:pPr>
            <w:r w:rsidRPr="0078780C">
              <w:rPr>
                <w:color w:val="auto"/>
                <w:sz w:val="18"/>
                <w:szCs w:val="18"/>
              </w:rPr>
              <w:t>2</w:t>
            </w:r>
          </w:p>
        </w:tc>
        <w:tc>
          <w:tcPr>
            <w:tcW w:w="1257" w:type="dxa"/>
            <w:tcBorders>
              <w:top w:val="single" w:sz="4" w:space="0" w:color="000000"/>
              <w:left w:val="nil"/>
              <w:bottom w:val="single" w:sz="4" w:space="0" w:color="000000"/>
              <w:right w:val="single" w:sz="4" w:space="0" w:color="000000"/>
            </w:tcBorders>
            <w:shd w:val="clear" w:color="auto" w:fill="auto"/>
            <w:vAlign w:val="center"/>
          </w:tcPr>
          <w:p w14:paraId="1473C449" w14:textId="77777777" w:rsidR="00193623" w:rsidRPr="0078780C" w:rsidRDefault="00193623" w:rsidP="00AE5383">
            <w:pPr>
              <w:spacing w:after="50"/>
              <w:jc w:val="right"/>
              <w:rPr>
                <w:color w:val="auto"/>
                <w:sz w:val="18"/>
                <w:szCs w:val="18"/>
              </w:rPr>
            </w:pPr>
            <w:r w:rsidRPr="0078780C">
              <w:rPr>
                <w:color w:val="auto"/>
                <w:sz w:val="18"/>
                <w:szCs w:val="18"/>
              </w:rPr>
              <w:t>1</w:t>
            </w: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383DD78C" w14:textId="77777777" w:rsidR="00193623" w:rsidRPr="0078780C" w:rsidRDefault="00193623" w:rsidP="00AE5383">
            <w:pPr>
              <w:spacing w:after="50"/>
              <w:jc w:val="right"/>
              <w:rPr>
                <w:color w:val="auto"/>
                <w:sz w:val="18"/>
                <w:szCs w:val="18"/>
              </w:rPr>
            </w:pPr>
            <w:r w:rsidRPr="0078780C">
              <w:rPr>
                <w:color w:val="auto"/>
                <w:sz w:val="18"/>
                <w:szCs w:val="18"/>
              </w:rPr>
              <w:t>0</w:t>
            </w:r>
          </w:p>
        </w:tc>
        <w:tc>
          <w:tcPr>
            <w:tcW w:w="1244" w:type="dxa"/>
            <w:tcBorders>
              <w:top w:val="single" w:sz="4" w:space="0" w:color="000000"/>
              <w:left w:val="nil"/>
              <w:bottom w:val="single" w:sz="4" w:space="0" w:color="000000"/>
              <w:right w:val="single" w:sz="8" w:space="0" w:color="000000"/>
            </w:tcBorders>
            <w:shd w:val="clear" w:color="auto" w:fill="auto"/>
            <w:vAlign w:val="center"/>
          </w:tcPr>
          <w:p w14:paraId="3782E416" w14:textId="77777777" w:rsidR="00193623" w:rsidRPr="0078780C" w:rsidRDefault="00193623" w:rsidP="00AE5383">
            <w:pPr>
              <w:spacing w:after="50"/>
              <w:jc w:val="right"/>
              <w:rPr>
                <w:color w:val="auto"/>
                <w:sz w:val="18"/>
                <w:szCs w:val="18"/>
              </w:rPr>
            </w:pPr>
            <w:r w:rsidRPr="0078780C">
              <w:rPr>
                <w:color w:val="auto"/>
                <w:sz w:val="18"/>
                <w:szCs w:val="18"/>
              </w:rPr>
              <w:t>1</w:t>
            </w:r>
          </w:p>
        </w:tc>
      </w:tr>
    </w:tbl>
    <w:p w14:paraId="6D6AA4E6" w14:textId="4CCF230C" w:rsidR="004A7A3A" w:rsidRPr="0078780C" w:rsidRDefault="00193623" w:rsidP="00355AC0">
      <w:pPr>
        <w:spacing w:after="120"/>
        <w:jc w:val="both"/>
        <w:rPr>
          <w:color w:val="auto"/>
        </w:rPr>
      </w:pPr>
      <w:r w:rsidRPr="0078780C">
        <w:rPr>
          <w:i/>
          <w:color w:val="auto"/>
          <w:sz w:val="18"/>
          <w:szCs w:val="18"/>
        </w:rPr>
        <w:t>Zdroj: Výkazy MŠMT, Seznam škol a školských zařízení</w:t>
      </w:r>
      <w:r w:rsidR="00F41E7A" w:rsidRPr="0078780C">
        <w:rPr>
          <w:i/>
          <w:color w:val="auto"/>
          <w:sz w:val="18"/>
          <w:szCs w:val="18"/>
        </w:rPr>
        <w:t>, dle IZO,</w:t>
      </w:r>
      <w:r w:rsidR="001A0EB1" w:rsidRPr="0078780C">
        <w:rPr>
          <w:i/>
          <w:color w:val="auto"/>
          <w:sz w:val="18"/>
          <w:szCs w:val="18"/>
        </w:rPr>
        <w:t xml:space="preserve"> </w:t>
      </w:r>
      <w:r w:rsidR="0078780C" w:rsidRPr="0078780C">
        <w:rPr>
          <w:i/>
          <w:color w:val="auto"/>
          <w:sz w:val="18"/>
          <w:szCs w:val="18"/>
        </w:rPr>
        <w:t>2023/2024 (stav k 01.01.2024)</w:t>
      </w:r>
    </w:p>
    <w:p w14:paraId="5E6001E9" w14:textId="77777777" w:rsidR="00355AC0" w:rsidRDefault="00355AC0" w:rsidP="00AE5383">
      <w:pPr>
        <w:pStyle w:val="Titulek"/>
        <w:spacing w:before="0" w:after="50" w:line="259" w:lineRule="auto"/>
      </w:pPr>
    </w:p>
    <w:p w14:paraId="725ACF38" w14:textId="5B9F9251" w:rsidR="00193623" w:rsidRPr="0078780C" w:rsidRDefault="00193623" w:rsidP="00AE5383">
      <w:pPr>
        <w:pStyle w:val="Titulek"/>
        <w:spacing w:before="0" w:after="50" w:line="259" w:lineRule="auto"/>
      </w:pPr>
      <w:r w:rsidRPr="0078780C">
        <w:t xml:space="preserve">Tabulka </w:t>
      </w:r>
      <w:r w:rsidR="001229A0">
        <w:fldChar w:fldCharType="begin"/>
      </w:r>
      <w:r w:rsidR="001229A0">
        <w:instrText xml:space="preserve"> SEQ Tabulka \* ARABIC </w:instrText>
      </w:r>
      <w:r w:rsidR="001229A0">
        <w:fldChar w:fldCharType="separate"/>
      </w:r>
      <w:r w:rsidR="000F40AD">
        <w:rPr>
          <w:noProof/>
        </w:rPr>
        <w:t>9</w:t>
      </w:r>
      <w:r w:rsidR="001229A0">
        <w:rPr>
          <w:noProof/>
        </w:rPr>
        <w:fldChar w:fldCharType="end"/>
      </w:r>
      <w:r w:rsidRPr="0078780C">
        <w:t xml:space="preserve"> </w:t>
      </w:r>
      <w:r w:rsidRPr="0078780C">
        <w:rPr>
          <w:b/>
        </w:rPr>
        <w:t>Krajské školy/školská zařízení</w:t>
      </w:r>
    </w:p>
    <w:tbl>
      <w:tblPr>
        <w:tblW w:w="9286" w:type="dxa"/>
        <w:tblInd w:w="60" w:type="dxa"/>
        <w:tblLayout w:type="fixed"/>
        <w:tblLook w:val="0400" w:firstRow="0" w:lastRow="0" w:firstColumn="0" w:lastColumn="0" w:noHBand="0" w:noVBand="1"/>
      </w:tblPr>
      <w:tblGrid>
        <w:gridCol w:w="2480"/>
        <w:gridCol w:w="1190"/>
        <w:gridCol w:w="1045"/>
        <w:gridCol w:w="1059"/>
        <w:gridCol w:w="1257"/>
        <w:gridCol w:w="1011"/>
        <w:gridCol w:w="1244"/>
      </w:tblGrid>
      <w:tr w:rsidR="0078780C" w:rsidRPr="0078780C" w14:paraId="1BC8AD2C" w14:textId="77777777" w:rsidTr="0078780C">
        <w:trPr>
          <w:trHeight w:val="300"/>
        </w:trPr>
        <w:tc>
          <w:tcPr>
            <w:tcW w:w="2480" w:type="dxa"/>
            <w:vMerge w:val="restart"/>
            <w:tcBorders>
              <w:top w:val="single" w:sz="8" w:space="0" w:color="000000"/>
              <w:left w:val="single" w:sz="8" w:space="0" w:color="000000"/>
              <w:right w:val="single" w:sz="4" w:space="0" w:color="000000"/>
            </w:tcBorders>
            <w:shd w:val="clear" w:color="auto" w:fill="D9D9D9"/>
            <w:vAlign w:val="center"/>
          </w:tcPr>
          <w:p w14:paraId="20CC88CA" w14:textId="77777777" w:rsidR="00193623" w:rsidRPr="0078780C" w:rsidRDefault="00193623" w:rsidP="00AE5383">
            <w:pPr>
              <w:spacing w:after="50"/>
              <w:rPr>
                <w:color w:val="auto"/>
                <w:sz w:val="18"/>
                <w:szCs w:val="18"/>
              </w:rPr>
            </w:pPr>
            <w:r w:rsidRPr="0078780C">
              <w:rPr>
                <w:color w:val="auto"/>
                <w:sz w:val="18"/>
                <w:szCs w:val="18"/>
              </w:rPr>
              <w:t>Název obce</w:t>
            </w:r>
          </w:p>
        </w:tc>
        <w:tc>
          <w:tcPr>
            <w:tcW w:w="119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1A86128"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16" w:type="dxa"/>
            <w:gridSpan w:val="5"/>
            <w:tcBorders>
              <w:top w:val="single" w:sz="8" w:space="0" w:color="000000"/>
              <w:left w:val="nil"/>
              <w:bottom w:val="single" w:sz="4" w:space="0" w:color="000000"/>
              <w:right w:val="single" w:sz="8" w:space="0" w:color="000000"/>
            </w:tcBorders>
            <w:shd w:val="clear" w:color="auto" w:fill="D9D9D9"/>
            <w:vAlign w:val="center"/>
          </w:tcPr>
          <w:p w14:paraId="13A42914"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6A778000" w14:textId="77777777" w:rsidTr="0078780C">
        <w:trPr>
          <w:trHeight w:val="320"/>
        </w:trPr>
        <w:tc>
          <w:tcPr>
            <w:tcW w:w="2480" w:type="dxa"/>
            <w:vMerge/>
            <w:tcBorders>
              <w:left w:val="single" w:sz="8" w:space="0" w:color="000000"/>
              <w:bottom w:val="single" w:sz="8" w:space="0" w:color="000000"/>
              <w:right w:val="single" w:sz="4" w:space="0" w:color="000000"/>
            </w:tcBorders>
            <w:shd w:val="clear" w:color="auto" w:fill="D9D9D9"/>
            <w:vAlign w:val="center"/>
          </w:tcPr>
          <w:p w14:paraId="7CA840B4" w14:textId="77777777" w:rsidR="00193623" w:rsidRPr="0078780C" w:rsidRDefault="00193623" w:rsidP="00AE5383">
            <w:pPr>
              <w:spacing w:after="50"/>
              <w:rPr>
                <w:color w:val="auto"/>
                <w:sz w:val="18"/>
                <w:szCs w:val="18"/>
              </w:rPr>
            </w:pPr>
          </w:p>
        </w:tc>
        <w:tc>
          <w:tcPr>
            <w:tcW w:w="1190"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DC743C8" w14:textId="77777777" w:rsidR="00193623" w:rsidRPr="0078780C" w:rsidRDefault="00193623" w:rsidP="00AE5383">
            <w:pPr>
              <w:spacing w:after="50"/>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40803C61"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12991E39"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729210A"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1FE5362E"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44" w:type="dxa"/>
            <w:tcBorders>
              <w:top w:val="nil"/>
              <w:left w:val="nil"/>
              <w:bottom w:val="single" w:sz="8" w:space="0" w:color="000000"/>
              <w:right w:val="single" w:sz="8" w:space="0" w:color="000000"/>
            </w:tcBorders>
            <w:shd w:val="clear" w:color="auto" w:fill="D9D9D9"/>
            <w:vAlign w:val="center"/>
          </w:tcPr>
          <w:p w14:paraId="375C495F"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00CC23F8" w14:textId="77777777" w:rsidTr="0078780C">
        <w:trPr>
          <w:trHeight w:val="300"/>
        </w:trPr>
        <w:tc>
          <w:tcPr>
            <w:tcW w:w="248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5766C93" w14:textId="77777777" w:rsidR="00193623" w:rsidRPr="0078780C" w:rsidRDefault="00193623" w:rsidP="00AE5383">
            <w:pPr>
              <w:spacing w:after="50"/>
              <w:rPr>
                <w:color w:val="auto"/>
                <w:sz w:val="18"/>
                <w:szCs w:val="18"/>
              </w:rPr>
            </w:pPr>
            <w:r w:rsidRPr="0078780C">
              <w:rPr>
                <w:color w:val="auto"/>
                <w:sz w:val="18"/>
                <w:szCs w:val="18"/>
              </w:rPr>
              <w:t xml:space="preserve">ORP Ostrava </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2B2FFE73" w14:textId="77777777" w:rsidR="00193623" w:rsidRPr="0078780C" w:rsidRDefault="00193623" w:rsidP="00AE5383">
            <w:pPr>
              <w:spacing w:after="50"/>
              <w:jc w:val="right"/>
              <w:rPr>
                <w:color w:val="auto"/>
                <w:sz w:val="18"/>
                <w:szCs w:val="18"/>
              </w:rPr>
            </w:pPr>
            <w:r w:rsidRPr="0078780C">
              <w:rPr>
                <w:color w:val="auto"/>
                <w:sz w:val="18"/>
                <w:szCs w:val="18"/>
              </w:rPr>
              <w:t>29</w:t>
            </w:r>
          </w:p>
        </w:tc>
        <w:tc>
          <w:tcPr>
            <w:tcW w:w="1045" w:type="dxa"/>
            <w:tcBorders>
              <w:top w:val="single" w:sz="4" w:space="0" w:color="000000"/>
              <w:left w:val="nil"/>
              <w:bottom w:val="single" w:sz="4" w:space="0" w:color="000000"/>
              <w:right w:val="single" w:sz="4" w:space="0" w:color="000000"/>
            </w:tcBorders>
            <w:shd w:val="clear" w:color="auto" w:fill="auto"/>
            <w:vAlign w:val="center"/>
          </w:tcPr>
          <w:p w14:paraId="6B413A59" w14:textId="77777777" w:rsidR="00193623" w:rsidRPr="0078780C" w:rsidRDefault="00193623" w:rsidP="00AE5383">
            <w:pPr>
              <w:spacing w:after="50"/>
              <w:jc w:val="right"/>
              <w:rPr>
                <w:color w:val="auto"/>
                <w:sz w:val="18"/>
                <w:szCs w:val="18"/>
              </w:rPr>
            </w:pPr>
            <w:r w:rsidRPr="0078780C">
              <w:rPr>
                <w:color w:val="auto"/>
                <w:sz w:val="18"/>
                <w:szCs w:val="18"/>
              </w:rPr>
              <w:t>5</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4068477E" w14:textId="77777777" w:rsidR="00193623" w:rsidRPr="0078780C" w:rsidRDefault="00193623" w:rsidP="00AE5383">
            <w:pPr>
              <w:spacing w:after="50"/>
              <w:jc w:val="right"/>
              <w:rPr>
                <w:color w:val="auto"/>
                <w:sz w:val="18"/>
                <w:szCs w:val="18"/>
              </w:rPr>
            </w:pPr>
            <w:r w:rsidRPr="0078780C">
              <w:rPr>
                <w:color w:val="auto"/>
                <w:sz w:val="18"/>
                <w:szCs w:val="18"/>
              </w:rPr>
              <w:t>9</w:t>
            </w:r>
          </w:p>
        </w:tc>
        <w:tc>
          <w:tcPr>
            <w:tcW w:w="1257" w:type="dxa"/>
            <w:tcBorders>
              <w:top w:val="single" w:sz="4" w:space="0" w:color="000000"/>
              <w:left w:val="nil"/>
              <w:bottom w:val="single" w:sz="4" w:space="0" w:color="000000"/>
              <w:right w:val="single" w:sz="4" w:space="0" w:color="000000"/>
            </w:tcBorders>
            <w:shd w:val="clear" w:color="auto" w:fill="auto"/>
            <w:vAlign w:val="center"/>
          </w:tcPr>
          <w:p w14:paraId="7B8B7A9F" w14:textId="77777777" w:rsidR="00193623" w:rsidRPr="0078780C" w:rsidRDefault="00193623" w:rsidP="00AE5383">
            <w:pPr>
              <w:spacing w:after="50"/>
              <w:jc w:val="right"/>
              <w:rPr>
                <w:color w:val="auto"/>
                <w:sz w:val="18"/>
                <w:szCs w:val="18"/>
              </w:rPr>
            </w:pPr>
            <w:r w:rsidRPr="0078780C">
              <w:rPr>
                <w:color w:val="auto"/>
                <w:sz w:val="18"/>
                <w:szCs w:val="18"/>
              </w:rPr>
              <w:t>8</w:t>
            </w:r>
          </w:p>
        </w:tc>
        <w:tc>
          <w:tcPr>
            <w:tcW w:w="1011" w:type="dxa"/>
            <w:tcBorders>
              <w:top w:val="single" w:sz="4" w:space="0" w:color="000000"/>
              <w:left w:val="nil"/>
              <w:bottom w:val="single" w:sz="4" w:space="0" w:color="000000"/>
              <w:right w:val="single" w:sz="4" w:space="0" w:color="000000"/>
            </w:tcBorders>
            <w:shd w:val="clear" w:color="auto" w:fill="auto"/>
            <w:vAlign w:val="center"/>
          </w:tcPr>
          <w:p w14:paraId="30EC1B67" w14:textId="77777777" w:rsidR="00193623" w:rsidRPr="0078780C" w:rsidRDefault="00193623" w:rsidP="00AE5383">
            <w:pPr>
              <w:spacing w:after="50"/>
              <w:jc w:val="right"/>
              <w:rPr>
                <w:color w:val="auto"/>
                <w:sz w:val="18"/>
                <w:szCs w:val="18"/>
              </w:rPr>
            </w:pPr>
            <w:r w:rsidRPr="0078780C">
              <w:rPr>
                <w:color w:val="auto"/>
                <w:sz w:val="18"/>
                <w:szCs w:val="18"/>
              </w:rPr>
              <w:t>10</w:t>
            </w:r>
          </w:p>
        </w:tc>
        <w:tc>
          <w:tcPr>
            <w:tcW w:w="1244" w:type="dxa"/>
            <w:tcBorders>
              <w:top w:val="single" w:sz="4" w:space="0" w:color="000000"/>
              <w:left w:val="nil"/>
              <w:bottom w:val="single" w:sz="4" w:space="0" w:color="000000"/>
              <w:right w:val="single" w:sz="8" w:space="0" w:color="000000"/>
            </w:tcBorders>
            <w:shd w:val="clear" w:color="auto" w:fill="auto"/>
            <w:vAlign w:val="center"/>
          </w:tcPr>
          <w:p w14:paraId="6CE3F8C9" w14:textId="77777777" w:rsidR="00193623" w:rsidRPr="0078780C" w:rsidRDefault="00193623" w:rsidP="00AE5383">
            <w:pPr>
              <w:spacing w:after="50"/>
              <w:jc w:val="right"/>
              <w:rPr>
                <w:color w:val="auto"/>
                <w:sz w:val="18"/>
                <w:szCs w:val="18"/>
              </w:rPr>
            </w:pPr>
            <w:r w:rsidRPr="0078780C">
              <w:rPr>
                <w:color w:val="auto"/>
                <w:sz w:val="18"/>
                <w:szCs w:val="18"/>
              </w:rPr>
              <w:t>0</w:t>
            </w:r>
          </w:p>
        </w:tc>
      </w:tr>
    </w:tbl>
    <w:p w14:paraId="328C98C4" w14:textId="76980745" w:rsidR="00193623" w:rsidRDefault="00193623" w:rsidP="00355AC0">
      <w:pPr>
        <w:spacing w:after="120"/>
        <w:jc w:val="both"/>
        <w:rPr>
          <w:i/>
          <w:color w:val="auto"/>
          <w:sz w:val="18"/>
          <w:szCs w:val="18"/>
        </w:rPr>
      </w:pPr>
      <w:r w:rsidRPr="0078780C">
        <w:rPr>
          <w:i/>
          <w:color w:val="auto"/>
          <w:sz w:val="18"/>
          <w:szCs w:val="18"/>
        </w:rPr>
        <w:t>Zdroj: Výkazy MŠMT, Seznam škol a školských zařízení</w:t>
      </w:r>
      <w:r w:rsidR="001A0EB1" w:rsidRPr="0078780C">
        <w:rPr>
          <w:i/>
          <w:color w:val="auto"/>
          <w:sz w:val="18"/>
          <w:szCs w:val="18"/>
        </w:rPr>
        <w:t>,</w:t>
      </w:r>
      <w:r w:rsidR="00F41E7A" w:rsidRPr="0078780C">
        <w:rPr>
          <w:i/>
          <w:color w:val="auto"/>
          <w:sz w:val="18"/>
          <w:szCs w:val="18"/>
        </w:rPr>
        <w:t xml:space="preserve"> dle IZO</w:t>
      </w:r>
      <w:r w:rsidR="001A0EB1" w:rsidRPr="0078780C">
        <w:rPr>
          <w:i/>
          <w:color w:val="auto"/>
          <w:sz w:val="18"/>
          <w:szCs w:val="18"/>
        </w:rPr>
        <w:t xml:space="preserve"> </w:t>
      </w:r>
      <w:r w:rsidR="0078780C" w:rsidRPr="0078780C">
        <w:rPr>
          <w:i/>
          <w:color w:val="auto"/>
          <w:sz w:val="18"/>
          <w:szCs w:val="18"/>
        </w:rPr>
        <w:t>2023/2024 (stav k 01.01.2024)</w:t>
      </w:r>
    </w:p>
    <w:p w14:paraId="3BAF3932" w14:textId="77777777" w:rsidR="00B7550E" w:rsidRPr="0078780C" w:rsidRDefault="00B7550E" w:rsidP="00355AC0">
      <w:pPr>
        <w:spacing w:after="120"/>
        <w:jc w:val="both"/>
        <w:rPr>
          <w:i/>
          <w:color w:val="auto"/>
          <w:sz w:val="18"/>
          <w:szCs w:val="18"/>
        </w:rPr>
      </w:pPr>
    </w:p>
    <w:p w14:paraId="55DFC4EF" w14:textId="77777777" w:rsidR="00B7550E" w:rsidRDefault="00B7550E">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bookmarkStart w:id="22" w:name="_2bn6wsx" w:colFirst="0" w:colLast="0"/>
      <w:bookmarkStart w:id="23" w:name="_Toc173755911"/>
      <w:bookmarkEnd w:id="22"/>
      <w:r>
        <w:br w:type="page"/>
      </w:r>
    </w:p>
    <w:p w14:paraId="67611BF2" w14:textId="0502C22C" w:rsidR="00364480" w:rsidRPr="00355AC0" w:rsidRDefault="00364480" w:rsidP="00355AC0">
      <w:pPr>
        <w:pStyle w:val="Nadpis2"/>
      </w:pPr>
      <w:r w:rsidRPr="00355AC0">
        <w:lastRenderedPageBreak/>
        <w:t>Předškolní vzdělávání</w:t>
      </w:r>
      <w:bookmarkEnd w:id="23"/>
    </w:p>
    <w:p w14:paraId="07A3C28A" w14:textId="587B2011" w:rsidR="00B66DF0" w:rsidRPr="00FC6ECB" w:rsidRDefault="00B66DF0" w:rsidP="00AE5383">
      <w:pPr>
        <w:spacing w:after="50"/>
        <w:jc w:val="both"/>
        <w:rPr>
          <w:color w:val="auto"/>
        </w:rPr>
      </w:pPr>
      <w:r w:rsidRPr="0078780C">
        <w:rPr>
          <w:color w:val="auto"/>
        </w:rPr>
        <w:t xml:space="preserve">V ORP Ostrava se nachází celkem </w:t>
      </w:r>
      <w:r w:rsidR="0091481E">
        <w:rPr>
          <w:color w:val="auto"/>
        </w:rPr>
        <w:t>100</w:t>
      </w:r>
      <w:r w:rsidRPr="0078780C">
        <w:rPr>
          <w:color w:val="auto"/>
        </w:rPr>
        <w:t xml:space="preserve"> mateřských škol, jejichž strukturu uvádí tabulka 1</w:t>
      </w:r>
      <w:r w:rsidR="0078780C" w:rsidRPr="0078780C">
        <w:rPr>
          <w:color w:val="auto"/>
        </w:rPr>
        <w:t>0</w:t>
      </w:r>
      <w:r w:rsidR="0033147A">
        <w:rPr>
          <w:color w:val="auto"/>
        </w:rPr>
        <w:t xml:space="preserve"> (bez jedné MŠ, která nevykazuje činnost). </w:t>
      </w:r>
      <w:r w:rsidRPr="0078780C">
        <w:rPr>
          <w:color w:val="auto"/>
        </w:rPr>
        <w:t>Tyto mateřské školy nabízí dětem výuku v běžných i speciálních třídách ve všech vzdělávacích směrech – tzn. běžné, waldorfské, Montessori i lesní MŠ.</w:t>
      </w:r>
      <w:r w:rsidRPr="00F66894">
        <w:rPr>
          <w:color w:val="FF0000"/>
        </w:rPr>
        <w:t xml:space="preserve"> </w:t>
      </w:r>
      <w:r w:rsidRPr="0033147A">
        <w:rPr>
          <w:color w:val="auto"/>
        </w:rPr>
        <w:t>Obecních je celkem 76 MŠ a rozprostírají se po celém území ORP Ostrava, zatímco waldorfské a Montessori MŠ se nachází pouze v Ostravě.</w:t>
      </w:r>
      <w:r w:rsidRPr="00F66894">
        <w:rPr>
          <w:color w:val="FF0000"/>
        </w:rPr>
        <w:t xml:space="preserve"> </w:t>
      </w:r>
      <w:r w:rsidRPr="00FC6ECB">
        <w:rPr>
          <w:color w:val="auto"/>
        </w:rPr>
        <w:t xml:space="preserve">Mateřské školy pak navštěvuje přibližně </w:t>
      </w:r>
      <w:r w:rsidR="00FC6ECB" w:rsidRPr="00FC6ECB">
        <w:rPr>
          <w:color w:val="auto"/>
        </w:rPr>
        <w:t>deset</w:t>
      </w:r>
      <w:r w:rsidRPr="00FC6ECB">
        <w:rPr>
          <w:color w:val="auto"/>
        </w:rPr>
        <w:t xml:space="preserve"> tisíc dětí. ORP Ostrava disponuje okolo 60 speciálními třídami, což je v době zvyšujících se počtů dětí se SVP nezbytné. V území působí všechny druhy zřizovatelů – obecní, církevní, krajští i soukromí. </w:t>
      </w:r>
    </w:p>
    <w:p w14:paraId="1383DE81" w14:textId="77777777" w:rsidR="00B66DF0" w:rsidRPr="00F66894" w:rsidRDefault="00B66DF0" w:rsidP="00AE5383">
      <w:pPr>
        <w:spacing w:after="50"/>
        <w:rPr>
          <w:color w:val="FF0000"/>
        </w:rPr>
      </w:pPr>
    </w:p>
    <w:p w14:paraId="427B48CE" w14:textId="56CE33CC" w:rsidR="00193623" w:rsidRPr="00FC6ECB" w:rsidRDefault="00193623" w:rsidP="00AE5383">
      <w:pPr>
        <w:pStyle w:val="Titulek"/>
        <w:spacing w:before="0" w:after="50" w:line="259" w:lineRule="auto"/>
        <w:rPr>
          <w:b/>
        </w:rPr>
      </w:pPr>
      <w:bookmarkStart w:id="24" w:name="_2p2csry" w:colFirst="0" w:colLast="0"/>
      <w:bookmarkStart w:id="25" w:name="_Hlk66697814"/>
      <w:bookmarkEnd w:id="24"/>
      <w:r w:rsidRPr="00FC6ECB">
        <w:t xml:space="preserve">Tabulka </w:t>
      </w:r>
      <w:r w:rsidR="001229A0">
        <w:fldChar w:fldCharType="begin"/>
      </w:r>
      <w:r w:rsidR="001229A0">
        <w:instrText xml:space="preserve"> SEQ Tabulka \* ARABIC </w:instrText>
      </w:r>
      <w:r w:rsidR="001229A0">
        <w:fldChar w:fldCharType="separate"/>
      </w:r>
      <w:r w:rsidR="000F40AD">
        <w:rPr>
          <w:noProof/>
        </w:rPr>
        <w:t>10</w:t>
      </w:r>
      <w:r w:rsidR="001229A0">
        <w:rPr>
          <w:noProof/>
        </w:rPr>
        <w:fldChar w:fldCharType="end"/>
      </w:r>
      <w:r w:rsidRPr="00FC6ECB">
        <w:rPr>
          <w:b/>
        </w:rPr>
        <w:t xml:space="preserve"> Počet MŠ za ORP </w:t>
      </w:r>
      <w:r w:rsidR="001C04F2" w:rsidRPr="00FC6ECB">
        <w:rPr>
          <w:b/>
        </w:rPr>
        <w:t>Ostrava</w:t>
      </w:r>
      <w:r w:rsidR="00900625" w:rsidRPr="00FC6ECB">
        <w:rPr>
          <w:b/>
        </w:rPr>
        <w:t xml:space="preserve"> (dle RED IZO)</w:t>
      </w:r>
    </w:p>
    <w:tbl>
      <w:tblPr>
        <w:tblW w:w="8844" w:type="dxa"/>
        <w:tblLook w:val="0400" w:firstRow="0" w:lastRow="0" w:firstColumn="0" w:lastColumn="0" w:noHBand="0" w:noVBand="1"/>
      </w:tblPr>
      <w:tblGrid>
        <w:gridCol w:w="1173"/>
        <w:gridCol w:w="678"/>
        <w:gridCol w:w="1234"/>
        <w:gridCol w:w="1418"/>
        <w:gridCol w:w="1701"/>
        <w:gridCol w:w="1275"/>
        <w:gridCol w:w="1365"/>
      </w:tblGrid>
      <w:tr w:rsidR="00FC6ECB" w:rsidRPr="00FC6ECB" w14:paraId="7350B1AA" w14:textId="77777777" w:rsidTr="00C3678B">
        <w:trPr>
          <w:trHeight w:val="503"/>
        </w:trPr>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tcPr>
          <w:p w14:paraId="0EA4CD1F"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zřizovatel</w:t>
            </w:r>
          </w:p>
        </w:tc>
        <w:tc>
          <w:tcPr>
            <w:tcW w:w="678" w:type="dxa"/>
            <w:tcBorders>
              <w:top w:val="single" w:sz="8" w:space="0" w:color="000000"/>
              <w:left w:val="nil"/>
              <w:bottom w:val="single" w:sz="8" w:space="0" w:color="000000"/>
              <w:right w:val="single" w:sz="4" w:space="0" w:color="000000"/>
            </w:tcBorders>
            <w:shd w:val="clear" w:color="auto" w:fill="D9D9D9"/>
            <w:vAlign w:val="center"/>
          </w:tcPr>
          <w:p w14:paraId="635DE046"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MŠ</w:t>
            </w:r>
          </w:p>
        </w:tc>
        <w:tc>
          <w:tcPr>
            <w:tcW w:w="1234" w:type="dxa"/>
            <w:tcBorders>
              <w:top w:val="single" w:sz="8" w:space="0" w:color="000000"/>
              <w:left w:val="nil"/>
              <w:bottom w:val="single" w:sz="8" w:space="0" w:color="000000"/>
              <w:right w:val="single" w:sz="4" w:space="0" w:color="000000"/>
            </w:tcBorders>
            <w:shd w:val="clear" w:color="auto" w:fill="D9D9D9"/>
            <w:vAlign w:val="center"/>
          </w:tcPr>
          <w:p w14:paraId="2371B83F"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dětí celkem</w:t>
            </w:r>
          </w:p>
        </w:tc>
        <w:tc>
          <w:tcPr>
            <w:tcW w:w="1418" w:type="dxa"/>
            <w:tcBorders>
              <w:top w:val="single" w:sz="8" w:space="0" w:color="000000"/>
              <w:left w:val="nil"/>
              <w:bottom w:val="single" w:sz="8" w:space="0" w:color="000000"/>
              <w:right w:val="single" w:sz="4" w:space="0" w:color="000000"/>
            </w:tcBorders>
            <w:shd w:val="clear" w:color="auto" w:fill="D9D9D9"/>
            <w:vAlign w:val="center"/>
          </w:tcPr>
          <w:p w14:paraId="5CB6020E"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běžných tříd</w:t>
            </w:r>
          </w:p>
        </w:tc>
        <w:tc>
          <w:tcPr>
            <w:tcW w:w="1701" w:type="dxa"/>
            <w:tcBorders>
              <w:top w:val="single" w:sz="8" w:space="0" w:color="000000"/>
              <w:left w:val="nil"/>
              <w:bottom w:val="single" w:sz="8" w:space="0" w:color="000000"/>
              <w:right w:val="single" w:sz="4" w:space="0" w:color="000000"/>
            </w:tcBorders>
            <w:shd w:val="clear" w:color="auto" w:fill="D9D9D9"/>
            <w:vAlign w:val="center"/>
          </w:tcPr>
          <w:p w14:paraId="4D79C3A1"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dětí v běžných třídách</w:t>
            </w:r>
          </w:p>
        </w:tc>
        <w:tc>
          <w:tcPr>
            <w:tcW w:w="1275" w:type="dxa"/>
            <w:tcBorders>
              <w:top w:val="single" w:sz="8" w:space="0" w:color="000000"/>
              <w:left w:val="nil"/>
              <w:bottom w:val="single" w:sz="8" w:space="0" w:color="000000"/>
              <w:right w:val="single" w:sz="4" w:space="0" w:color="000000"/>
            </w:tcBorders>
            <w:shd w:val="clear" w:color="auto" w:fill="D9D9D9"/>
            <w:vAlign w:val="center"/>
          </w:tcPr>
          <w:p w14:paraId="5352CA95" w14:textId="57EFCE8C"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 xml:space="preserve">počet </w:t>
            </w:r>
            <w:proofErr w:type="spellStart"/>
            <w:r w:rsidRPr="00FC6ECB">
              <w:rPr>
                <w:rFonts w:asciiTheme="minorHAnsi" w:hAnsiTheme="minorHAnsi" w:cstheme="minorHAnsi"/>
                <w:color w:val="auto"/>
                <w:sz w:val="20"/>
                <w:szCs w:val="20"/>
              </w:rPr>
              <w:t>spec</w:t>
            </w:r>
            <w:proofErr w:type="spellEnd"/>
            <w:r w:rsidR="001C04F2" w:rsidRPr="00FC6ECB">
              <w:rPr>
                <w:rFonts w:asciiTheme="minorHAnsi" w:hAnsiTheme="minorHAnsi" w:cstheme="minorHAnsi"/>
                <w:color w:val="auto"/>
                <w:sz w:val="20"/>
                <w:szCs w:val="20"/>
              </w:rPr>
              <w:t xml:space="preserve">. </w:t>
            </w:r>
            <w:r w:rsidRPr="00FC6ECB">
              <w:rPr>
                <w:rFonts w:asciiTheme="minorHAnsi" w:hAnsiTheme="minorHAnsi" w:cstheme="minorHAnsi"/>
                <w:color w:val="auto"/>
                <w:sz w:val="20"/>
                <w:szCs w:val="20"/>
              </w:rPr>
              <w:t>tříd</w:t>
            </w:r>
          </w:p>
        </w:tc>
        <w:tc>
          <w:tcPr>
            <w:tcW w:w="1365" w:type="dxa"/>
            <w:tcBorders>
              <w:top w:val="single" w:sz="8" w:space="0" w:color="000000"/>
              <w:left w:val="nil"/>
              <w:bottom w:val="single" w:sz="8" w:space="0" w:color="000000"/>
              <w:right w:val="single" w:sz="8" w:space="0" w:color="000000"/>
            </w:tcBorders>
            <w:shd w:val="clear" w:color="auto" w:fill="D9D9D9"/>
            <w:vAlign w:val="center"/>
          </w:tcPr>
          <w:p w14:paraId="2A32A0D4" w14:textId="50BFCD0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 xml:space="preserve">počet dětí ve </w:t>
            </w:r>
            <w:proofErr w:type="spellStart"/>
            <w:r w:rsidRPr="00FC6ECB">
              <w:rPr>
                <w:rFonts w:asciiTheme="minorHAnsi" w:hAnsiTheme="minorHAnsi" w:cstheme="minorHAnsi"/>
                <w:color w:val="auto"/>
                <w:sz w:val="20"/>
                <w:szCs w:val="20"/>
              </w:rPr>
              <w:t>spec</w:t>
            </w:r>
            <w:proofErr w:type="spellEnd"/>
            <w:r w:rsidR="001C04F2" w:rsidRPr="00FC6ECB">
              <w:rPr>
                <w:rFonts w:asciiTheme="minorHAnsi" w:hAnsiTheme="minorHAnsi" w:cstheme="minorHAnsi"/>
                <w:color w:val="auto"/>
                <w:sz w:val="20"/>
                <w:szCs w:val="20"/>
              </w:rPr>
              <w:t xml:space="preserve">. </w:t>
            </w:r>
            <w:r w:rsidRPr="00FC6ECB">
              <w:rPr>
                <w:rFonts w:asciiTheme="minorHAnsi" w:hAnsiTheme="minorHAnsi" w:cstheme="minorHAnsi"/>
                <w:color w:val="auto"/>
                <w:sz w:val="20"/>
                <w:szCs w:val="20"/>
              </w:rPr>
              <w:t>třídách</w:t>
            </w:r>
          </w:p>
        </w:tc>
      </w:tr>
      <w:tr w:rsidR="00FC6ECB" w:rsidRPr="00FC6ECB" w14:paraId="591E4937" w14:textId="77777777" w:rsidTr="00CE1B30">
        <w:trPr>
          <w:trHeight w:val="253"/>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2F2F2"/>
            <w:vAlign w:val="center"/>
          </w:tcPr>
          <w:p w14:paraId="79BCBFFD" w14:textId="14E38E82" w:rsidR="005534DB" w:rsidRPr="00FC6ECB" w:rsidRDefault="00BF4E3C" w:rsidP="00AE5383">
            <w:pPr>
              <w:keepNext/>
              <w:spacing w:after="50"/>
              <w:jc w:val="center"/>
              <w:rPr>
                <w:rFonts w:asciiTheme="minorHAnsi" w:hAnsiTheme="minorHAnsi" w:cstheme="minorHAnsi"/>
                <w:b/>
                <w:color w:val="auto"/>
                <w:sz w:val="20"/>
                <w:szCs w:val="20"/>
              </w:rPr>
            </w:pPr>
            <w:r w:rsidRPr="00FC6ECB">
              <w:rPr>
                <w:rFonts w:asciiTheme="minorHAnsi" w:hAnsiTheme="minorHAnsi" w:cstheme="minorHAnsi"/>
                <w:b/>
                <w:color w:val="auto"/>
                <w:sz w:val="20"/>
                <w:szCs w:val="20"/>
              </w:rPr>
              <w:t xml:space="preserve">2023/2024 (v závorce je uveden rozdíl oproti </w:t>
            </w:r>
            <w:proofErr w:type="spellStart"/>
            <w:r w:rsidRPr="00FC6ECB">
              <w:rPr>
                <w:rFonts w:asciiTheme="minorHAnsi" w:hAnsiTheme="minorHAnsi" w:cstheme="minorHAnsi"/>
                <w:b/>
                <w:color w:val="auto"/>
                <w:sz w:val="20"/>
                <w:szCs w:val="20"/>
              </w:rPr>
              <w:t>šk</w:t>
            </w:r>
            <w:proofErr w:type="spellEnd"/>
            <w:r w:rsidRPr="00FC6ECB">
              <w:rPr>
                <w:rFonts w:asciiTheme="minorHAnsi" w:hAnsiTheme="minorHAnsi" w:cstheme="minorHAnsi"/>
                <w:b/>
                <w:color w:val="auto"/>
                <w:sz w:val="20"/>
                <w:szCs w:val="20"/>
              </w:rPr>
              <w:t>. roku 2022/2023)</w:t>
            </w:r>
          </w:p>
        </w:tc>
      </w:tr>
      <w:tr w:rsidR="00FC6ECB" w:rsidRPr="00FC6ECB" w14:paraId="4CD4E164" w14:textId="77777777" w:rsidTr="00C3678B">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79EBAA01" w14:textId="77777777" w:rsidR="00C3678B" w:rsidRPr="00FC6ECB" w:rsidRDefault="00C3678B" w:rsidP="00AE5383">
            <w:pPr>
              <w:keepNext/>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obec</w:t>
            </w:r>
          </w:p>
        </w:tc>
        <w:tc>
          <w:tcPr>
            <w:tcW w:w="678" w:type="dxa"/>
            <w:tcBorders>
              <w:top w:val="nil"/>
              <w:left w:val="nil"/>
              <w:bottom w:val="single" w:sz="4" w:space="0" w:color="000000"/>
              <w:right w:val="single" w:sz="4" w:space="0" w:color="000000"/>
            </w:tcBorders>
            <w:shd w:val="clear" w:color="auto" w:fill="auto"/>
            <w:vAlign w:val="center"/>
          </w:tcPr>
          <w:p w14:paraId="60E5DF33" w14:textId="7007B8A2"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76</w:t>
            </w:r>
          </w:p>
        </w:tc>
        <w:tc>
          <w:tcPr>
            <w:tcW w:w="1234" w:type="dxa"/>
            <w:tcBorders>
              <w:top w:val="nil"/>
              <w:left w:val="nil"/>
              <w:bottom w:val="single" w:sz="4" w:space="0" w:color="000000"/>
              <w:right w:val="single" w:sz="4" w:space="0" w:color="000000"/>
            </w:tcBorders>
            <w:shd w:val="clear" w:color="auto" w:fill="auto"/>
            <w:vAlign w:val="center"/>
          </w:tcPr>
          <w:p w14:paraId="6DB084A9" w14:textId="31BAA265" w:rsidR="00C3678B" w:rsidRPr="00FC6ECB" w:rsidRDefault="006A3259" w:rsidP="00AE5383">
            <w:pPr>
              <w:keepNext/>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9 168 (-123)</w:t>
            </w:r>
          </w:p>
        </w:tc>
        <w:tc>
          <w:tcPr>
            <w:tcW w:w="1418" w:type="dxa"/>
            <w:tcBorders>
              <w:top w:val="nil"/>
              <w:left w:val="nil"/>
              <w:bottom w:val="single" w:sz="4" w:space="0" w:color="000000"/>
              <w:right w:val="single" w:sz="4" w:space="0" w:color="000000"/>
            </w:tcBorders>
            <w:shd w:val="clear" w:color="auto" w:fill="auto"/>
            <w:vAlign w:val="center"/>
          </w:tcPr>
          <w:p w14:paraId="27DE3F22" w14:textId="21D551D5"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379 (+2)</w:t>
            </w:r>
          </w:p>
        </w:tc>
        <w:tc>
          <w:tcPr>
            <w:tcW w:w="1701" w:type="dxa"/>
            <w:tcBorders>
              <w:top w:val="nil"/>
              <w:left w:val="nil"/>
              <w:bottom w:val="single" w:sz="4" w:space="0" w:color="000000"/>
              <w:right w:val="single" w:sz="4" w:space="0" w:color="000000"/>
            </w:tcBorders>
            <w:shd w:val="clear" w:color="auto" w:fill="auto"/>
            <w:vAlign w:val="center"/>
          </w:tcPr>
          <w:p w14:paraId="1428B905" w14:textId="2DFFEB2B"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8 761 (-114)</w:t>
            </w:r>
          </w:p>
        </w:tc>
        <w:tc>
          <w:tcPr>
            <w:tcW w:w="1275" w:type="dxa"/>
            <w:tcBorders>
              <w:top w:val="nil"/>
              <w:left w:val="nil"/>
              <w:bottom w:val="single" w:sz="4" w:space="0" w:color="000000"/>
              <w:right w:val="single" w:sz="4" w:space="0" w:color="000000"/>
            </w:tcBorders>
            <w:shd w:val="clear" w:color="auto" w:fill="auto"/>
            <w:vAlign w:val="center"/>
          </w:tcPr>
          <w:p w14:paraId="794EBB19" w14:textId="6026D873"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38 (-1)</w:t>
            </w:r>
          </w:p>
        </w:tc>
        <w:tc>
          <w:tcPr>
            <w:tcW w:w="1365" w:type="dxa"/>
            <w:tcBorders>
              <w:top w:val="nil"/>
              <w:left w:val="nil"/>
              <w:bottom w:val="single" w:sz="4" w:space="0" w:color="000000"/>
              <w:right w:val="single" w:sz="8" w:space="0" w:color="000000"/>
            </w:tcBorders>
            <w:shd w:val="clear" w:color="auto" w:fill="auto"/>
            <w:vAlign w:val="center"/>
          </w:tcPr>
          <w:p w14:paraId="5C6C9675" w14:textId="03C0B58C"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407 (-9)</w:t>
            </w:r>
          </w:p>
        </w:tc>
      </w:tr>
      <w:tr w:rsidR="00FC6ECB" w:rsidRPr="00FC6ECB" w14:paraId="66245BAC" w14:textId="77777777" w:rsidTr="00C3678B">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1DD79FD5"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kraj</w:t>
            </w:r>
          </w:p>
        </w:tc>
        <w:tc>
          <w:tcPr>
            <w:tcW w:w="678" w:type="dxa"/>
            <w:tcBorders>
              <w:top w:val="nil"/>
              <w:left w:val="nil"/>
              <w:bottom w:val="single" w:sz="4" w:space="0" w:color="000000"/>
              <w:right w:val="single" w:sz="4" w:space="0" w:color="000000"/>
            </w:tcBorders>
            <w:shd w:val="clear" w:color="auto" w:fill="auto"/>
            <w:vAlign w:val="bottom"/>
          </w:tcPr>
          <w:p w14:paraId="741B746F" w14:textId="1D0DBADA"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w:t>
            </w:r>
          </w:p>
        </w:tc>
        <w:tc>
          <w:tcPr>
            <w:tcW w:w="1234" w:type="dxa"/>
            <w:tcBorders>
              <w:top w:val="nil"/>
              <w:left w:val="nil"/>
              <w:bottom w:val="single" w:sz="4" w:space="0" w:color="000000"/>
              <w:right w:val="single" w:sz="4" w:space="0" w:color="000000"/>
            </w:tcBorders>
            <w:shd w:val="clear" w:color="auto" w:fill="auto"/>
            <w:vAlign w:val="bottom"/>
          </w:tcPr>
          <w:p w14:paraId="5C4EC028" w14:textId="4064E630"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186 (-8)</w:t>
            </w:r>
          </w:p>
        </w:tc>
        <w:tc>
          <w:tcPr>
            <w:tcW w:w="1418" w:type="dxa"/>
            <w:tcBorders>
              <w:top w:val="nil"/>
              <w:left w:val="nil"/>
              <w:bottom w:val="single" w:sz="4" w:space="0" w:color="000000"/>
              <w:right w:val="single" w:sz="4" w:space="0" w:color="000000"/>
            </w:tcBorders>
            <w:shd w:val="clear" w:color="auto" w:fill="auto"/>
            <w:vAlign w:val="bottom"/>
          </w:tcPr>
          <w:p w14:paraId="542EA5DB" w14:textId="0FB126FB"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w:t>
            </w:r>
          </w:p>
        </w:tc>
        <w:tc>
          <w:tcPr>
            <w:tcW w:w="1701" w:type="dxa"/>
            <w:tcBorders>
              <w:top w:val="nil"/>
              <w:left w:val="nil"/>
              <w:bottom w:val="single" w:sz="4" w:space="0" w:color="000000"/>
              <w:right w:val="single" w:sz="4" w:space="0" w:color="000000"/>
            </w:tcBorders>
            <w:shd w:val="clear" w:color="auto" w:fill="auto"/>
            <w:vAlign w:val="bottom"/>
          </w:tcPr>
          <w:p w14:paraId="1C9DAEE8" w14:textId="4DEDA750"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22 (-4)</w:t>
            </w:r>
          </w:p>
        </w:tc>
        <w:tc>
          <w:tcPr>
            <w:tcW w:w="1275" w:type="dxa"/>
            <w:tcBorders>
              <w:top w:val="nil"/>
              <w:left w:val="nil"/>
              <w:bottom w:val="single" w:sz="4" w:space="0" w:color="000000"/>
              <w:right w:val="single" w:sz="4" w:space="0" w:color="000000"/>
            </w:tcBorders>
            <w:shd w:val="clear" w:color="auto" w:fill="auto"/>
            <w:vAlign w:val="bottom"/>
          </w:tcPr>
          <w:p w14:paraId="684BC6C8" w14:textId="3FF6DA45"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c>
          <w:tcPr>
            <w:tcW w:w="1365" w:type="dxa"/>
            <w:tcBorders>
              <w:top w:val="nil"/>
              <w:left w:val="nil"/>
              <w:bottom w:val="single" w:sz="4" w:space="0" w:color="000000"/>
              <w:right w:val="single" w:sz="8" w:space="0" w:color="000000"/>
            </w:tcBorders>
            <w:shd w:val="clear" w:color="auto" w:fill="auto"/>
            <w:vAlign w:val="bottom"/>
          </w:tcPr>
          <w:p w14:paraId="3E15D1F4" w14:textId="77DA3F3C" w:rsidR="00C3678B" w:rsidRPr="00FC6ECB" w:rsidRDefault="00315F28"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164 (-4)</w:t>
            </w:r>
          </w:p>
        </w:tc>
      </w:tr>
      <w:tr w:rsidR="00FC6ECB" w:rsidRPr="00FC6ECB" w14:paraId="77CAD575" w14:textId="77777777" w:rsidTr="00C3678B">
        <w:trPr>
          <w:trHeight w:val="227"/>
        </w:trPr>
        <w:tc>
          <w:tcPr>
            <w:tcW w:w="0" w:type="auto"/>
            <w:tcBorders>
              <w:top w:val="nil"/>
              <w:left w:val="single" w:sz="8" w:space="0" w:color="000000"/>
              <w:bottom w:val="single" w:sz="4" w:space="0" w:color="000000"/>
              <w:right w:val="single" w:sz="8" w:space="0" w:color="000000"/>
            </w:tcBorders>
            <w:shd w:val="clear" w:color="auto" w:fill="auto"/>
            <w:vAlign w:val="center"/>
          </w:tcPr>
          <w:p w14:paraId="1BDDD41E"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církev</w:t>
            </w:r>
          </w:p>
        </w:tc>
        <w:tc>
          <w:tcPr>
            <w:tcW w:w="678" w:type="dxa"/>
            <w:tcBorders>
              <w:top w:val="nil"/>
              <w:left w:val="nil"/>
              <w:bottom w:val="single" w:sz="4" w:space="0" w:color="000000"/>
              <w:right w:val="single" w:sz="4" w:space="0" w:color="000000"/>
            </w:tcBorders>
            <w:shd w:val="clear" w:color="auto" w:fill="auto"/>
            <w:vAlign w:val="bottom"/>
          </w:tcPr>
          <w:p w14:paraId="281F3554" w14:textId="0A5C96B1"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 (+1)</w:t>
            </w:r>
          </w:p>
        </w:tc>
        <w:tc>
          <w:tcPr>
            <w:tcW w:w="1234" w:type="dxa"/>
            <w:tcBorders>
              <w:top w:val="nil"/>
              <w:left w:val="nil"/>
              <w:bottom w:val="single" w:sz="4" w:space="0" w:color="000000"/>
              <w:right w:val="single" w:sz="4" w:space="0" w:color="000000"/>
            </w:tcBorders>
            <w:shd w:val="clear" w:color="auto" w:fill="auto"/>
            <w:vAlign w:val="bottom"/>
          </w:tcPr>
          <w:p w14:paraId="504D945B" w14:textId="4F7148F0"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60 (+5)</w:t>
            </w:r>
          </w:p>
        </w:tc>
        <w:tc>
          <w:tcPr>
            <w:tcW w:w="1418" w:type="dxa"/>
            <w:tcBorders>
              <w:top w:val="nil"/>
              <w:left w:val="nil"/>
              <w:bottom w:val="single" w:sz="4" w:space="0" w:color="000000"/>
              <w:right w:val="single" w:sz="4" w:space="0" w:color="000000"/>
            </w:tcBorders>
            <w:shd w:val="clear" w:color="auto" w:fill="auto"/>
            <w:vAlign w:val="bottom"/>
          </w:tcPr>
          <w:p w14:paraId="4B4153C7" w14:textId="226AAC7B"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 (+1)</w:t>
            </w:r>
          </w:p>
        </w:tc>
        <w:tc>
          <w:tcPr>
            <w:tcW w:w="1701" w:type="dxa"/>
            <w:tcBorders>
              <w:top w:val="nil"/>
              <w:left w:val="nil"/>
              <w:bottom w:val="single" w:sz="4" w:space="0" w:color="000000"/>
              <w:right w:val="single" w:sz="4" w:space="0" w:color="000000"/>
            </w:tcBorders>
            <w:shd w:val="clear" w:color="auto" w:fill="auto"/>
            <w:vAlign w:val="bottom"/>
          </w:tcPr>
          <w:p w14:paraId="2437E8A3" w14:textId="313887F9"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44 (+5)</w:t>
            </w:r>
          </w:p>
        </w:tc>
        <w:tc>
          <w:tcPr>
            <w:tcW w:w="1275" w:type="dxa"/>
            <w:tcBorders>
              <w:top w:val="nil"/>
              <w:left w:val="nil"/>
              <w:bottom w:val="single" w:sz="4" w:space="0" w:color="000000"/>
              <w:right w:val="single" w:sz="4" w:space="0" w:color="000000"/>
            </w:tcBorders>
            <w:shd w:val="clear" w:color="auto" w:fill="auto"/>
            <w:vAlign w:val="bottom"/>
          </w:tcPr>
          <w:p w14:paraId="0FE48BE9" w14:textId="7C205BC9"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w:t>
            </w:r>
          </w:p>
        </w:tc>
        <w:tc>
          <w:tcPr>
            <w:tcW w:w="1365" w:type="dxa"/>
            <w:tcBorders>
              <w:top w:val="nil"/>
              <w:left w:val="nil"/>
              <w:bottom w:val="single" w:sz="4" w:space="0" w:color="000000"/>
              <w:right w:val="single" w:sz="8" w:space="0" w:color="000000"/>
            </w:tcBorders>
            <w:shd w:val="clear" w:color="auto" w:fill="auto"/>
            <w:vAlign w:val="bottom"/>
          </w:tcPr>
          <w:p w14:paraId="4DD82330" w14:textId="1DE833D8" w:rsidR="00C3678B" w:rsidRPr="00FC6ECB" w:rsidRDefault="00315F28"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r>
      <w:tr w:rsidR="00FC6ECB" w:rsidRPr="00FC6ECB" w14:paraId="4F3927A1" w14:textId="77777777" w:rsidTr="00C3678B">
        <w:trPr>
          <w:trHeight w:val="227"/>
        </w:trPr>
        <w:tc>
          <w:tcPr>
            <w:tcW w:w="0" w:type="auto"/>
            <w:tcBorders>
              <w:top w:val="single" w:sz="4" w:space="0" w:color="000000"/>
              <w:left w:val="single" w:sz="8" w:space="0" w:color="000000"/>
              <w:bottom w:val="nil"/>
              <w:right w:val="single" w:sz="8" w:space="0" w:color="000000"/>
            </w:tcBorders>
            <w:shd w:val="clear" w:color="auto" w:fill="auto"/>
            <w:vAlign w:val="center"/>
          </w:tcPr>
          <w:p w14:paraId="3B6BCE5C"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soukromník</w:t>
            </w:r>
          </w:p>
        </w:tc>
        <w:tc>
          <w:tcPr>
            <w:tcW w:w="678" w:type="dxa"/>
            <w:tcBorders>
              <w:top w:val="single" w:sz="4" w:space="0" w:color="000000"/>
              <w:left w:val="nil"/>
              <w:bottom w:val="nil"/>
              <w:right w:val="single" w:sz="4" w:space="0" w:color="000000"/>
            </w:tcBorders>
            <w:shd w:val="clear" w:color="auto" w:fill="auto"/>
            <w:vAlign w:val="bottom"/>
          </w:tcPr>
          <w:p w14:paraId="31D865C8" w14:textId="719AE75D"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c>
          <w:tcPr>
            <w:tcW w:w="1234" w:type="dxa"/>
            <w:tcBorders>
              <w:top w:val="single" w:sz="4" w:space="0" w:color="000000"/>
              <w:left w:val="nil"/>
              <w:right w:val="single" w:sz="4" w:space="0" w:color="000000"/>
            </w:tcBorders>
            <w:shd w:val="clear" w:color="auto" w:fill="auto"/>
            <w:vAlign w:val="bottom"/>
          </w:tcPr>
          <w:p w14:paraId="55C572A3" w14:textId="4F42D3E5"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483 (+22)</w:t>
            </w:r>
          </w:p>
        </w:tc>
        <w:tc>
          <w:tcPr>
            <w:tcW w:w="1418" w:type="dxa"/>
            <w:tcBorders>
              <w:top w:val="single" w:sz="4" w:space="0" w:color="000000"/>
              <w:left w:val="nil"/>
              <w:bottom w:val="nil"/>
              <w:right w:val="single" w:sz="4" w:space="0" w:color="000000"/>
            </w:tcBorders>
            <w:shd w:val="clear" w:color="auto" w:fill="auto"/>
            <w:vAlign w:val="bottom"/>
          </w:tcPr>
          <w:p w14:paraId="12CBADE9" w14:textId="2FB5565C"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29</w:t>
            </w:r>
          </w:p>
        </w:tc>
        <w:tc>
          <w:tcPr>
            <w:tcW w:w="1701" w:type="dxa"/>
            <w:tcBorders>
              <w:top w:val="single" w:sz="4" w:space="0" w:color="000000"/>
              <w:left w:val="nil"/>
              <w:bottom w:val="nil"/>
              <w:right w:val="single" w:sz="4" w:space="0" w:color="000000"/>
            </w:tcBorders>
            <w:shd w:val="clear" w:color="auto" w:fill="auto"/>
            <w:vAlign w:val="bottom"/>
          </w:tcPr>
          <w:p w14:paraId="2ADB7D31" w14:textId="60C5221D"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458 (+24)</w:t>
            </w:r>
          </w:p>
        </w:tc>
        <w:tc>
          <w:tcPr>
            <w:tcW w:w="1275" w:type="dxa"/>
            <w:tcBorders>
              <w:top w:val="single" w:sz="4" w:space="0" w:color="000000"/>
              <w:left w:val="nil"/>
              <w:bottom w:val="nil"/>
              <w:right w:val="single" w:sz="4" w:space="0" w:color="000000"/>
            </w:tcBorders>
            <w:shd w:val="clear" w:color="auto" w:fill="auto"/>
            <w:vAlign w:val="bottom"/>
          </w:tcPr>
          <w:p w14:paraId="415E8775" w14:textId="006E1C3E"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w:t>
            </w:r>
          </w:p>
        </w:tc>
        <w:tc>
          <w:tcPr>
            <w:tcW w:w="1365" w:type="dxa"/>
            <w:tcBorders>
              <w:top w:val="single" w:sz="4" w:space="0" w:color="000000"/>
              <w:left w:val="nil"/>
              <w:bottom w:val="nil"/>
              <w:right w:val="single" w:sz="8" w:space="0" w:color="000000"/>
            </w:tcBorders>
            <w:shd w:val="clear" w:color="auto" w:fill="auto"/>
            <w:vAlign w:val="bottom"/>
          </w:tcPr>
          <w:p w14:paraId="627F785B" w14:textId="58F062AE" w:rsidR="00C3678B" w:rsidRPr="00FC6ECB" w:rsidRDefault="00315F28"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25 (-2)</w:t>
            </w:r>
          </w:p>
        </w:tc>
      </w:tr>
      <w:tr w:rsidR="00FC6ECB" w:rsidRPr="00FC6ECB" w14:paraId="6085F136" w14:textId="77777777" w:rsidTr="00C3678B">
        <w:trPr>
          <w:trHeight w:val="73"/>
        </w:trPr>
        <w:tc>
          <w:tcPr>
            <w:tcW w:w="0" w:type="auto"/>
            <w:tcBorders>
              <w:top w:val="single" w:sz="4" w:space="0" w:color="auto"/>
              <w:left w:val="single" w:sz="8" w:space="0" w:color="000000"/>
              <w:bottom w:val="single" w:sz="8" w:space="0" w:color="000000"/>
              <w:right w:val="single" w:sz="8" w:space="0" w:color="000000"/>
            </w:tcBorders>
            <w:shd w:val="clear" w:color="auto" w:fill="CCCCFF"/>
            <w:vAlign w:val="center"/>
          </w:tcPr>
          <w:p w14:paraId="5EB22CE5" w14:textId="5EAA792B" w:rsidR="00C3678B" w:rsidRPr="00FC6ECB" w:rsidRDefault="00C3678B" w:rsidP="00AE5383">
            <w:pPr>
              <w:spacing w:after="50"/>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celkem</w:t>
            </w:r>
          </w:p>
        </w:tc>
        <w:tc>
          <w:tcPr>
            <w:tcW w:w="678" w:type="dxa"/>
            <w:tcBorders>
              <w:top w:val="single" w:sz="4" w:space="0" w:color="auto"/>
              <w:left w:val="nil"/>
              <w:bottom w:val="single" w:sz="8" w:space="0" w:color="000000"/>
              <w:right w:val="single" w:sz="4" w:space="0" w:color="000000"/>
            </w:tcBorders>
            <w:shd w:val="clear" w:color="auto" w:fill="CCCCFF"/>
            <w:vAlign w:val="bottom"/>
          </w:tcPr>
          <w:p w14:paraId="74712C1F" w14:textId="2D3DCF74"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99</w:t>
            </w:r>
          </w:p>
        </w:tc>
        <w:tc>
          <w:tcPr>
            <w:tcW w:w="1234" w:type="dxa"/>
            <w:tcBorders>
              <w:top w:val="single" w:sz="4" w:space="0" w:color="auto"/>
              <w:left w:val="nil"/>
              <w:bottom w:val="single" w:sz="8" w:space="0" w:color="000000"/>
              <w:right w:val="single" w:sz="4" w:space="0" w:color="000000"/>
            </w:tcBorders>
            <w:shd w:val="clear" w:color="auto" w:fill="CCCCFF"/>
            <w:vAlign w:val="bottom"/>
          </w:tcPr>
          <w:p w14:paraId="34B6A6C9" w14:textId="6BF21970" w:rsidR="00C3678B" w:rsidRPr="00FC6ECB" w:rsidRDefault="00FC6ECB"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9 897</w:t>
            </w:r>
          </w:p>
        </w:tc>
        <w:tc>
          <w:tcPr>
            <w:tcW w:w="1418" w:type="dxa"/>
            <w:tcBorders>
              <w:top w:val="single" w:sz="4" w:space="0" w:color="auto"/>
              <w:left w:val="nil"/>
              <w:bottom w:val="single" w:sz="8" w:space="0" w:color="000000"/>
              <w:right w:val="single" w:sz="4" w:space="0" w:color="000000"/>
            </w:tcBorders>
            <w:shd w:val="clear" w:color="auto" w:fill="CCCCFF"/>
            <w:vAlign w:val="bottom"/>
          </w:tcPr>
          <w:p w14:paraId="5E293ADE" w14:textId="344E9774"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412</w:t>
            </w:r>
          </w:p>
        </w:tc>
        <w:tc>
          <w:tcPr>
            <w:tcW w:w="1701" w:type="dxa"/>
            <w:tcBorders>
              <w:top w:val="single" w:sz="4" w:space="0" w:color="auto"/>
              <w:left w:val="nil"/>
              <w:bottom w:val="single" w:sz="8" w:space="0" w:color="000000"/>
              <w:right w:val="single" w:sz="4" w:space="0" w:color="000000"/>
            </w:tcBorders>
            <w:shd w:val="clear" w:color="auto" w:fill="CCCCFF"/>
            <w:vAlign w:val="bottom"/>
          </w:tcPr>
          <w:p w14:paraId="6EC44C49" w14:textId="3C5F8860"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9 285</w:t>
            </w:r>
          </w:p>
        </w:tc>
        <w:tc>
          <w:tcPr>
            <w:tcW w:w="1275" w:type="dxa"/>
            <w:tcBorders>
              <w:top w:val="single" w:sz="4" w:space="0" w:color="auto"/>
              <w:left w:val="nil"/>
              <w:bottom w:val="single" w:sz="8" w:space="0" w:color="000000"/>
              <w:right w:val="single" w:sz="4" w:space="0" w:color="000000"/>
            </w:tcBorders>
            <w:shd w:val="clear" w:color="auto" w:fill="CCCCFF"/>
            <w:vAlign w:val="bottom"/>
          </w:tcPr>
          <w:p w14:paraId="7BAF6D19" w14:textId="67221DD9"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59</w:t>
            </w:r>
          </w:p>
        </w:tc>
        <w:tc>
          <w:tcPr>
            <w:tcW w:w="1365" w:type="dxa"/>
            <w:tcBorders>
              <w:top w:val="single" w:sz="4" w:space="0" w:color="auto"/>
              <w:left w:val="nil"/>
              <w:bottom w:val="single" w:sz="8" w:space="0" w:color="000000"/>
              <w:right w:val="single" w:sz="8" w:space="0" w:color="000000"/>
            </w:tcBorders>
            <w:shd w:val="clear" w:color="auto" w:fill="CCCCFF"/>
            <w:vAlign w:val="bottom"/>
          </w:tcPr>
          <w:p w14:paraId="13F95D88" w14:textId="08DA3659" w:rsidR="00315F28"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612</w:t>
            </w:r>
          </w:p>
        </w:tc>
      </w:tr>
    </w:tbl>
    <w:p w14:paraId="7A1B6FD8" w14:textId="180C0ED4" w:rsidR="00193623" w:rsidRPr="00FC6ECB" w:rsidRDefault="004D6A91" w:rsidP="00AE5383">
      <w:pPr>
        <w:pStyle w:val="Titulek"/>
        <w:spacing w:before="0" w:after="50" w:line="259" w:lineRule="auto"/>
        <w:jc w:val="both"/>
        <w:rPr>
          <w:rFonts w:asciiTheme="minorHAnsi" w:eastAsia="Arial" w:hAnsiTheme="minorHAnsi" w:cstheme="minorHAnsi"/>
          <w:i/>
          <w:iCs w:val="0"/>
          <w:sz w:val="18"/>
          <w:szCs w:val="18"/>
        </w:rPr>
      </w:pPr>
      <w:r w:rsidRPr="00FC6ECB">
        <w:rPr>
          <w:rFonts w:asciiTheme="minorHAnsi" w:hAnsiTheme="minorHAnsi" w:cstheme="minorHAnsi"/>
          <w:i/>
          <w:iCs w:val="0"/>
          <w:sz w:val="18"/>
          <w:szCs w:val="18"/>
        </w:rPr>
        <w:t xml:space="preserve">*) </w:t>
      </w:r>
      <w:r w:rsidR="00C3678B" w:rsidRPr="00FC6ECB">
        <w:rPr>
          <w:rFonts w:asciiTheme="minorHAnsi" w:hAnsiTheme="minorHAnsi" w:cstheme="minorHAnsi"/>
          <w:i/>
          <w:iCs w:val="0"/>
          <w:sz w:val="18"/>
          <w:szCs w:val="18"/>
        </w:rPr>
        <w:t xml:space="preserve">v tabulce nejsou školy zřízené MŠMT, dále Základní škola a Mateřská škola při lázních, Klimkovice, příspěvková organizace a </w:t>
      </w:r>
      <w:proofErr w:type="spellStart"/>
      <w:r w:rsidR="00C3678B" w:rsidRPr="00FC6ECB">
        <w:rPr>
          <w:rFonts w:asciiTheme="minorHAnsi" w:hAnsiTheme="minorHAnsi" w:cstheme="minorHAnsi"/>
          <w:i/>
          <w:iCs w:val="0"/>
          <w:sz w:val="18"/>
          <w:szCs w:val="18"/>
        </w:rPr>
        <w:t>soukr</w:t>
      </w:r>
      <w:proofErr w:type="spellEnd"/>
      <w:r w:rsidR="00C3678B" w:rsidRPr="00FC6ECB">
        <w:rPr>
          <w:rFonts w:asciiTheme="minorHAnsi" w:hAnsiTheme="minorHAnsi" w:cstheme="minorHAnsi"/>
          <w:i/>
          <w:iCs w:val="0"/>
          <w:sz w:val="18"/>
          <w:szCs w:val="18"/>
        </w:rPr>
        <w:t xml:space="preserve">. SOUKROMÁ MATEŘSKÁ ŠKOLA BAMBINO s.r.o. s místem </w:t>
      </w:r>
      <w:proofErr w:type="spellStart"/>
      <w:r w:rsidR="00C3678B" w:rsidRPr="00FC6ECB">
        <w:rPr>
          <w:rFonts w:asciiTheme="minorHAnsi" w:hAnsiTheme="minorHAnsi" w:cstheme="minorHAnsi"/>
          <w:i/>
          <w:iCs w:val="0"/>
          <w:sz w:val="18"/>
          <w:szCs w:val="18"/>
        </w:rPr>
        <w:t>posk</w:t>
      </w:r>
      <w:proofErr w:type="spellEnd"/>
      <w:r w:rsidR="00C3678B" w:rsidRPr="00FC6ECB">
        <w:rPr>
          <w:rFonts w:asciiTheme="minorHAnsi" w:hAnsiTheme="minorHAnsi" w:cstheme="minorHAnsi"/>
          <w:i/>
          <w:iCs w:val="0"/>
          <w:sz w:val="18"/>
          <w:szCs w:val="18"/>
        </w:rPr>
        <w:t>. vzdělávání v Bohumíně (od roku 2023 je vymazána z rejstříku škol)</w:t>
      </w:r>
    </w:p>
    <w:bookmarkEnd w:id="25"/>
    <w:p w14:paraId="5573E47F" w14:textId="77777777" w:rsidR="00585DB7" w:rsidRPr="00FC6ECB" w:rsidRDefault="00585DB7" w:rsidP="00AE5383">
      <w:pPr>
        <w:spacing w:after="50"/>
        <w:jc w:val="both"/>
        <w:rPr>
          <w:color w:val="auto"/>
        </w:rPr>
      </w:pPr>
    </w:p>
    <w:p w14:paraId="5E1F6724" w14:textId="18791284" w:rsidR="00B66DF0" w:rsidRPr="00FC6ECB" w:rsidRDefault="00B66DF0" w:rsidP="00AE5383">
      <w:pPr>
        <w:spacing w:after="50"/>
        <w:jc w:val="both"/>
        <w:rPr>
          <w:color w:val="auto"/>
        </w:rPr>
      </w:pPr>
      <w:bookmarkStart w:id="26" w:name="_147n2zr" w:colFirst="0" w:colLast="0"/>
      <w:bookmarkStart w:id="27" w:name="_3o7alnk" w:colFirst="0" w:colLast="0"/>
      <w:bookmarkEnd w:id="26"/>
      <w:bookmarkEnd w:id="27"/>
      <w:r w:rsidRPr="00FC6ECB">
        <w:rPr>
          <w:color w:val="auto"/>
        </w:rPr>
        <w:t>Počet obecních mateřských škol je v posledních 6 letech poměrně konstantní</w:t>
      </w:r>
      <w:r w:rsidR="00FC6ECB" w:rsidRPr="00FC6ECB">
        <w:rPr>
          <w:color w:val="auto"/>
        </w:rPr>
        <w:t xml:space="preserve">. </w:t>
      </w:r>
      <w:r w:rsidRPr="00FC6ECB">
        <w:rPr>
          <w:color w:val="auto"/>
        </w:rPr>
        <w:t xml:space="preserve">Stejné je to s počtem dětí i tříd, </w:t>
      </w:r>
      <w:r w:rsidR="00FA54E8">
        <w:rPr>
          <w:color w:val="auto"/>
        </w:rPr>
        <w:t xml:space="preserve">vzrostl </w:t>
      </w:r>
      <w:r w:rsidRPr="00FC6ECB">
        <w:rPr>
          <w:color w:val="auto"/>
        </w:rPr>
        <w:t>naopak počet pedagogických úvazků</w:t>
      </w:r>
      <w:r w:rsidR="00FA54E8">
        <w:rPr>
          <w:color w:val="auto"/>
        </w:rPr>
        <w:t>, a to s ohledem na vyšší počet dětí v posledních dvou letech.</w:t>
      </w:r>
      <w:r w:rsidRPr="00FC6ECB">
        <w:rPr>
          <w:color w:val="auto"/>
        </w:rPr>
        <w:t xml:space="preserve"> </w:t>
      </w:r>
    </w:p>
    <w:p w14:paraId="0A7E167D" w14:textId="77777777" w:rsidR="00B66DF0" w:rsidRPr="00F66894" w:rsidRDefault="00B66DF0" w:rsidP="00AE5383">
      <w:pPr>
        <w:pStyle w:val="Titulek"/>
        <w:spacing w:before="0" w:after="50" w:line="259" w:lineRule="auto"/>
        <w:rPr>
          <w:color w:val="FF0000"/>
        </w:rPr>
      </w:pPr>
    </w:p>
    <w:p w14:paraId="723C3C99" w14:textId="15E4CA5E" w:rsidR="00193623" w:rsidRPr="006A3259" w:rsidRDefault="00193623" w:rsidP="00AE5383">
      <w:pPr>
        <w:pStyle w:val="Titulek"/>
        <w:spacing w:before="0" w:after="50" w:line="259" w:lineRule="auto"/>
        <w:rPr>
          <w:b/>
          <w:color w:val="000000" w:themeColor="text1"/>
        </w:rPr>
      </w:pPr>
      <w:r w:rsidRPr="006A3259">
        <w:rPr>
          <w:color w:val="000000" w:themeColor="text1"/>
        </w:rPr>
        <w:t xml:space="preserve">Tabulka </w:t>
      </w:r>
      <w:r w:rsidR="001229A0" w:rsidRPr="006A3259">
        <w:rPr>
          <w:color w:val="000000" w:themeColor="text1"/>
        </w:rPr>
        <w:fldChar w:fldCharType="begin"/>
      </w:r>
      <w:r w:rsidR="001229A0" w:rsidRPr="006A3259">
        <w:rPr>
          <w:color w:val="000000" w:themeColor="text1"/>
        </w:rPr>
        <w:instrText xml:space="preserve"> SEQ Tabulka \* ARABIC </w:instrText>
      </w:r>
      <w:r w:rsidR="001229A0" w:rsidRPr="006A3259">
        <w:rPr>
          <w:color w:val="000000" w:themeColor="text1"/>
        </w:rPr>
        <w:fldChar w:fldCharType="separate"/>
      </w:r>
      <w:r w:rsidR="004F2C31" w:rsidRPr="006A3259">
        <w:rPr>
          <w:noProof/>
          <w:color w:val="000000" w:themeColor="text1"/>
        </w:rPr>
        <w:t>11</w:t>
      </w:r>
      <w:r w:rsidR="001229A0" w:rsidRPr="006A3259">
        <w:rPr>
          <w:noProof/>
          <w:color w:val="000000" w:themeColor="text1"/>
        </w:rPr>
        <w:fldChar w:fldCharType="end"/>
      </w:r>
      <w:r w:rsidRPr="006A3259">
        <w:rPr>
          <w:b/>
          <w:color w:val="000000" w:themeColor="text1"/>
        </w:rPr>
        <w:t xml:space="preserve"> MŠ zřizované obcemi </w:t>
      </w:r>
    </w:p>
    <w:tbl>
      <w:tblPr>
        <w:tblW w:w="9430" w:type="dxa"/>
        <w:tblInd w:w="60" w:type="dxa"/>
        <w:tblLayout w:type="fixed"/>
        <w:tblLook w:val="0400" w:firstRow="0" w:lastRow="0" w:firstColumn="0" w:lastColumn="0" w:noHBand="0" w:noVBand="1"/>
      </w:tblPr>
      <w:tblGrid>
        <w:gridCol w:w="1349"/>
        <w:gridCol w:w="993"/>
        <w:gridCol w:w="851"/>
        <w:gridCol w:w="1275"/>
        <w:gridCol w:w="993"/>
        <w:gridCol w:w="1275"/>
        <w:gridCol w:w="1276"/>
        <w:gridCol w:w="1418"/>
      </w:tblGrid>
      <w:tr w:rsidR="006A3259" w:rsidRPr="006A3259" w14:paraId="18FB1609" w14:textId="77777777" w:rsidTr="0012345E">
        <w:trPr>
          <w:trHeight w:val="579"/>
        </w:trPr>
        <w:tc>
          <w:tcPr>
            <w:tcW w:w="1349"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0BEDA7F4" w14:textId="77777777" w:rsidR="00193623" w:rsidRPr="006A3259" w:rsidRDefault="00193623" w:rsidP="00AE5383">
            <w:pPr>
              <w:spacing w:after="50"/>
              <w:rPr>
                <w:color w:val="000000" w:themeColor="text1"/>
                <w:sz w:val="20"/>
                <w:szCs w:val="20"/>
              </w:rPr>
            </w:pPr>
            <w:r w:rsidRPr="006A3259">
              <w:rPr>
                <w:color w:val="000000" w:themeColor="text1"/>
                <w:sz w:val="20"/>
                <w:szCs w:val="20"/>
              </w:rPr>
              <w:t>školní rok</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3751048C"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počet MŠ </w:t>
            </w:r>
          </w:p>
        </w:tc>
        <w:tc>
          <w:tcPr>
            <w:tcW w:w="851" w:type="dxa"/>
            <w:tcBorders>
              <w:top w:val="single" w:sz="8" w:space="0" w:color="000000"/>
              <w:left w:val="nil"/>
              <w:bottom w:val="single" w:sz="4" w:space="0" w:color="000000"/>
              <w:right w:val="single" w:sz="4" w:space="0" w:color="000000"/>
            </w:tcBorders>
            <w:shd w:val="clear" w:color="auto" w:fill="D9D9D9"/>
            <w:vAlign w:val="center"/>
          </w:tcPr>
          <w:p w14:paraId="3A283E95"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w:t>
            </w:r>
          </w:p>
          <w:p w14:paraId="34F5BE29"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 tříd </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528CF12D" w14:textId="77777777" w:rsidR="00193623" w:rsidRPr="006A3259" w:rsidRDefault="00193623" w:rsidP="00AE5383">
            <w:pPr>
              <w:keepNext/>
              <w:keepLines/>
              <w:spacing w:after="50"/>
              <w:jc w:val="center"/>
              <w:rPr>
                <w:color w:val="000000" w:themeColor="text1"/>
                <w:sz w:val="20"/>
                <w:szCs w:val="20"/>
              </w:rPr>
            </w:pPr>
            <w:r w:rsidRPr="006A3259">
              <w:rPr>
                <w:color w:val="000000" w:themeColor="text1"/>
                <w:sz w:val="20"/>
                <w:szCs w:val="20"/>
              </w:rPr>
              <w:t>počet dětí</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040D33BA" w14:textId="77777777" w:rsidR="00193623" w:rsidRPr="006A3259" w:rsidRDefault="00193623" w:rsidP="00AE5383">
            <w:pPr>
              <w:spacing w:after="50"/>
              <w:jc w:val="center"/>
              <w:rPr>
                <w:color w:val="000000" w:themeColor="text1"/>
                <w:sz w:val="20"/>
                <w:szCs w:val="20"/>
              </w:rPr>
            </w:pPr>
            <w:proofErr w:type="spellStart"/>
            <w:r w:rsidRPr="006A3259">
              <w:rPr>
                <w:color w:val="000000" w:themeColor="text1"/>
                <w:sz w:val="20"/>
                <w:szCs w:val="20"/>
              </w:rPr>
              <w:t>úv</w:t>
            </w:r>
            <w:proofErr w:type="spellEnd"/>
            <w:r w:rsidRPr="006A3259">
              <w:rPr>
                <w:color w:val="000000" w:themeColor="text1"/>
                <w:sz w:val="20"/>
                <w:szCs w:val="20"/>
              </w:rPr>
              <w:t xml:space="preserve">. </w:t>
            </w:r>
          </w:p>
          <w:p w14:paraId="09861B06" w14:textId="77777777" w:rsidR="00193623" w:rsidRPr="006A3259" w:rsidRDefault="00193623" w:rsidP="00AE5383">
            <w:pPr>
              <w:spacing w:after="50"/>
              <w:jc w:val="center"/>
              <w:rPr>
                <w:color w:val="000000" w:themeColor="text1"/>
                <w:sz w:val="20"/>
                <w:szCs w:val="20"/>
              </w:rPr>
            </w:pPr>
            <w:proofErr w:type="spellStart"/>
            <w:r w:rsidRPr="006A3259">
              <w:rPr>
                <w:color w:val="000000" w:themeColor="text1"/>
                <w:sz w:val="20"/>
                <w:szCs w:val="20"/>
              </w:rPr>
              <w:t>pedag</w:t>
            </w:r>
            <w:proofErr w:type="spellEnd"/>
            <w:r w:rsidRPr="006A3259">
              <w:rPr>
                <w:color w:val="000000" w:themeColor="text1"/>
                <w:sz w:val="20"/>
                <w:szCs w:val="20"/>
              </w:rPr>
              <w:t>.</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78C76E59"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počet dětí na 1 </w:t>
            </w:r>
            <w:proofErr w:type="spellStart"/>
            <w:r w:rsidRPr="006A3259">
              <w:rPr>
                <w:color w:val="000000" w:themeColor="text1"/>
                <w:sz w:val="20"/>
                <w:szCs w:val="20"/>
              </w:rPr>
              <w:t>pedag</w:t>
            </w:r>
            <w:proofErr w:type="spellEnd"/>
            <w:r w:rsidRPr="006A3259">
              <w:rPr>
                <w:color w:val="000000" w:themeColor="text1"/>
                <w:sz w:val="20"/>
                <w:szCs w:val="20"/>
              </w:rPr>
              <w:t>. úvazek</w:t>
            </w:r>
          </w:p>
        </w:tc>
        <w:tc>
          <w:tcPr>
            <w:tcW w:w="1276" w:type="dxa"/>
            <w:tcBorders>
              <w:top w:val="single" w:sz="8" w:space="0" w:color="000000"/>
              <w:left w:val="nil"/>
              <w:bottom w:val="single" w:sz="4" w:space="0" w:color="000000"/>
              <w:right w:val="single" w:sz="4" w:space="0" w:color="000000"/>
            </w:tcBorders>
            <w:shd w:val="clear" w:color="auto" w:fill="D9D9D9"/>
            <w:vAlign w:val="center"/>
          </w:tcPr>
          <w:p w14:paraId="15E13CE1"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 dětí na třídu</w:t>
            </w:r>
          </w:p>
        </w:tc>
        <w:tc>
          <w:tcPr>
            <w:tcW w:w="1418" w:type="dxa"/>
            <w:tcBorders>
              <w:top w:val="single" w:sz="8" w:space="0" w:color="000000"/>
              <w:left w:val="nil"/>
              <w:bottom w:val="single" w:sz="4" w:space="0" w:color="000000"/>
              <w:right w:val="single" w:sz="8" w:space="0" w:color="000000"/>
            </w:tcBorders>
            <w:shd w:val="clear" w:color="auto" w:fill="D9D9D9"/>
            <w:vAlign w:val="center"/>
          </w:tcPr>
          <w:p w14:paraId="7CE9309E"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 dětí na školu</w:t>
            </w:r>
          </w:p>
        </w:tc>
      </w:tr>
      <w:tr w:rsidR="00FA54E8" w:rsidRPr="006A3259" w14:paraId="4E5DBDA2" w14:textId="77777777" w:rsidTr="0012345E">
        <w:trPr>
          <w:trHeight w:val="249"/>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0A2A3AC" w14:textId="73E804C8" w:rsidR="00FA54E8" w:rsidRPr="006A3259" w:rsidRDefault="00FA54E8" w:rsidP="00AE5383">
            <w:pPr>
              <w:spacing w:after="50"/>
              <w:rPr>
                <w:color w:val="000000" w:themeColor="text1"/>
                <w:sz w:val="20"/>
                <w:szCs w:val="20"/>
              </w:rPr>
            </w:pPr>
            <w:r w:rsidRPr="006A3259">
              <w:rPr>
                <w:color w:val="000000" w:themeColor="text1"/>
                <w:sz w:val="20"/>
                <w:szCs w:val="20"/>
              </w:rPr>
              <w:t>2023/2024</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A6D9EF9" w14:textId="75EE7943"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5A78BE14" w14:textId="22A047C7" w:rsidR="00FA54E8" w:rsidRPr="006A3259" w:rsidRDefault="00FA54E8" w:rsidP="00AE5383">
            <w:pPr>
              <w:spacing w:after="50"/>
              <w:jc w:val="right"/>
              <w:rPr>
                <w:color w:val="000000" w:themeColor="text1"/>
                <w:sz w:val="20"/>
                <w:szCs w:val="20"/>
              </w:rPr>
            </w:pPr>
            <w:r w:rsidRPr="006A3259">
              <w:rPr>
                <w:color w:val="000000" w:themeColor="text1"/>
                <w:sz w:val="20"/>
                <w:szCs w:val="20"/>
              </w:rPr>
              <w:t>417</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520E1CD" w14:textId="2E870E8E" w:rsidR="00FA54E8" w:rsidRPr="006A3259" w:rsidRDefault="00FA54E8" w:rsidP="00AE5383">
            <w:pPr>
              <w:spacing w:after="50"/>
              <w:jc w:val="right"/>
              <w:rPr>
                <w:color w:val="000000" w:themeColor="text1"/>
                <w:sz w:val="20"/>
                <w:szCs w:val="20"/>
              </w:rPr>
            </w:pPr>
            <w:r w:rsidRPr="006A3259">
              <w:rPr>
                <w:color w:val="000000" w:themeColor="text1"/>
                <w:sz w:val="20"/>
                <w:szCs w:val="20"/>
              </w:rPr>
              <w:t>9 168</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9835BD3" w14:textId="5FEA1B85" w:rsidR="00FA54E8" w:rsidRPr="006A3259" w:rsidRDefault="00FA54E8" w:rsidP="00AE5383">
            <w:pPr>
              <w:spacing w:after="50"/>
              <w:jc w:val="right"/>
              <w:rPr>
                <w:color w:val="000000" w:themeColor="text1"/>
                <w:sz w:val="20"/>
                <w:szCs w:val="20"/>
              </w:rPr>
            </w:pPr>
            <w:r>
              <w:rPr>
                <w:sz w:val="20"/>
                <w:szCs w:val="20"/>
              </w:rPr>
              <w:t>859,1</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7F668C22" w14:textId="332EA312" w:rsidR="00FA54E8" w:rsidRPr="006A3259" w:rsidRDefault="00FA54E8" w:rsidP="00AE5383">
            <w:pPr>
              <w:spacing w:after="50"/>
              <w:jc w:val="right"/>
              <w:rPr>
                <w:color w:val="000000" w:themeColor="text1"/>
                <w:sz w:val="20"/>
                <w:szCs w:val="20"/>
              </w:rPr>
            </w:pPr>
            <w:r>
              <w:rPr>
                <w:color w:val="000000" w:themeColor="text1"/>
                <w:sz w:val="20"/>
                <w:szCs w:val="20"/>
              </w:rPr>
              <w:t>10,7</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1C1AF66E" w14:textId="1F32B6A5" w:rsidR="00FA54E8" w:rsidRPr="006A3259" w:rsidRDefault="00FA54E8" w:rsidP="00AE5383">
            <w:pPr>
              <w:spacing w:after="50"/>
              <w:jc w:val="right"/>
              <w:rPr>
                <w:color w:val="000000" w:themeColor="text1"/>
                <w:sz w:val="20"/>
                <w:szCs w:val="20"/>
              </w:rPr>
            </w:pPr>
            <w:r>
              <w:rPr>
                <w:color w:val="000000" w:themeColor="text1"/>
                <w:sz w:val="20"/>
                <w:szCs w:val="20"/>
              </w:rPr>
              <w:t>22,0</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516C9A06" w14:textId="779587E4" w:rsidR="00FA54E8" w:rsidRPr="006A3259" w:rsidRDefault="00FA54E8" w:rsidP="00AE5383">
            <w:pPr>
              <w:spacing w:after="50"/>
              <w:jc w:val="right"/>
              <w:rPr>
                <w:color w:val="000000" w:themeColor="text1"/>
                <w:sz w:val="20"/>
                <w:szCs w:val="20"/>
              </w:rPr>
            </w:pPr>
            <w:r>
              <w:rPr>
                <w:color w:val="000000" w:themeColor="text1"/>
                <w:sz w:val="20"/>
                <w:szCs w:val="20"/>
              </w:rPr>
              <w:t>120,6</w:t>
            </w:r>
          </w:p>
        </w:tc>
      </w:tr>
      <w:tr w:rsidR="00FA54E8" w:rsidRPr="006A3259" w14:paraId="7545858E"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3891BD3" w14:textId="0C79C7E6" w:rsidR="00FA54E8" w:rsidRPr="006A3259" w:rsidRDefault="00FA54E8" w:rsidP="00AE5383">
            <w:pPr>
              <w:spacing w:after="50"/>
              <w:rPr>
                <w:color w:val="000000" w:themeColor="text1"/>
                <w:sz w:val="20"/>
                <w:szCs w:val="20"/>
              </w:rPr>
            </w:pPr>
            <w:r w:rsidRPr="006A3259">
              <w:rPr>
                <w:color w:val="000000" w:themeColor="text1"/>
                <w:sz w:val="20"/>
                <w:szCs w:val="20"/>
              </w:rPr>
              <w:t>2022/2023</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6DFD7592" w14:textId="37C6C31B"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2F944F10" w14:textId="2F9C57F9" w:rsidR="00FA54E8" w:rsidRPr="006A3259" w:rsidRDefault="00FA54E8" w:rsidP="00AE5383">
            <w:pPr>
              <w:spacing w:after="50"/>
              <w:jc w:val="right"/>
              <w:rPr>
                <w:color w:val="000000" w:themeColor="text1"/>
                <w:sz w:val="20"/>
                <w:szCs w:val="20"/>
              </w:rPr>
            </w:pPr>
            <w:r w:rsidRPr="006A3259">
              <w:rPr>
                <w:color w:val="000000" w:themeColor="text1"/>
                <w:sz w:val="20"/>
                <w:szCs w:val="20"/>
              </w:rPr>
              <w:t>416</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7A9D760" w14:textId="0D07E317" w:rsidR="00FA54E8" w:rsidRPr="006A3259" w:rsidRDefault="00FA54E8" w:rsidP="00AE5383">
            <w:pPr>
              <w:spacing w:after="50"/>
              <w:jc w:val="right"/>
              <w:rPr>
                <w:color w:val="000000" w:themeColor="text1"/>
                <w:sz w:val="20"/>
                <w:szCs w:val="20"/>
              </w:rPr>
            </w:pPr>
            <w:r w:rsidRPr="006A3259">
              <w:rPr>
                <w:color w:val="000000" w:themeColor="text1"/>
                <w:sz w:val="20"/>
                <w:szCs w:val="20"/>
              </w:rPr>
              <w:t>9 291</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79B87169" w14:textId="3E8B3F9F" w:rsidR="00FA54E8" w:rsidRPr="006A3259" w:rsidRDefault="00FA54E8" w:rsidP="00AE5383">
            <w:pPr>
              <w:spacing w:after="50"/>
              <w:jc w:val="right"/>
              <w:rPr>
                <w:color w:val="000000" w:themeColor="text1"/>
                <w:sz w:val="20"/>
                <w:szCs w:val="20"/>
              </w:rPr>
            </w:pPr>
            <w:r>
              <w:rPr>
                <w:sz w:val="20"/>
                <w:szCs w:val="20"/>
              </w:rPr>
              <w:t>851,6</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33E3CCCB" w14:textId="7F149219" w:rsidR="00FA54E8" w:rsidRPr="006A3259" w:rsidRDefault="00FA54E8" w:rsidP="00AE5383">
            <w:pPr>
              <w:spacing w:after="50"/>
              <w:jc w:val="right"/>
              <w:rPr>
                <w:color w:val="000000" w:themeColor="text1"/>
                <w:sz w:val="20"/>
                <w:szCs w:val="20"/>
              </w:rPr>
            </w:pPr>
            <w:r>
              <w:rPr>
                <w:color w:val="000000" w:themeColor="text1"/>
                <w:sz w:val="20"/>
                <w:szCs w:val="20"/>
              </w:rPr>
              <w:t>10,9</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45346721" w14:textId="5335B308" w:rsidR="00FA54E8" w:rsidRPr="006A3259" w:rsidRDefault="00FA54E8" w:rsidP="00AE5383">
            <w:pPr>
              <w:spacing w:after="50"/>
              <w:jc w:val="right"/>
              <w:rPr>
                <w:color w:val="000000" w:themeColor="text1"/>
                <w:sz w:val="20"/>
                <w:szCs w:val="20"/>
              </w:rPr>
            </w:pPr>
            <w:r>
              <w:rPr>
                <w:color w:val="000000" w:themeColor="text1"/>
                <w:sz w:val="20"/>
                <w:szCs w:val="20"/>
              </w:rPr>
              <w:t>22,3</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06653F99" w14:textId="4E220DC0" w:rsidR="00FA54E8" w:rsidRPr="006A3259" w:rsidRDefault="00FA54E8" w:rsidP="00AE5383">
            <w:pPr>
              <w:spacing w:after="50"/>
              <w:jc w:val="right"/>
              <w:rPr>
                <w:color w:val="000000" w:themeColor="text1"/>
                <w:sz w:val="20"/>
                <w:szCs w:val="20"/>
              </w:rPr>
            </w:pPr>
            <w:r>
              <w:rPr>
                <w:color w:val="000000" w:themeColor="text1"/>
                <w:sz w:val="20"/>
                <w:szCs w:val="20"/>
              </w:rPr>
              <w:t>122,3</w:t>
            </w:r>
          </w:p>
        </w:tc>
      </w:tr>
      <w:tr w:rsidR="00FA54E8" w:rsidRPr="006A3259" w14:paraId="29A90B5B" w14:textId="77777777" w:rsidTr="0012345E">
        <w:trPr>
          <w:trHeight w:val="143"/>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721828A" w14:textId="2E536D91" w:rsidR="00FA54E8" w:rsidRPr="006A3259" w:rsidRDefault="00FA54E8" w:rsidP="00AE5383">
            <w:pPr>
              <w:spacing w:after="50"/>
              <w:rPr>
                <w:color w:val="000000" w:themeColor="text1"/>
                <w:sz w:val="20"/>
                <w:szCs w:val="20"/>
              </w:rPr>
            </w:pPr>
            <w:r w:rsidRPr="006A3259">
              <w:rPr>
                <w:color w:val="000000" w:themeColor="text1"/>
                <w:sz w:val="20"/>
                <w:szCs w:val="20"/>
              </w:rPr>
              <w:t>2021/2022</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2B99959E" w14:textId="519F29C5"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3E0D8BB1" w14:textId="62123917" w:rsidR="00FA54E8" w:rsidRPr="006A3259" w:rsidRDefault="00FA54E8" w:rsidP="00AE5383">
            <w:pPr>
              <w:spacing w:after="50"/>
              <w:jc w:val="right"/>
              <w:rPr>
                <w:color w:val="000000" w:themeColor="text1"/>
                <w:sz w:val="20"/>
                <w:szCs w:val="20"/>
              </w:rPr>
            </w:pPr>
            <w:r w:rsidRPr="006A3259">
              <w:rPr>
                <w:color w:val="000000" w:themeColor="text1"/>
                <w:sz w:val="20"/>
                <w:szCs w:val="20"/>
              </w:rPr>
              <w:t>414</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8B4CF1B" w14:textId="77C81503"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095</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B7A156D" w14:textId="0B766268" w:rsidR="00FA54E8" w:rsidRPr="006A3259" w:rsidRDefault="00FA54E8" w:rsidP="00AE5383">
            <w:pPr>
              <w:spacing w:after="50"/>
              <w:jc w:val="right"/>
              <w:rPr>
                <w:color w:val="000000" w:themeColor="text1"/>
                <w:sz w:val="20"/>
                <w:szCs w:val="20"/>
              </w:rPr>
            </w:pPr>
            <w:r>
              <w:rPr>
                <w:color w:val="000000" w:themeColor="text1"/>
                <w:sz w:val="20"/>
                <w:szCs w:val="20"/>
              </w:rPr>
              <w:t>839,3</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5594CF89" w14:textId="57A9F996" w:rsidR="00FA54E8" w:rsidRPr="006A3259" w:rsidRDefault="00FA54E8" w:rsidP="00AE5383">
            <w:pPr>
              <w:spacing w:after="50"/>
              <w:jc w:val="right"/>
              <w:rPr>
                <w:color w:val="000000" w:themeColor="text1"/>
                <w:sz w:val="20"/>
                <w:szCs w:val="20"/>
              </w:rPr>
            </w:pPr>
            <w:r>
              <w:rPr>
                <w:sz w:val="20"/>
                <w:szCs w:val="20"/>
              </w:rPr>
              <w:t>10,8</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48EAABE9" w14:textId="2ED8C61C" w:rsidR="00FA54E8" w:rsidRPr="006A3259" w:rsidRDefault="00FA54E8" w:rsidP="00AE5383">
            <w:pPr>
              <w:spacing w:after="50"/>
              <w:jc w:val="right"/>
              <w:rPr>
                <w:color w:val="000000" w:themeColor="text1"/>
                <w:sz w:val="20"/>
                <w:szCs w:val="20"/>
              </w:rPr>
            </w:pPr>
            <w:r>
              <w:rPr>
                <w:sz w:val="20"/>
                <w:szCs w:val="20"/>
              </w:rPr>
              <w:t>22,0</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6DD1EE1F" w14:textId="4D34F91C" w:rsidR="00FA54E8" w:rsidRPr="006A3259" w:rsidRDefault="00FA54E8" w:rsidP="00AE5383">
            <w:pPr>
              <w:spacing w:after="50"/>
              <w:jc w:val="right"/>
              <w:rPr>
                <w:color w:val="000000" w:themeColor="text1"/>
                <w:sz w:val="20"/>
                <w:szCs w:val="20"/>
              </w:rPr>
            </w:pPr>
            <w:r>
              <w:rPr>
                <w:sz w:val="20"/>
                <w:szCs w:val="20"/>
              </w:rPr>
              <w:t>119,7</w:t>
            </w:r>
          </w:p>
        </w:tc>
      </w:tr>
      <w:tr w:rsidR="00FA54E8" w:rsidRPr="006A3259" w14:paraId="1A0FFBC6" w14:textId="77777777" w:rsidTr="0012345E">
        <w:trPr>
          <w:trHeight w:val="16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52571B5" w14:textId="6E937F7B" w:rsidR="00FA54E8" w:rsidRPr="006A3259" w:rsidRDefault="00FA54E8" w:rsidP="00AE5383">
            <w:pPr>
              <w:spacing w:after="50"/>
              <w:rPr>
                <w:color w:val="000000" w:themeColor="text1"/>
                <w:sz w:val="20"/>
                <w:szCs w:val="20"/>
              </w:rPr>
            </w:pPr>
            <w:r w:rsidRPr="006A3259">
              <w:rPr>
                <w:color w:val="000000" w:themeColor="text1"/>
                <w:sz w:val="20"/>
                <w:szCs w:val="20"/>
              </w:rPr>
              <w:t>2020/2021</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188809D1" w14:textId="2B8E914A" w:rsidR="00FA54E8" w:rsidRPr="006A3259" w:rsidRDefault="00FA54E8" w:rsidP="00AE5383">
            <w:pPr>
              <w:spacing w:after="50"/>
              <w:jc w:val="right"/>
              <w:rPr>
                <w:color w:val="000000" w:themeColor="text1"/>
                <w:sz w:val="20"/>
                <w:szCs w:val="20"/>
              </w:rPr>
            </w:pPr>
            <w:r w:rsidRPr="006A3259">
              <w:rPr>
                <w:color w:val="000000" w:themeColor="text1"/>
                <w:sz w:val="20"/>
                <w:szCs w:val="20"/>
              </w:rPr>
              <w:t>77</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35ED6155" w14:textId="17688440" w:rsidR="00FA54E8" w:rsidRPr="006A3259" w:rsidRDefault="00FA54E8" w:rsidP="00AE5383">
            <w:pPr>
              <w:spacing w:after="50"/>
              <w:jc w:val="right"/>
              <w:rPr>
                <w:color w:val="000000" w:themeColor="text1"/>
                <w:sz w:val="20"/>
                <w:szCs w:val="20"/>
              </w:rPr>
            </w:pPr>
            <w:r w:rsidRPr="006A3259">
              <w:rPr>
                <w:color w:val="000000" w:themeColor="text1"/>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EBBBB83" w14:textId="51DB03BB"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077</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3315954A" w14:textId="04459851" w:rsidR="00FA54E8" w:rsidRPr="006A3259" w:rsidRDefault="00FA54E8" w:rsidP="00AE5383">
            <w:pPr>
              <w:spacing w:after="50"/>
              <w:jc w:val="right"/>
              <w:rPr>
                <w:color w:val="000000" w:themeColor="text1"/>
                <w:sz w:val="20"/>
                <w:szCs w:val="20"/>
              </w:rPr>
            </w:pPr>
            <w:r>
              <w:rPr>
                <w:color w:val="000000" w:themeColor="text1"/>
                <w:sz w:val="20"/>
                <w:szCs w:val="20"/>
              </w:rPr>
              <w:t>830,4</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5E0D05BB" w14:textId="7CF1198A" w:rsidR="00FA54E8" w:rsidRPr="006A3259" w:rsidRDefault="00FA54E8" w:rsidP="00AE5383">
            <w:pPr>
              <w:spacing w:after="50"/>
              <w:jc w:val="right"/>
              <w:rPr>
                <w:color w:val="000000" w:themeColor="text1"/>
                <w:sz w:val="20"/>
                <w:szCs w:val="20"/>
              </w:rPr>
            </w:pPr>
            <w:r>
              <w:rPr>
                <w:sz w:val="20"/>
                <w:szCs w:val="20"/>
              </w:rPr>
              <w:t>10,9</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34A1CC92" w14:textId="486DB33A" w:rsidR="00FA54E8" w:rsidRPr="006A3259" w:rsidRDefault="00FA54E8" w:rsidP="00AE5383">
            <w:pPr>
              <w:spacing w:after="50"/>
              <w:jc w:val="right"/>
              <w:rPr>
                <w:color w:val="000000" w:themeColor="text1"/>
                <w:sz w:val="20"/>
                <w:szCs w:val="20"/>
              </w:rPr>
            </w:pPr>
            <w:r>
              <w:rPr>
                <w:sz w:val="20"/>
                <w:szCs w:val="20"/>
              </w:rPr>
              <w:t>22,0</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3E31DD9F" w14:textId="338187B8" w:rsidR="00FA54E8" w:rsidRPr="006A3259" w:rsidRDefault="00FA54E8" w:rsidP="00AE5383">
            <w:pPr>
              <w:spacing w:after="50"/>
              <w:jc w:val="right"/>
              <w:rPr>
                <w:color w:val="000000" w:themeColor="text1"/>
                <w:sz w:val="20"/>
                <w:szCs w:val="20"/>
              </w:rPr>
            </w:pPr>
            <w:r>
              <w:rPr>
                <w:sz w:val="20"/>
                <w:szCs w:val="20"/>
              </w:rPr>
              <w:t>117,9</w:t>
            </w:r>
          </w:p>
        </w:tc>
      </w:tr>
      <w:tr w:rsidR="00FA54E8" w:rsidRPr="006A3259" w14:paraId="58DACAFB" w14:textId="77777777" w:rsidTr="0012345E">
        <w:trPr>
          <w:trHeight w:val="136"/>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23A9AB1" w14:textId="5ABE8AF2" w:rsidR="00FA54E8" w:rsidRPr="006A3259" w:rsidRDefault="00FA54E8" w:rsidP="00AE5383">
            <w:pPr>
              <w:spacing w:after="50"/>
              <w:rPr>
                <w:color w:val="000000" w:themeColor="text1"/>
                <w:sz w:val="20"/>
                <w:szCs w:val="20"/>
              </w:rPr>
            </w:pPr>
            <w:r w:rsidRPr="006A3259">
              <w:rPr>
                <w:color w:val="000000" w:themeColor="text1"/>
                <w:sz w:val="20"/>
                <w:szCs w:val="20"/>
              </w:rPr>
              <w:t>2019/2020</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4D4D683E" w14:textId="5AE54A77"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2DA4FAC0" w14:textId="2966AE4B" w:rsidR="00FA54E8" w:rsidRPr="006A3259" w:rsidRDefault="00FA54E8" w:rsidP="00AE5383">
            <w:pPr>
              <w:spacing w:after="50"/>
              <w:jc w:val="right"/>
              <w:rPr>
                <w:color w:val="000000" w:themeColor="text1"/>
                <w:sz w:val="20"/>
                <w:szCs w:val="20"/>
              </w:rPr>
            </w:pPr>
            <w:r w:rsidRPr="006A3259">
              <w:rPr>
                <w:color w:val="000000" w:themeColor="text1"/>
                <w:sz w:val="20"/>
                <w:szCs w:val="20"/>
              </w:rPr>
              <w:t>408</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D3464A1" w14:textId="5A2B0FA6"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462</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4E0535E6" w14:textId="0B407AE9" w:rsidR="00FA54E8" w:rsidRPr="006A3259" w:rsidRDefault="00FA54E8" w:rsidP="00AE5383">
            <w:pPr>
              <w:spacing w:after="50"/>
              <w:jc w:val="right"/>
              <w:rPr>
                <w:color w:val="000000" w:themeColor="text1"/>
                <w:sz w:val="20"/>
                <w:szCs w:val="20"/>
              </w:rPr>
            </w:pPr>
            <w:r>
              <w:rPr>
                <w:color w:val="000000" w:themeColor="text1"/>
                <w:sz w:val="20"/>
                <w:szCs w:val="20"/>
              </w:rPr>
              <w:t>806,9</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38F1A859" w14:textId="43B7E0AF" w:rsidR="00FA54E8" w:rsidRPr="006A3259" w:rsidRDefault="00FA54E8" w:rsidP="00AE5383">
            <w:pPr>
              <w:spacing w:after="50"/>
              <w:jc w:val="right"/>
              <w:rPr>
                <w:color w:val="000000" w:themeColor="text1"/>
                <w:sz w:val="20"/>
                <w:szCs w:val="20"/>
              </w:rPr>
            </w:pPr>
            <w:r>
              <w:rPr>
                <w:sz w:val="20"/>
                <w:szCs w:val="20"/>
              </w:rPr>
              <w:t>11,7</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29D43879" w14:textId="00338194" w:rsidR="00FA54E8" w:rsidRPr="006A3259" w:rsidRDefault="00FA54E8" w:rsidP="00AE5383">
            <w:pPr>
              <w:spacing w:after="50"/>
              <w:jc w:val="right"/>
              <w:rPr>
                <w:color w:val="000000" w:themeColor="text1"/>
                <w:sz w:val="20"/>
                <w:szCs w:val="20"/>
              </w:rPr>
            </w:pPr>
            <w:r>
              <w:rPr>
                <w:sz w:val="20"/>
                <w:szCs w:val="20"/>
              </w:rPr>
              <w:t>23,2</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4D874123" w14:textId="52FEC2BC" w:rsidR="00FA54E8" w:rsidRPr="006A3259" w:rsidRDefault="00FA54E8" w:rsidP="00AE5383">
            <w:pPr>
              <w:spacing w:after="50"/>
              <w:jc w:val="right"/>
              <w:rPr>
                <w:color w:val="000000" w:themeColor="text1"/>
                <w:sz w:val="20"/>
                <w:szCs w:val="20"/>
              </w:rPr>
            </w:pPr>
            <w:r>
              <w:rPr>
                <w:sz w:val="20"/>
                <w:szCs w:val="20"/>
              </w:rPr>
              <w:t>124,5</w:t>
            </w:r>
          </w:p>
        </w:tc>
      </w:tr>
      <w:tr w:rsidR="00FA54E8" w:rsidRPr="006A3259" w14:paraId="294B182A"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CA9F545" w14:textId="44AC8F3E" w:rsidR="00FA54E8" w:rsidRPr="006A3259" w:rsidRDefault="00FA54E8" w:rsidP="00AE5383">
            <w:pPr>
              <w:spacing w:after="50"/>
              <w:rPr>
                <w:color w:val="000000" w:themeColor="text1"/>
                <w:sz w:val="20"/>
                <w:szCs w:val="20"/>
              </w:rPr>
            </w:pPr>
            <w:r w:rsidRPr="006A3259">
              <w:rPr>
                <w:color w:val="000000" w:themeColor="text1"/>
                <w:sz w:val="20"/>
                <w:szCs w:val="20"/>
              </w:rPr>
              <w:t>2018/2019</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F333C18" w14:textId="2B0011F8"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shd w:val="clear" w:color="auto" w:fill="auto"/>
            <w:vAlign w:val="center"/>
          </w:tcPr>
          <w:p w14:paraId="6B95515D" w14:textId="3CBE25C5" w:rsidR="00FA54E8" w:rsidRPr="006A3259" w:rsidRDefault="00FA54E8" w:rsidP="00AE5383">
            <w:pPr>
              <w:spacing w:after="50"/>
              <w:jc w:val="right"/>
              <w:rPr>
                <w:color w:val="000000" w:themeColor="text1"/>
                <w:sz w:val="20"/>
                <w:szCs w:val="20"/>
              </w:rPr>
            </w:pPr>
            <w:r w:rsidRPr="006A3259">
              <w:rPr>
                <w:color w:val="000000" w:themeColor="text1"/>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5A5F454F" w14:textId="410430AA"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519</w:t>
            </w:r>
          </w:p>
        </w:tc>
        <w:tc>
          <w:tcPr>
            <w:tcW w:w="993" w:type="dxa"/>
            <w:tcBorders>
              <w:top w:val="single" w:sz="8" w:space="0" w:color="000000"/>
              <w:left w:val="nil"/>
              <w:bottom w:val="single" w:sz="4" w:space="0" w:color="000000"/>
              <w:right w:val="single" w:sz="4" w:space="0" w:color="000000"/>
            </w:tcBorders>
            <w:shd w:val="clear" w:color="auto" w:fill="auto"/>
            <w:vAlign w:val="center"/>
          </w:tcPr>
          <w:p w14:paraId="13F2D087" w14:textId="7B766BAE" w:rsidR="00FA54E8" w:rsidRPr="006A3259" w:rsidRDefault="00FA54E8" w:rsidP="00AE5383">
            <w:pPr>
              <w:spacing w:after="50"/>
              <w:jc w:val="right"/>
              <w:rPr>
                <w:color w:val="000000" w:themeColor="text1"/>
                <w:sz w:val="20"/>
                <w:szCs w:val="20"/>
              </w:rPr>
            </w:pPr>
            <w:r>
              <w:rPr>
                <w:color w:val="000000" w:themeColor="text1"/>
                <w:sz w:val="20"/>
                <w:szCs w:val="20"/>
              </w:rPr>
              <w:t>1 079,2</w:t>
            </w:r>
          </w:p>
        </w:tc>
        <w:tc>
          <w:tcPr>
            <w:tcW w:w="1275" w:type="dxa"/>
            <w:tcBorders>
              <w:top w:val="single" w:sz="8" w:space="0" w:color="000000"/>
              <w:left w:val="nil"/>
              <w:bottom w:val="single" w:sz="4" w:space="0" w:color="000000"/>
              <w:right w:val="single" w:sz="4" w:space="0" w:color="000000"/>
            </w:tcBorders>
            <w:shd w:val="clear" w:color="auto" w:fill="auto"/>
            <w:vAlign w:val="center"/>
          </w:tcPr>
          <w:p w14:paraId="653682F0" w14:textId="110E9162" w:rsidR="00FA54E8" w:rsidRPr="006A3259" w:rsidRDefault="00FA54E8" w:rsidP="00AE5383">
            <w:pPr>
              <w:spacing w:after="50"/>
              <w:jc w:val="right"/>
              <w:rPr>
                <w:color w:val="000000" w:themeColor="text1"/>
                <w:sz w:val="20"/>
                <w:szCs w:val="20"/>
              </w:rPr>
            </w:pPr>
            <w:r>
              <w:rPr>
                <w:sz w:val="20"/>
                <w:szCs w:val="20"/>
              </w:rPr>
              <w:t>8,8</w:t>
            </w:r>
          </w:p>
        </w:tc>
        <w:tc>
          <w:tcPr>
            <w:tcW w:w="1276" w:type="dxa"/>
            <w:tcBorders>
              <w:top w:val="single" w:sz="8" w:space="0" w:color="000000"/>
              <w:left w:val="nil"/>
              <w:bottom w:val="single" w:sz="4" w:space="0" w:color="000000"/>
              <w:right w:val="single" w:sz="4" w:space="0" w:color="000000"/>
            </w:tcBorders>
            <w:shd w:val="clear" w:color="auto" w:fill="auto"/>
            <w:vAlign w:val="center"/>
          </w:tcPr>
          <w:p w14:paraId="774A1E5B" w14:textId="76EC1625" w:rsidR="00FA54E8" w:rsidRPr="006A3259" w:rsidRDefault="00FA54E8" w:rsidP="00AE5383">
            <w:pPr>
              <w:spacing w:after="50"/>
              <w:jc w:val="right"/>
              <w:rPr>
                <w:color w:val="000000" w:themeColor="text1"/>
                <w:sz w:val="20"/>
                <w:szCs w:val="20"/>
              </w:rPr>
            </w:pPr>
            <w:r>
              <w:rPr>
                <w:sz w:val="20"/>
                <w:szCs w:val="20"/>
              </w:rPr>
              <w:t>23,1</w:t>
            </w:r>
          </w:p>
        </w:tc>
        <w:tc>
          <w:tcPr>
            <w:tcW w:w="1418" w:type="dxa"/>
            <w:tcBorders>
              <w:top w:val="single" w:sz="8" w:space="0" w:color="000000"/>
              <w:left w:val="nil"/>
              <w:bottom w:val="single" w:sz="4" w:space="0" w:color="000000"/>
              <w:right w:val="single" w:sz="8" w:space="0" w:color="000000"/>
            </w:tcBorders>
            <w:shd w:val="clear" w:color="auto" w:fill="auto"/>
            <w:vAlign w:val="center"/>
          </w:tcPr>
          <w:p w14:paraId="717B7BD9" w14:textId="5A1A7676" w:rsidR="00FA54E8" w:rsidRPr="006A3259" w:rsidRDefault="00FA54E8" w:rsidP="00AE5383">
            <w:pPr>
              <w:spacing w:after="50"/>
              <w:jc w:val="right"/>
              <w:rPr>
                <w:color w:val="000000" w:themeColor="text1"/>
                <w:sz w:val="20"/>
                <w:szCs w:val="20"/>
              </w:rPr>
            </w:pPr>
            <w:r>
              <w:rPr>
                <w:sz w:val="20"/>
                <w:szCs w:val="20"/>
              </w:rPr>
              <w:t>125,3</w:t>
            </w:r>
          </w:p>
        </w:tc>
      </w:tr>
    </w:tbl>
    <w:p w14:paraId="74B00352" w14:textId="6F89E108" w:rsidR="00D23E3F" w:rsidRDefault="00193623" w:rsidP="00AE5383">
      <w:pPr>
        <w:spacing w:after="50"/>
        <w:jc w:val="both"/>
        <w:rPr>
          <w:i/>
          <w:color w:val="000000" w:themeColor="text1"/>
          <w:sz w:val="18"/>
          <w:szCs w:val="18"/>
        </w:rPr>
      </w:pPr>
      <w:r w:rsidRPr="006A3259">
        <w:rPr>
          <w:i/>
          <w:color w:val="000000" w:themeColor="text1"/>
          <w:sz w:val="18"/>
          <w:szCs w:val="18"/>
        </w:rPr>
        <w:t>Zdroj: Výkazy MŠMT, Seznam škol a školských zařízení</w:t>
      </w:r>
    </w:p>
    <w:p w14:paraId="259C8F4B" w14:textId="77777777" w:rsidR="00AD3EA7" w:rsidRPr="006A3259" w:rsidRDefault="00AD3EA7" w:rsidP="00AE5383">
      <w:pPr>
        <w:spacing w:after="50"/>
        <w:jc w:val="both"/>
        <w:rPr>
          <w:i/>
          <w:color w:val="000000" w:themeColor="text1"/>
          <w:sz w:val="18"/>
          <w:szCs w:val="18"/>
        </w:rPr>
      </w:pPr>
    </w:p>
    <w:p w14:paraId="7009E1DB" w14:textId="74023DD2" w:rsidR="00B66DF0" w:rsidRPr="006A3259" w:rsidRDefault="00E968F2" w:rsidP="00AE5383">
      <w:pPr>
        <w:spacing w:after="50"/>
        <w:jc w:val="both"/>
        <w:rPr>
          <w:color w:val="000000" w:themeColor="text1"/>
        </w:rPr>
      </w:pPr>
      <w:r w:rsidRPr="006A3259">
        <w:rPr>
          <w:color w:val="000000" w:themeColor="text1"/>
        </w:rPr>
        <w:t xml:space="preserve">V ORP Ostrava působí 5 MŠ, jejichž zřizovatelem je Moravskoslezský kraj. </w:t>
      </w:r>
      <w:r w:rsidR="00B66DF0" w:rsidRPr="006A3259">
        <w:rPr>
          <w:color w:val="000000" w:themeColor="text1"/>
        </w:rPr>
        <w:t>Krajské mateřské školy vykazují</w:t>
      </w:r>
      <w:r w:rsidRPr="006A3259">
        <w:rPr>
          <w:color w:val="000000" w:themeColor="text1"/>
        </w:rPr>
        <w:t xml:space="preserve"> poměrné</w:t>
      </w:r>
      <w:r w:rsidR="00B66DF0" w:rsidRPr="006A3259">
        <w:rPr>
          <w:color w:val="000000" w:themeColor="text1"/>
        </w:rPr>
        <w:t xml:space="preserve"> stálé hodnoty</w:t>
      </w:r>
      <w:r w:rsidRPr="006A3259">
        <w:rPr>
          <w:color w:val="000000" w:themeColor="text1"/>
        </w:rPr>
        <w:t xml:space="preserve"> – 2 samostatné MŠ, 16-17 tříd, </w:t>
      </w:r>
      <w:r w:rsidR="00FA54E8">
        <w:rPr>
          <w:color w:val="000000" w:themeColor="text1"/>
        </w:rPr>
        <w:t>35-40</w:t>
      </w:r>
      <w:r w:rsidRPr="006A3259">
        <w:rPr>
          <w:color w:val="000000" w:themeColor="text1"/>
        </w:rPr>
        <w:t xml:space="preserve"> dětí na školu, tzn. přibližně 10-1</w:t>
      </w:r>
      <w:r w:rsidR="00FA54E8">
        <w:rPr>
          <w:color w:val="000000" w:themeColor="text1"/>
        </w:rPr>
        <w:t>2</w:t>
      </w:r>
      <w:r w:rsidRPr="006A3259">
        <w:rPr>
          <w:color w:val="000000" w:themeColor="text1"/>
        </w:rPr>
        <w:t xml:space="preserve"> dětí na třídu. Tyto mateřské školy jsou buď zřízeny jako speciální nebo s třídami dle §16/9 ŠZ.</w:t>
      </w:r>
    </w:p>
    <w:p w14:paraId="20479446" w14:textId="77777777" w:rsidR="0033147A" w:rsidRDefault="0033147A" w:rsidP="00AE5383">
      <w:pPr>
        <w:pStyle w:val="Titulek"/>
        <w:spacing w:before="0" w:after="50" w:line="259" w:lineRule="auto"/>
        <w:rPr>
          <w:color w:val="FF0000"/>
        </w:rPr>
      </w:pPr>
    </w:p>
    <w:p w14:paraId="139BCD9F" w14:textId="77777777" w:rsidR="00355AC0" w:rsidRDefault="00355AC0" w:rsidP="00AE5383">
      <w:pPr>
        <w:pStyle w:val="Titulek"/>
        <w:spacing w:before="0" w:after="50" w:line="259" w:lineRule="auto"/>
        <w:rPr>
          <w:color w:val="000000" w:themeColor="text1"/>
        </w:rPr>
      </w:pPr>
    </w:p>
    <w:p w14:paraId="33309AE9" w14:textId="77777777" w:rsidR="008E59BC" w:rsidRDefault="008E59BC">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000000" w:themeColor="text1"/>
        </w:rPr>
      </w:pPr>
      <w:r>
        <w:rPr>
          <w:color w:val="000000" w:themeColor="text1"/>
        </w:rPr>
        <w:br w:type="page"/>
      </w:r>
    </w:p>
    <w:p w14:paraId="57DCC3FB" w14:textId="384B134F" w:rsidR="00193623" w:rsidRPr="0075426E" w:rsidRDefault="005205BC" w:rsidP="00AE5383">
      <w:pPr>
        <w:pStyle w:val="Titulek"/>
        <w:spacing w:before="0" w:after="50" w:line="259" w:lineRule="auto"/>
        <w:rPr>
          <w:b/>
          <w:color w:val="000000" w:themeColor="text1"/>
        </w:rPr>
      </w:pPr>
      <w:r w:rsidRPr="0075426E">
        <w:rPr>
          <w:color w:val="000000" w:themeColor="text1"/>
        </w:rPr>
        <w:lastRenderedPageBreak/>
        <w:t>T</w:t>
      </w:r>
      <w:r w:rsidR="00193623" w:rsidRPr="0075426E">
        <w:rPr>
          <w:color w:val="000000" w:themeColor="text1"/>
        </w:rPr>
        <w:t xml:space="preserve">abulka </w:t>
      </w:r>
      <w:r w:rsidR="001229A0" w:rsidRPr="0075426E">
        <w:rPr>
          <w:color w:val="000000" w:themeColor="text1"/>
        </w:rPr>
        <w:fldChar w:fldCharType="begin"/>
      </w:r>
      <w:r w:rsidR="001229A0" w:rsidRPr="0075426E">
        <w:rPr>
          <w:color w:val="000000" w:themeColor="text1"/>
        </w:rPr>
        <w:instrText xml:space="preserve"> SEQ Tabulka \* ARABIC </w:instrText>
      </w:r>
      <w:r w:rsidR="001229A0" w:rsidRPr="0075426E">
        <w:rPr>
          <w:color w:val="000000" w:themeColor="text1"/>
        </w:rPr>
        <w:fldChar w:fldCharType="separate"/>
      </w:r>
      <w:r w:rsidR="004F2C31" w:rsidRPr="0075426E">
        <w:rPr>
          <w:noProof/>
          <w:color w:val="000000" w:themeColor="text1"/>
        </w:rPr>
        <w:t>12</w:t>
      </w:r>
      <w:r w:rsidR="001229A0" w:rsidRPr="0075426E">
        <w:rPr>
          <w:noProof/>
          <w:color w:val="000000" w:themeColor="text1"/>
        </w:rPr>
        <w:fldChar w:fldCharType="end"/>
      </w:r>
      <w:r w:rsidR="00193623" w:rsidRPr="0075426E">
        <w:rPr>
          <w:b/>
          <w:color w:val="000000" w:themeColor="text1"/>
        </w:rPr>
        <w:t xml:space="preserve"> MŠ zřizované krajem</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992"/>
        <w:gridCol w:w="880"/>
        <w:gridCol w:w="706"/>
        <w:gridCol w:w="759"/>
        <w:gridCol w:w="917"/>
        <w:gridCol w:w="1248"/>
        <w:gridCol w:w="1160"/>
        <w:gridCol w:w="1418"/>
      </w:tblGrid>
      <w:tr w:rsidR="0075426E" w:rsidRPr="0075426E" w14:paraId="71563F1F" w14:textId="77777777" w:rsidTr="003E05D1">
        <w:trPr>
          <w:trHeight w:val="620"/>
        </w:trPr>
        <w:tc>
          <w:tcPr>
            <w:tcW w:w="1384" w:type="dxa"/>
            <w:shd w:val="clear" w:color="auto" w:fill="D9D9D9"/>
            <w:vAlign w:val="center"/>
          </w:tcPr>
          <w:p w14:paraId="4B575B82" w14:textId="77777777" w:rsidR="00193623" w:rsidRPr="0075426E" w:rsidRDefault="00193623" w:rsidP="00AE5383">
            <w:pPr>
              <w:keepNext/>
              <w:spacing w:after="50"/>
              <w:rPr>
                <w:color w:val="000000" w:themeColor="text1"/>
                <w:sz w:val="20"/>
                <w:szCs w:val="20"/>
              </w:rPr>
            </w:pPr>
            <w:r w:rsidRPr="0075426E">
              <w:rPr>
                <w:color w:val="000000" w:themeColor="text1"/>
                <w:sz w:val="20"/>
                <w:szCs w:val="20"/>
              </w:rPr>
              <w:t>školní rok</w:t>
            </w:r>
          </w:p>
        </w:tc>
        <w:tc>
          <w:tcPr>
            <w:tcW w:w="992" w:type="dxa"/>
            <w:shd w:val="clear" w:color="auto" w:fill="D9D9D9"/>
            <w:vAlign w:val="center"/>
          </w:tcPr>
          <w:p w14:paraId="715E7692"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počet MŠ </w:t>
            </w:r>
          </w:p>
        </w:tc>
        <w:tc>
          <w:tcPr>
            <w:tcW w:w="880" w:type="dxa"/>
            <w:shd w:val="clear" w:color="auto" w:fill="D9D9D9"/>
            <w:vAlign w:val="center"/>
          </w:tcPr>
          <w:p w14:paraId="4FF7B1E7"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samost</w:t>
            </w:r>
            <w:proofErr w:type="spellEnd"/>
            <w:r w:rsidRPr="0075426E">
              <w:rPr>
                <w:color w:val="000000" w:themeColor="text1"/>
                <w:sz w:val="20"/>
                <w:szCs w:val="20"/>
              </w:rPr>
              <w:t>. MŠ</w:t>
            </w:r>
          </w:p>
        </w:tc>
        <w:tc>
          <w:tcPr>
            <w:tcW w:w="706" w:type="dxa"/>
            <w:shd w:val="clear" w:color="auto" w:fill="D9D9D9"/>
            <w:vAlign w:val="center"/>
          </w:tcPr>
          <w:p w14:paraId="6C70D64A"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w:t>
            </w:r>
          </w:p>
          <w:p w14:paraId="3FD9B9E3"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 tříd </w:t>
            </w:r>
          </w:p>
        </w:tc>
        <w:tc>
          <w:tcPr>
            <w:tcW w:w="759" w:type="dxa"/>
            <w:shd w:val="clear" w:color="auto" w:fill="D9D9D9"/>
            <w:vAlign w:val="center"/>
          </w:tcPr>
          <w:p w14:paraId="1EBD0D9D"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w:t>
            </w:r>
          </w:p>
        </w:tc>
        <w:tc>
          <w:tcPr>
            <w:tcW w:w="917" w:type="dxa"/>
            <w:shd w:val="clear" w:color="auto" w:fill="D9D9D9"/>
            <w:vAlign w:val="center"/>
          </w:tcPr>
          <w:p w14:paraId="55BFF2D6"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úv</w:t>
            </w:r>
            <w:proofErr w:type="spellEnd"/>
            <w:r w:rsidRPr="0075426E">
              <w:rPr>
                <w:color w:val="000000" w:themeColor="text1"/>
                <w:sz w:val="20"/>
                <w:szCs w:val="20"/>
              </w:rPr>
              <w:t xml:space="preserve">. </w:t>
            </w:r>
          </w:p>
          <w:p w14:paraId="3FD3DB6D"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pedag</w:t>
            </w:r>
            <w:proofErr w:type="spellEnd"/>
            <w:r w:rsidRPr="0075426E">
              <w:rPr>
                <w:color w:val="000000" w:themeColor="text1"/>
                <w:sz w:val="20"/>
                <w:szCs w:val="20"/>
              </w:rPr>
              <w:t>.</w:t>
            </w:r>
          </w:p>
        </w:tc>
        <w:tc>
          <w:tcPr>
            <w:tcW w:w="1248" w:type="dxa"/>
            <w:shd w:val="clear" w:color="auto" w:fill="D9D9D9"/>
            <w:vAlign w:val="center"/>
          </w:tcPr>
          <w:p w14:paraId="3D95BCB7"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počet dětí na 1 </w:t>
            </w:r>
            <w:proofErr w:type="spellStart"/>
            <w:r w:rsidRPr="0075426E">
              <w:rPr>
                <w:color w:val="000000" w:themeColor="text1"/>
                <w:sz w:val="20"/>
                <w:szCs w:val="20"/>
              </w:rPr>
              <w:t>pedag</w:t>
            </w:r>
            <w:proofErr w:type="spellEnd"/>
            <w:r w:rsidRPr="0075426E">
              <w:rPr>
                <w:color w:val="000000" w:themeColor="text1"/>
                <w:sz w:val="20"/>
                <w:szCs w:val="20"/>
              </w:rPr>
              <w:t>. úvazek</w:t>
            </w:r>
          </w:p>
        </w:tc>
        <w:tc>
          <w:tcPr>
            <w:tcW w:w="1160" w:type="dxa"/>
            <w:shd w:val="clear" w:color="auto" w:fill="D9D9D9"/>
            <w:vAlign w:val="center"/>
          </w:tcPr>
          <w:p w14:paraId="34758356"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 na třídu</w:t>
            </w:r>
          </w:p>
        </w:tc>
        <w:tc>
          <w:tcPr>
            <w:tcW w:w="1418" w:type="dxa"/>
            <w:shd w:val="clear" w:color="auto" w:fill="D9D9D9"/>
            <w:vAlign w:val="center"/>
          </w:tcPr>
          <w:p w14:paraId="1B3C3F54"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 na školu</w:t>
            </w:r>
          </w:p>
        </w:tc>
      </w:tr>
      <w:tr w:rsidR="00FA54E8" w:rsidRPr="0075426E" w14:paraId="37F9F735" w14:textId="77777777" w:rsidTr="00877C1E">
        <w:trPr>
          <w:trHeight w:val="300"/>
        </w:trPr>
        <w:tc>
          <w:tcPr>
            <w:tcW w:w="1384" w:type="dxa"/>
            <w:shd w:val="clear" w:color="auto" w:fill="auto"/>
            <w:vAlign w:val="center"/>
          </w:tcPr>
          <w:p w14:paraId="2A9F7B30" w14:textId="5E906773" w:rsidR="00FA54E8" w:rsidRPr="0075426E" w:rsidRDefault="00FA54E8" w:rsidP="00AE5383">
            <w:pPr>
              <w:keepNext/>
              <w:spacing w:after="50"/>
              <w:rPr>
                <w:color w:val="000000" w:themeColor="text1"/>
                <w:sz w:val="20"/>
                <w:szCs w:val="20"/>
              </w:rPr>
            </w:pPr>
            <w:r w:rsidRPr="0075426E">
              <w:rPr>
                <w:color w:val="000000" w:themeColor="text1"/>
                <w:sz w:val="20"/>
                <w:szCs w:val="20"/>
              </w:rPr>
              <w:t>2023/2024</w:t>
            </w:r>
          </w:p>
        </w:tc>
        <w:tc>
          <w:tcPr>
            <w:tcW w:w="992" w:type="dxa"/>
            <w:shd w:val="clear" w:color="auto" w:fill="CCCCFF"/>
          </w:tcPr>
          <w:p w14:paraId="4345B5C8" w14:textId="5DDDA6F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645B8F39" w14:textId="1D885168"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2792682F" w14:textId="372F351E"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36B38AD2" w14:textId="265FC1AB"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186</w:t>
            </w:r>
          </w:p>
        </w:tc>
        <w:tc>
          <w:tcPr>
            <w:tcW w:w="917" w:type="dxa"/>
            <w:shd w:val="clear" w:color="auto" w:fill="auto"/>
            <w:vAlign w:val="center"/>
          </w:tcPr>
          <w:p w14:paraId="20E17986" w14:textId="2DDFDF46" w:rsidR="00FA54E8" w:rsidRPr="0075426E" w:rsidRDefault="00FA54E8" w:rsidP="00AE5383">
            <w:pPr>
              <w:keepNext/>
              <w:spacing w:after="50"/>
              <w:jc w:val="right"/>
              <w:rPr>
                <w:color w:val="000000" w:themeColor="text1"/>
                <w:sz w:val="20"/>
                <w:szCs w:val="20"/>
              </w:rPr>
            </w:pPr>
            <w:r>
              <w:rPr>
                <w:color w:val="000000" w:themeColor="text1"/>
                <w:sz w:val="20"/>
                <w:szCs w:val="20"/>
              </w:rPr>
              <w:t>39,9</w:t>
            </w:r>
          </w:p>
        </w:tc>
        <w:tc>
          <w:tcPr>
            <w:tcW w:w="1248" w:type="dxa"/>
            <w:shd w:val="clear" w:color="auto" w:fill="auto"/>
            <w:vAlign w:val="center"/>
          </w:tcPr>
          <w:p w14:paraId="04FFDE5A" w14:textId="00853FC0" w:rsidR="00FA54E8" w:rsidRPr="0075426E" w:rsidRDefault="00FA54E8" w:rsidP="00AE5383">
            <w:pPr>
              <w:keepNext/>
              <w:spacing w:after="50"/>
              <w:jc w:val="right"/>
              <w:rPr>
                <w:color w:val="000000" w:themeColor="text1"/>
                <w:sz w:val="20"/>
                <w:szCs w:val="20"/>
              </w:rPr>
            </w:pPr>
            <w:r>
              <w:rPr>
                <w:color w:val="000000" w:themeColor="text1"/>
                <w:sz w:val="20"/>
                <w:szCs w:val="20"/>
              </w:rPr>
              <w:t>4,7</w:t>
            </w:r>
          </w:p>
        </w:tc>
        <w:tc>
          <w:tcPr>
            <w:tcW w:w="1160" w:type="dxa"/>
            <w:shd w:val="clear" w:color="auto" w:fill="auto"/>
            <w:vAlign w:val="center"/>
          </w:tcPr>
          <w:p w14:paraId="6701DFE9" w14:textId="12EB4886" w:rsidR="00FA54E8" w:rsidRPr="0075426E" w:rsidRDefault="00FA54E8" w:rsidP="00AE5383">
            <w:pPr>
              <w:keepNext/>
              <w:spacing w:after="50"/>
              <w:jc w:val="right"/>
              <w:rPr>
                <w:color w:val="000000" w:themeColor="text1"/>
                <w:sz w:val="20"/>
                <w:szCs w:val="20"/>
              </w:rPr>
            </w:pPr>
            <w:r>
              <w:rPr>
                <w:color w:val="000000" w:themeColor="text1"/>
                <w:sz w:val="20"/>
                <w:szCs w:val="20"/>
              </w:rPr>
              <w:t>10,9</w:t>
            </w:r>
          </w:p>
        </w:tc>
        <w:tc>
          <w:tcPr>
            <w:tcW w:w="1418" w:type="dxa"/>
            <w:shd w:val="clear" w:color="auto" w:fill="auto"/>
            <w:vAlign w:val="center"/>
          </w:tcPr>
          <w:p w14:paraId="4DF7D6D8" w14:textId="6749F0C1" w:rsidR="00FA54E8" w:rsidRPr="0075426E" w:rsidRDefault="00FA54E8" w:rsidP="00AE5383">
            <w:pPr>
              <w:keepNext/>
              <w:spacing w:after="50"/>
              <w:jc w:val="right"/>
              <w:rPr>
                <w:color w:val="000000" w:themeColor="text1"/>
                <w:sz w:val="20"/>
                <w:szCs w:val="20"/>
              </w:rPr>
            </w:pPr>
            <w:r>
              <w:rPr>
                <w:color w:val="000000" w:themeColor="text1"/>
                <w:sz w:val="20"/>
                <w:szCs w:val="20"/>
              </w:rPr>
              <w:t>37,2</w:t>
            </w:r>
          </w:p>
        </w:tc>
      </w:tr>
      <w:tr w:rsidR="00FA54E8" w:rsidRPr="0075426E" w14:paraId="45713F69" w14:textId="77777777" w:rsidTr="00877C1E">
        <w:trPr>
          <w:trHeight w:val="300"/>
        </w:trPr>
        <w:tc>
          <w:tcPr>
            <w:tcW w:w="1384" w:type="dxa"/>
            <w:shd w:val="clear" w:color="auto" w:fill="auto"/>
            <w:vAlign w:val="center"/>
          </w:tcPr>
          <w:p w14:paraId="14C07EA7" w14:textId="10EFE2D4" w:rsidR="00FA54E8" w:rsidRPr="0075426E" w:rsidRDefault="00FA54E8" w:rsidP="00AE5383">
            <w:pPr>
              <w:keepNext/>
              <w:spacing w:after="50"/>
              <w:rPr>
                <w:color w:val="000000" w:themeColor="text1"/>
                <w:sz w:val="20"/>
                <w:szCs w:val="20"/>
              </w:rPr>
            </w:pPr>
            <w:r w:rsidRPr="0075426E">
              <w:rPr>
                <w:color w:val="000000" w:themeColor="text1"/>
                <w:sz w:val="20"/>
                <w:szCs w:val="20"/>
              </w:rPr>
              <w:t>2022/2023</w:t>
            </w:r>
          </w:p>
        </w:tc>
        <w:tc>
          <w:tcPr>
            <w:tcW w:w="992" w:type="dxa"/>
            <w:shd w:val="clear" w:color="auto" w:fill="CCCCFF"/>
          </w:tcPr>
          <w:p w14:paraId="37C77FD8" w14:textId="1B5A7A24"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7B805DA1" w14:textId="11A7C2C6"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0694D35E" w14:textId="3B7B878F"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167D6397" w14:textId="50D55269"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194</w:t>
            </w:r>
          </w:p>
        </w:tc>
        <w:tc>
          <w:tcPr>
            <w:tcW w:w="917" w:type="dxa"/>
            <w:shd w:val="clear" w:color="auto" w:fill="auto"/>
            <w:vAlign w:val="center"/>
          </w:tcPr>
          <w:p w14:paraId="6362524C" w14:textId="6EF42F84" w:rsidR="00FA54E8" w:rsidRPr="0075426E" w:rsidRDefault="00FA54E8" w:rsidP="00AE5383">
            <w:pPr>
              <w:keepNext/>
              <w:spacing w:after="50"/>
              <w:jc w:val="right"/>
              <w:rPr>
                <w:color w:val="000000" w:themeColor="text1"/>
                <w:sz w:val="20"/>
                <w:szCs w:val="20"/>
              </w:rPr>
            </w:pPr>
            <w:r>
              <w:rPr>
                <w:color w:val="000000" w:themeColor="text1"/>
                <w:sz w:val="20"/>
                <w:szCs w:val="20"/>
              </w:rPr>
              <w:t>38,8</w:t>
            </w:r>
          </w:p>
        </w:tc>
        <w:tc>
          <w:tcPr>
            <w:tcW w:w="1248" w:type="dxa"/>
            <w:shd w:val="clear" w:color="auto" w:fill="auto"/>
            <w:vAlign w:val="center"/>
          </w:tcPr>
          <w:p w14:paraId="4DFC2186" w14:textId="28CFBC49" w:rsidR="00FA54E8" w:rsidRPr="0075426E" w:rsidRDefault="00FA54E8" w:rsidP="00AE5383">
            <w:pPr>
              <w:keepNext/>
              <w:spacing w:after="50"/>
              <w:jc w:val="right"/>
              <w:rPr>
                <w:color w:val="000000" w:themeColor="text1"/>
                <w:sz w:val="20"/>
                <w:szCs w:val="20"/>
              </w:rPr>
            </w:pPr>
            <w:r>
              <w:rPr>
                <w:color w:val="000000" w:themeColor="text1"/>
                <w:sz w:val="20"/>
                <w:szCs w:val="20"/>
              </w:rPr>
              <w:t>5,0</w:t>
            </w:r>
          </w:p>
        </w:tc>
        <w:tc>
          <w:tcPr>
            <w:tcW w:w="1160" w:type="dxa"/>
            <w:shd w:val="clear" w:color="auto" w:fill="auto"/>
            <w:vAlign w:val="center"/>
          </w:tcPr>
          <w:p w14:paraId="5C9EEB71" w14:textId="4477148F" w:rsidR="00FA54E8" w:rsidRPr="0075426E" w:rsidRDefault="00FA54E8" w:rsidP="00AE5383">
            <w:pPr>
              <w:keepNext/>
              <w:spacing w:after="50"/>
              <w:jc w:val="right"/>
              <w:rPr>
                <w:color w:val="000000" w:themeColor="text1"/>
                <w:sz w:val="20"/>
                <w:szCs w:val="20"/>
              </w:rPr>
            </w:pPr>
            <w:r>
              <w:rPr>
                <w:color w:val="000000" w:themeColor="text1"/>
                <w:sz w:val="20"/>
                <w:szCs w:val="20"/>
              </w:rPr>
              <w:t>11,4</w:t>
            </w:r>
          </w:p>
        </w:tc>
        <w:tc>
          <w:tcPr>
            <w:tcW w:w="1418" w:type="dxa"/>
            <w:shd w:val="clear" w:color="auto" w:fill="auto"/>
            <w:vAlign w:val="center"/>
          </w:tcPr>
          <w:p w14:paraId="57BB3F1E" w14:textId="275C9C33" w:rsidR="00FA54E8" w:rsidRPr="0075426E" w:rsidRDefault="00FA54E8" w:rsidP="00AE5383">
            <w:pPr>
              <w:keepNext/>
              <w:spacing w:after="50"/>
              <w:jc w:val="right"/>
              <w:rPr>
                <w:color w:val="000000" w:themeColor="text1"/>
                <w:sz w:val="20"/>
                <w:szCs w:val="20"/>
              </w:rPr>
            </w:pPr>
            <w:r>
              <w:rPr>
                <w:color w:val="000000" w:themeColor="text1"/>
                <w:sz w:val="20"/>
                <w:szCs w:val="20"/>
              </w:rPr>
              <w:t>38,8</w:t>
            </w:r>
          </w:p>
        </w:tc>
      </w:tr>
      <w:tr w:rsidR="00FA54E8" w:rsidRPr="0075426E" w14:paraId="67D53BBB" w14:textId="77777777" w:rsidTr="00877C1E">
        <w:trPr>
          <w:trHeight w:val="300"/>
        </w:trPr>
        <w:tc>
          <w:tcPr>
            <w:tcW w:w="1384" w:type="dxa"/>
            <w:shd w:val="clear" w:color="auto" w:fill="auto"/>
            <w:vAlign w:val="center"/>
          </w:tcPr>
          <w:p w14:paraId="249A6CFF" w14:textId="5C8990B6" w:rsidR="00FA54E8" w:rsidRPr="0075426E" w:rsidRDefault="00FA54E8" w:rsidP="00AE5383">
            <w:pPr>
              <w:keepNext/>
              <w:spacing w:after="50"/>
              <w:rPr>
                <w:color w:val="000000" w:themeColor="text1"/>
                <w:sz w:val="20"/>
                <w:szCs w:val="20"/>
              </w:rPr>
            </w:pPr>
            <w:r w:rsidRPr="0075426E">
              <w:rPr>
                <w:color w:val="000000" w:themeColor="text1"/>
                <w:sz w:val="20"/>
                <w:szCs w:val="20"/>
              </w:rPr>
              <w:t>2021/2022</w:t>
            </w:r>
          </w:p>
        </w:tc>
        <w:tc>
          <w:tcPr>
            <w:tcW w:w="992" w:type="dxa"/>
            <w:shd w:val="clear" w:color="auto" w:fill="CCCCFF"/>
          </w:tcPr>
          <w:p w14:paraId="535441E9" w14:textId="24817CEC"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6271683A" w14:textId="16A2254E"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33B85815" w14:textId="657DE45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4217DD65" w14:textId="29AD067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185</w:t>
            </w:r>
          </w:p>
        </w:tc>
        <w:tc>
          <w:tcPr>
            <w:tcW w:w="917" w:type="dxa"/>
            <w:shd w:val="clear" w:color="auto" w:fill="auto"/>
            <w:vAlign w:val="center"/>
          </w:tcPr>
          <w:p w14:paraId="28953546" w14:textId="24A50688" w:rsidR="00FA54E8" w:rsidRPr="0075426E" w:rsidRDefault="00FA54E8" w:rsidP="00AE5383">
            <w:pPr>
              <w:keepNext/>
              <w:spacing w:after="50"/>
              <w:jc w:val="right"/>
              <w:rPr>
                <w:color w:val="000000" w:themeColor="text1"/>
                <w:sz w:val="20"/>
                <w:szCs w:val="20"/>
              </w:rPr>
            </w:pPr>
            <w:r>
              <w:rPr>
                <w:color w:val="000000" w:themeColor="text1"/>
                <w:sz w:val="20"/>
                <w:szCs w:val="20"/>
              </w:rPr>
              <w:t>38,3</w:t>
            </w:r>
          </w:p>
        </w:tc>
        <w:tc>
          <w:tcPr>
            <w:tcW w:w="1248" w:type="dxa"/>
            <w:shd w:val="clear" w:color="auto" w:fill="auto"/>
            <w:vAlign w:val="center"/>
          </w:tcPr>
          <w:p w14:paraId="7F298023" w14:textId="69F862F3" w:rsidR="00FA54E8" w:rsidRPr="0075426E" w:rsidRDefault="00FA54E8" w:rsidP="00AE5383">
            <w:pPr>
              <w:keepNext/>
              <w:spacing w:after="50"/>
              <w:jc w:val="right"/>
              <w:rPr>
                <w:color w:val="000000" w:themeColor="text1"/>
                <w:sz w:val="20"/>
                <w:szCs w:val="20"/>
              </w:rPr>
            </w:pPr>
            <w:r>
              <w:rPr>
                <w:sz w:val="20"/>
                <w:szCs w:val="20"/>
              </w:rPr>
              <w:t>4,8</w:t>
            </w:r>
          </w:p>
        </w:tc>
        <w:tc>
          <w:tcPr>
            <w:tcW w:w="1160" w:type="dxa"/>
            <w:shd w:val="clear" w:color="auto" w:fill="auto"/>
            <w:vAlign w:val="center"/>
          </w:tcPr>
          <w:p w14:paraId="7625CA61" w14:textId="78F8F26B" w:rsidR="00FA54E8" w:rsidRPr="0075426E" w:rsidRDefault="00FA54E8" w:rsidP="00AE5383">
            <w:pPr>
              <w:keepNext/>
              <w:spacing w:after="50"/>
              <w:jc w:val="right"/>
              <w:rPr>
                <w:color w:val="000000" w:themeColor="text1"/>
                <w:sz w:val="20"/>
                <w:szCs w:val="20"/>
              </w:rPr>
            </w:pPr>
            <w:r>
              <w:rPr>
                <w:sz w:val="20"/>
                <w:szCs w:val="20"/>
              </w:rPr>
              <w:t>10,9</w:t>
            </w:r>
          </w:p>
        </w:tc>
        <w:tc>
          <w:tcPr>
            <w:tcW w:w="1418" w:type="dxa"/>
            <w:shd w:val="clear" w:color="auto" w:fill="auto"/>
            <w:vAlign w:val="center"/>
          </w:tcPr>
          <w:p w14:paraId="22D1DB42" w14:textId="0178F387" w:rsidR="00FA54E8" w:rsidRPr="0075426E" w:rsidRDefault="00FA54E8" w:rsidP="00AE5383">
            <w:pPr>
              <w:keepNext/>
              <w:spacing w:after="50"/>
              <w:jc w:val="right"/>
              <w:rPr>
                <w:color w:val="000000" w:themeColor="text1"/>
                <w:sz w:val="20"/>
                <w:szCs w:val="20"/>
              </w:rPr>
            </w:pPr>
            <w:r>
              <w:rPr>
                <w:sz w:val="20"/>
                <w:szCs w:val="20"/>
              </w:rPr>
              <w:t>37,0</w:t>
            </w:r>
          </w:p>
        </w:tc>
      </w:tr>
      <w:tr w:rsidR="00FA54E8" w:rsidRPr="0075426E" w14:paraId="3DBD00F9" w14:textId="77777777" w:rsidTr="00877C1E">
        <w:trPr>
          <w:trHeight w:val="300"/>
        </w:trPr>
        <w:tc>
          <w:tcPr>
            <w:tcW w:w="1384" w:type="dxa"/>
            <w:shd w:val="clear" w:color="auto" w:fill="auto"/>
            <w:vAlign w:val="center"/>
          </w:tcPr>
          <w:p w14:paraId="7A615D15" w14:textId="16267A5F" w:rsidR="00FA54E8" w:rsidRPr="0075426E" w:rsidRDefault="00FA54E8" w:rsidP="00AE5383">
            <w:pPr>
              <w:keepNext/>
              <w:spacing w:after="50"/>
              <w:rPr>
                <w:color w:val="000000" w:themeColor="text1"/>
                <w:sz w:val="20"/>
                <w:szCs w:val="20"/>
              </w:rPr>
            </w:pPr>
            <w:r w:rsidRPr="0075426E">
              <w:rPr>
                <w:color w:val="000000" w:themeColor="text1"/>
                <w:sz w:val="20"/>
                <w:szCs w:val="20"/>
              </w:rPr>
              <w:t>2020/2021</w:t>
            </w:r>
          </w:p>
        </w:tc>
        <w:tc>
          <w:tcPr>
            <w:tcW w:w="992" w:type="dxa"/>
            <w:shd w:val="clear" w:color="auto" w:fill="CCCCFF"/>
          </w:tcPr>
          <w:p w14:paraId="043CDAE7" w14:textId="5D313F83"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2DA69587" w14:textId="455E7CDA"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6AC32C10" w14:textId="54E87F20"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5C7E61B7" w14:textId="7661D6D9"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177</w:t>
            </w:r>
          </w:p>
        </w:tc>
        <w:tc>
          <w:tcPr>
            <w:tcW w:w="917" w:type="dxa"/>
            <w:shd w:val="clear" w:color="auto" w:fill="auto"/>
            <w:vAlign w:val="center"/>
          </w:tcPr>
          <w:p w14:paraId="777785A4" w14:textId="1916C903" w:rsidR="00FA54E8" w:rsidRPr="0075426E" w:rsidRDefault="00FA54E8" w:rsidP="00AE5383">
            <w:pPr>
              <w:keepNext/>
              <w:spacing w:after="50"/>
              <w:jc w:val="right"/>
              <w:rPr>
                <w:color w:val="000000" w:themeColor="text1"/>
                <w:sz w:val="20"/>
                <w:szCs w:val="20"/>
              </w:rPr>
            </w:pPr>
            <w:r>
              <w:rPr>
                <w:color w:val="000000" w:themeColor="text1"/>
                <w:sz w:val="20"/>
                <w:szCs w:val="20"/>
              </w:rPr>
              <w:t>35,6</w:t>
            </w:r>
          </w:p>
        </w:tc>
        <w:tc>
          <w:tcPr>
            <w:tcW w:w="1248" w:type="dxa"/>
            <w:shd w:val="clear" w:color="auto" w:fill="auto"/>
            <w:vAlign w:val="center"/>
          </w:tcPr>
          <w:p w14:paraId="3F4ECE74" w14:textId="1A2A2995" w:rsidR="00FA54E8" w:rsidRPr="0075426E" w:rsidRDefault="00FA54E8" w:rsidP="00AE5383">
            <w:pPr>
              <w:keepNext/>
              <w:spacing w:after="50"/>
              <w:jc w:val="right"/>
              <w:rPr>
                <w:color w:val="000000" w:themeColor="text1"/>
                <w:sz w:val="20"/>
                <w:szCs w:val="20"/>
              </w:rPr>
            </w:pPr>
            <w:r>
              <w:rPr>
                <w:sz w:val="20"/>
                <w:szCs w:val="20"/>
              </w:rPr>
              <w:t>5,0</w:t>
            </w:r>
          </w:p>
        </w:tc>
        <w:tc>
          <w:tcPr>
            <w:tcW w:w="1160" w:type="dxa"/>
            <w:shd w:val="clear" w:color="auto" w:fill="auto"/>
            <w:vAlign w:val="center"/>
          </w:tcPr>
          <w:p w14:paraId="4D5304F1" w14:textId="5E89FEC6" w:rsidR="00FA54E8" w:rsidRPr="0075426E" w:rsidRDefault="00FA54E8" w:rsidP="00AE5383">
            <w:pPr>
              <w:keepNext/>
              <w:spacing w:after="50"/>
              <w:jc w:val="right"/>
              <w:rPr>
                <w:color w:val="000000" w:themeColor="text1"/>
                <w:sz w:val="20"/>
                <w:szCs w:val="20"/>
              </w:rPr>
            </w:pPr>
            <w:r>
              <w:rPr>
                <w:sz w:val="20"/>
                <w:szCs w:val="20"/>
              </w:rPr>
              <w:t>11,1</w:t>
            </w:r>
          </w:p>
        </w:tc>
        <w:tc>
          <w:tcPr>
            <w:tcW w:w="1418" w:type="dxa"/>
            <w:shd w:val="clear" w:color="auto" w:fill="auto"/>
            <w:vAlign w:val="center"/>
          </w:tcPr>
          <w:p w14:paraId="04F1725D" w14:textId="6EFFD89E" w:rsidR="00FA54E8" w:rsidRPr="0075426E" w:rsidRDefault="00FA54E8" w:rsidP="00AE5383">
            <w:pPr>
              <w:keepNext/>
              <w:spacing w:after="50"/>
              <w:jc w:val="right"/>
              <w:rPr>
                <w:color w:val="000000" w:themeColor="text1"/>
                <w:sz w:val="20"/>
                <w:szCs w:val="20"/>
              </w:rPr>
            </w:pPr>
            <w:r>
              <w:rPr>
                <w:sz w:val="20"/>
                <w:szCs w:val="20"/>
              </w:rPr>
              <w:t>35,4</w:t>
            </w:r>
          </w:p>
        </w:tc>
      </w:tr>
      <w:tr w:rsidR="00FA54E8" w:rsidRPr="0075426E" w14:paraId="0CB8690F" w14:textId="77777777" w:rsidTr="00877C1E">
        <w:trPr>
          <w:trHeight w:val="300"/>
        </w:trPr>
        <w:tc>
          <w:tcPr>
            <w:tcW w:w="1384" w:type="dxa"/>
            <w:shd w:val="clear" w:color="auto" w:fill="auto"/>
            <w:vAlign w:val="center"/>
          </w:tcPr>
          <w:p w14:paraId="16DB2A39" w14:textId="1046BD9E" w:rsidR="00FA54E8" w:rsidRPr="0075426E" w:rsidRDefault="00FA54E8" w:rsidP="00AE5383">
            <w:pPr>
              <w:keepNext/>
              <w:spacing w:after="50"/>
              <w:rPr>
                <w:color w:val="000000" w:themeColor="text1"/>
                <w:sz w:val="20"/>
                <w:szCs w:val="20"/>
              </w:rPr>
            </w:pPr>
            <w:r w:rsidRPr="0075426E">
              <w:rPr>
                <w:color w:val="000000" w:themeColor="text1"/>
                <w:sz w:val="20"/>
                <w:szCs w:val="20"/>
              </w:rPr>
              <w:t>2019/2020</w:t>
            </w:r>
          </w:p>
        </w:tc>
        <w:tc>
          <w:tcPr>
            <w:tcW w:w="992" w:type="dxa"/>
            <w:shd w:val="clear" w:color="auto" w:fill="CCCCFF"/>
          </w:tcPr>
          <w:p w14:paraId="70EF9768" w14:textId="04E51844"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329074A8" w14:textId="63E08F3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6AD81EE1" w14:textId="38E318C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00259361" w14:textId="7B3993E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191</w:t>
            </w:r>
          </w:p>
        </w:tc>
        <w:tc>
          <w:tcPr>
            <w:tcW w:w="917" w:type="dxa"/>
            <w:shd w:val="clear" w:color="auto" w:fill="auto"/>
            <w:vAlign w:val="center"/>
          </w:tcPr>
          <w:p w14:paraId="3C93AA9C" w14:textId="17445BBD" w:rsidR="00FA54E8" w:rsidRPr="0075426E" w:rsidRDefault="00FA54E8" w:rsidP="00AE5383">
            <w:pPr>
              <w:keepNext/>
              <w:spacing w:after="50"/>
              <w:jc w:val="right"/>
              <w:rPr>
                <w:color w:val="000000" w:themeColor="text1"/>
                <w:sz w:val="20"/>
                <w:szCs w:val="20"/>
              </w:rPr>
            </w:pPr>
            <w:r>
              <w:rPr>
                <w:color w:val="000000" w:themeColor="text1"/>
                <w:sz w:val="20"/>
                <w:szCs w:val="20"/>
              </w:rPr>
              <w:t>35,4</w:t>
            </w:r>
          </w:p>
        </w:tc>
        <w:tc>
          <w:tcPr>
            <w:tcW w:w="1248" w:type="dxa"/>
            <w:shd w:val="clear" w:color="auto" w:fill="auto"/>
            <w:vAlign w:val="center"/>
          </w:tcPr>
          <w:p w14:paraId="0804E942" w14:textId="34800E2B" w:rsidR="00FA54E8" w:rsidRPr="0075426E" w:rsidRDefault="00FA54E8" w:rsidP="00AE5383">
            <w:pPr>
              <w:keepNext/>
              <w:spacing w:after="50"/>
              <w:jc w:val="right"/>
              <w:rPr>
                <w:color w:val="000000" w:themeColor="text1"/>
                <w:sz w:val="20"/>
                <w:szCs w:val="20"/>
              </w:rPr>
            </w:pPr>
            <w:r>
              <w:rPr>
                <w:sz w:val="20"/>
                <w:szCs w:val="20"/>
              </w:rPr>
              <w:t>5,4</w:t>
            </w:r>
          </w:p>
        </w:tc>
        <w:tc>
          <w:tcPr>
            <w:tcW w:w="1160" w:type="dxa"/>
            <w:shd w:val="clear" w:color="auto" w:fill="auto"/>
            <w:vAlign w:val="center"/>
          </w:tcPr>
          <w:p w14:paraId="3F754EE3" w14:textId="2FAC5D6A" w:rsidR="00FA54E8" w:rsidRPr="0075426E" w:rsidRDefault="00FA54E8" w:rsidP="00AE5383">
            <w:pPr>
              <w:keepNext/>
              <w:spacing w:after="50"/>
              <w:jc w:val="right"/>
              <w:rPr>
                <w:color w:val="000000" w:themeColor="text1"/>
                <w:sz w:val="20"/>
                <w:szCs w:val="20"/>
              </w:rPr>
            </w:pPr>
            <w:r>
              <w:rPr>
                <w:sz w:val="20"/>
                <w:szCs w:val="20"/>
              </w:rPr>
              <w:t>11,9</w:t>
            </w:r>
          </w:p>
        </w:tc>
        <w:tc>
          <w:tcPr>
            <w:tcW w:w="1418" w:type="dxa"/>
            <w:shd w:val="clear" w:color="auto" w:fill="auto"/>
            <w:vAlign w:val="center"/>
          </w:tcPr>
          <w:p w14:paraId="12602000" w14:textId="02888487" w:rsidR="00FA54E8" w:rsidRPr="0075426E" w:rsidRDefault="00FA54E8" w:rsidP="00AE5383">
            <w:pPr>
              <w:keepNext/>
              <w:spacing w:after="50"/>
              <w:jc w:val="right"/>
              <w:rPr>
                <w:color w:val="000000" w:themeColor="text1"/>
                <w:sz w:val="20"/>
                <w:szCs w:val="20"/>
              </w:rPr>
            </w:pPr>
            <w:r>
              <w:rPr>
                <w:sz w:val="20"/>
                <w:szCs w:val="20"/>
              </w:rPr>
              <w:t>38,2</w:t>
            </w:r>
          </w:p>
        </w:tc>
      </w:tr>
      <w:tr w:rsidR="00FA54E8" w:rsidRPr="0075426E" w14:paraId="6BB15783" w14:textId="77777777" w:rsidTr="00877C1E">
        <w:trPr>
          <w:trHeight w:val="300"/>
        </w:trPr>
        <w:tc>
          <w:tcPr>
            <w:tcW w:w="1384" w:type="dxa"/>
            <w:shd w:val="clear" w:color="auto" w:fill="auto"/>
          </w:tcPr>
          <w:p w14:paraId="19A31BC0" w14:textId="088CED73" w:rsidR="00FA54E8" w:rsidRPr="0075426E" w:rsidRDefault="00FA54E8" w:rsidP="00AE5383">
            <w:pPr>
              <w:keepNext/>
              <w:spacing w:after="50"/>
              <w:rPr>
                <w:color w:val="000000" w:themeColor="text1"/>
                <w:sz w:val="20"/>
                <w:szCs w:val="20"/>
              </w:rPr>
            </w:pPr>
            <w:r w:rsidRPr="0075426E">
              <w:rPr>
                <w:color w:val="000000" w:themeColor="text1"/>
                <w:sz w:val="20"/>
                <w:szCs w:val="20"/>
              </w:rPr>
              <w:t>2018/2019</w:t>
            </w:r>
          </w:p>
        </w:tc>
        <w:tc>
          <w:tcPr>
            <w:tcW w:w="992" w:type="dxa"/>
            <w:shd w:val="clear" w:color="auto" w:fill="CCCCFF"/>
          </w:tcPr>
          <w:p w14:paraId="216C4A2D" w14:textId="217E13F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shd w:val="clear" w:color="auto" w:fill="auto"/>
          </w:tcPr>
          <w:p w14:paraId="52666761" w14:textId="7CCFE31B"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shd w:val="clear" w:color="auto" w:fill="auto"/>
          </w:tcPr>
          <w:p w14:paraId="3D98D592" w14:textId="4E488BDA"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2B461A02" w14:textId="502A0C93"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174</w:t>
            </w:r>
          </w:p>
        </w:tc>
        <w:tc>
          <w:tcPr>
            <w:tcW w:w="917" w:type="dxa"/>
            <w:shd w:val="clear" w:color="auto" w:fill="auto"/>
            <w:vAlign w:val="center"/>
          </w:tcPr>
          <w:p w14:paraId="3B607BA5" w14:textId="1AD867F6" w:rsidR="00FA54E8" w:rsidRPr="0075426E" w:rsidRDefault="00FA54E8" w:rsidP="00AE5383">
            <w:pPr>
              <w:keepNext/>
              <w:spacing w:after="50"/>
              <w:jc w:val="right"/>
              <w:rPr>
                <w:color w:val="000000" w:themeColor="text1"/>
                <w:sz w:val="20"/>
                <w:szCs w:val="20"/>
              </w:rPr>
            </w:pPr>
            <w:r>
              <w:rPr>
                <w:color w:val="000000" w:themeColor="text1"/>
                <w:sz w:val="20"/>
                <w:szCs w:val="20"/>
              </w:rPr>
              <w:t>33,6</w:t>
            </w:r>
          </w:p>
        </w:tc>
        <w:tc>
          <w:tcPr>
            <w:tcW w:w="1248" w:type="dxa"/>
            <w:shd w:val="clear" w:color="auto" w:fill="auto"/>
            <w:vAlign w:val="center"/>
          </w:tcPr>
          <w:p w14:paraId="7F743644" w14:textId="7B19031C" w:rsidR="00FA54E8" w:rsidRPr="0075426E" w:rsidRDefault="00FA54E8" w:rsidP="00AE5383">
            <w:pPr>
              <w:keepNext/>
              <w:spacing w:after="50"/>
              <w:jc w:val="right"/>
              <w:rPr>
                <w:color w:val="000000" w:themeColor="text1"/>
                <w:sz w:val="20"/>
                <w:szCs w:val="20"/>
              </w:rPr>
            </w:pPr>
            <w:r>
              <w:rPr>
                <w:sz w:val="20"/>
                <w:szCs w:val="20"/>
              </w:rPr>
              <w:t>5,2</w:t>
            </w:r>
          </w:p>
        </w:tc>
        <w:tc>
          <w:tcPr>
            <w:tcW w:w="1160" w:type="dxa"/>
            <w:shd w:val="clear" w:color="auto" w:fill="auto"/>
            <w:vAlign w:val="center"/>
          </w:tcPr>
          <w:p w14:paraId="2852B9ED" w14:textId="0999329A" w:rsidR="00FA54E8" w:rsidRPr="0075426E" w:rsidRDefault="00FA54E8" w:rsidP="00AE5383">
            <w:pPr>
              <w:keepNext/>
              <w:spacing w:after="50"/>
              <w:jc w:val="right"/>
              <w:rPr>
                <w:color w:val="000000" w:themeColor="text1"/>
                <w:sz w:val="20"/>
                <w:szCs w:val="20"/>
              </w:rPr>
            </w:pPr>
            <w:r>
              <w:rPr>
                <w:sz w:val="20"/>
                <w:szCs w:val="20"/>
              </w:rPr>
              <w:t>10,9</w:t>
            </w:r>
          </w:p>
        </w:tc>
        <w:tc>
          <w:tcPr>
            <w:tcW w:w="1418" w:type="dxa"/>
            <w:shd w:val="clear" w:color="auto" w:fill="auto"/>
            <w:vAlign w:val="center"/>
          </w:tcPr>
          <w:p w14:paraId="08B3903E" w14:textId="5536E0F0" w:rsidR="00FA54E8" w:rsidRPr="0075426E" w:rsidRDefault="00FA54E8" w:rsidP="00AE5383">
            <w:pPr>
              <w:keepNext/>
              <w:spacing w:after="50"/>
              <w:jc w:val="right"/>
              <w:rPr>
                <w:color w:val="000000" w:themeColor="text1"/>
                <w:sz w:val="20"/>
                <w:szCs w:val="20"/>
              </w:rPr>
            </w:pPr>
            <w:r>
              <w:rPr>
                <w:sz w:val="20"/>
                <w:szCs w:val="20"/>
              </w:rPr>
              <w:t>34,8</w:t>
            </w:r>
          </w:p>
        </w:tc>
      </w:tr>
    </w:tbl>
    <w:p w14:paraId="0D773740" w14:textId="4FF4DBD0" w:rsidR="00193623" w:rsidRPr="0075426E" w:rsidRDefault="00193623" w:rsidP="00AE5383">
      <w:pPr>
        <w:spacing w:after="50"/>
        <w:jc w:val="both"/>
        <w:rPr>
          <w:i/>
          <w:color w:val="000000" w:themeColor="text1"/>
          <w:sz w:val="18"/>
          <w:szCs w:val="18"/>
        </w:rPr>
      </w:pPr>
      <w:r w:rsidRPr="0075426E">
        <w:rPr>
          <w:i/>
          <w:color w:val="000000" w:themeColor="text1"/>
          <w:sz w:val="18"/>
          <w:szCs w:val="18"/>
        </w:rPr>
        <w:t>Zdroj: Výkazy MŠMT, Seznam škol a školských zařízen</w:t>
      </w:r>
      <w:r w:rsidR="00703E6B" w:rsidRPr="0075426E">
        <w:rPr>
          <w:i/>
          <w:color w:val="000000" w:themeColor="text1"/>
          <w:sz w:val="18"/>
          <w:szCs w:val="18"/>
        </w:rPr>
        <w:t>í</w:t>
      </w:r>
    </w:p>
    <w:p w14:paraId="17CFC917" w14:textId="2659AC5A" w:rsidR="00E968F2" w:rsidRPr="00E148A0" w:rsidRDefault="00E968F2" w:rsidP="00AE5383">
      <w:pPr>
        <w:spacing w:after="50"/>
        <w:jc w:val="both"/>
        <w:rPr>
          <w:i/>
          <w:color w:val="auto"/>
          <w:sz w:val="18"/>
          <w:szCs w:val="18"/>
        </w:rPr>
      </w:pPr>
      <w:r w:rsidRPr="00E148A0">
        <w:rPr>
          <w:iCs/>
          <w:color w:val="auto"/>
        </w:rPr>
        <w:t xml:space="preserve">Za posledních pět let se nemění ani počet soukromých mateřských škol, v Ostravě je jich celkem 16, disponují cca 30 třídami a z pohledu počtu dětí na třídu jsou přibližně mezi školami obecními a krajskými (cca 15 dětí na třídu). V soukromých MŠ je zřízeno přibližně 60 pedagogických úvazků, které vzdělávají v průměru </w:t>
      </w:r>
      <w:r w:rsidR="00E148A0" w:rsidRPr="00E148A0">
        <w:rPr>
          <w:iCs/>
          <w:color w:val="auto"/>
        </w:rPr>
        <w:t>osm</w:t>
      </w:r>
      <w:r w:rsidRPr="00E148A0">
        <w:rPr>
          <w:iCs/>
          <w:color w:val="auto"/>
        </w:rPr>
        <w:t xml:space="preserve"> dětí každý. </w:t>
      </w:r>
    </w:p>
    <w:p w14:paraId="42D56D0A" w14:textId="77777777" w:rsidR="00355AC0" w:rsidRDefault="00355AC0" w:rsidP="00AE5383">
      <w:pPr>
        <w:pStyle w:val="Titulek"/>
        <w:spacing w:before="0" w:after="50" w:line="259" w:lineRule="auto"/>
      </w:pPr>
      <w:bookmarkStart w:id="28" w:name="_32hioqz" w:colFirst="0" w:colLast="0"/>
      <w:bookmarkEnd w:id="28"/>
    </w:p>
    <w:p w14:paraId="5B6FD13B" w14:textId="5B2C0555" w:rsidR="00193623" w:rsidRPr="00E148A0" w:rsidRDefault="00193623" w:rsidP="00AE5383">
      <w:pPr>
        <w:pStyle w:val="Titulek"/>
        <w:spacing w:before="0" w:after="50" w:line="259" w:lineRule="auto"/>
        <w:rPr>
          <w:b/>
        </w:rPr>
      </w:pPr>
      <w:r w:rsidRPr="00E148A0">
        <w:t xml:space="preserve">Tabulka </w:t>
      </w:r>
      <w:r w:rsidR="00431BCB" w:rsidRPr="00E148A0">
        <w:fldChar w:fldCharType="begin"/>
      </w:r>
      <w:r w:rsidR="00431BCB" w:rsidRPr="00E148A0">
        <w:instrText xml:space="preserve"> SEQ Tabulka \* ARABIC </w:instrText>
      </w:r>
      <w:r w:rsidR="00431BCB" w:rsidRPr="00E148A0">
        <w:fldChar w:fldCharType="separate"/>
      </w:r>
      <w:r w:rsidR="004F2C31" w:rsidRPr="00E148A0">
        <w:rPr>
          <w:noProof/>
        </w:rPr>
        <w:t>13</w:t>
      </w:r>
      <w:r w:rsidR="00431BCB" w:rsidRPr="00E148A0">
        <w:rPr>
          <w:noProof/>
        </w:rPr>
        <w:fldChar w:fldCharType="end"/>
      </w:r>
      <w:r w:rsidRPr="00E148A0">
        <w:rPr>
          <w:b/>
        </w:rPr>
        <w:t xml:space="preserve"> Soukromé MŠ</w:t>
      </w:r>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20"/>
        <w:gridCol w:w="850"/>
        <w:gridCol w:w="709"/>
        <w:gridCol w:w="709"/>
        <w:gridCol w:w="1134"/>
        <w:gridCol w:w="1508"/>
        <w:gridCol w:w="1102"/>
        <w:gridCol w:w="1104"/>
      </w:tblGrid>
      <w:tr w:rsidR="00E148A0" w:rsidRPr="00E148A0" w14:paraId="523FF4F3" w14:textId="77777777" w:rsidTr="00E968F2">
        <w:trPr>
          <w:trHeight w:val="451"/>
        </w:trPr>
        <w:tc>
          <w:tcPr>
            <w:tcW w:w="1260" w:type="dxa"/>
            <w:shd w:val="clear" w:color="auto" w:fill="D9D9D9"/>
            <w:vAlign w:val="center"/>
          </w:tcPr>
          <w:p w14:paraId="6BBA9F8B" w14:textId="77777777" w:rsidR="00193623" w:rsidRPr="00E148A0" w:rsidRDefault="00193623" w:rsidP="00AE5383">
            <w:pPr>
              <w:keepNext/>
              <w:keepLines/>
              <w:spacing w:after="50"/>
              <w:rPr>
                <w:color w:val="auto"/>
                <w:sz w:val="20"/>
                <w:szCs w:val="20"/>
              </w:rPr>
            </w:pPr>
            <w:r w:rsidRPr="00E148A0">
              <w:rPr>
                <w:color w:val="auto"/>
                <w:sz w:val="20"/>
                <w:szCs w:val="20"/>
              </w:rPr>
              <w:t xml:space="preserve"> školní rok</w:t>
            </w:r>
          </w:p>
        </w:tc>
        <w:tc>
          <w:tcPr>
            <w:tcW w:w="720" w:type="dxa"/>
            <w:shd w:val="clear" w:color="auto" w:fill="D9D9D9"/>
            <w:vAlign w:val="center"/>
          </w:tcPr>
          <w:p w14:paraId="718792E6"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počet MŠ </w:t>
            </w:r>
          </w:p>
        </w:tc>
        <w:tc>
          <w:tcPr>
            <w:tcW w:w="850" w:type="dxa"/>
            <w:shd w:val="clear" w:color="auto" w:fill="D9D9D9"/>
            <w:vAlign w:val="center"/>
          </w:tcPr>
          <w:p w14:paraId="791B880C"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samost</w:t>
            </w:r>
            <w:proofErr w:type="spellEnd"/>
            <w:r w:rsidRPr="00E148A0">
              <w:rPr>
                <w:color w:val="auto"/>
                <w:sz w:val="20"/>
                <w:szCs w:val="20"/>
              </w:rPr>
              <w:t>. MŠ</w:t>
            </w:r>
          </w:p>
        </w:tc>
        <w:tc>
          <w:tcPr>
            <w:tcW w:w="709" w:type="dxa"/>
            <w:shd w:val="clear" w:color="auto" w:fill="D9D9D9"/>
            <w:vAlign w:val="center"/>
          </w:tcPr>
          <w:p w14:paraId="303F365C"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w:t>
            </w:r>
          </w:p>
          <w:p w14:paraId="041546F6"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 tříd </w:t>
            </w:r>
          </w:p>
        </w:tc>
        <w:tc>
          <w:tcPr>
            <w:tcW w:w="709" w:type="dxa"/>
            <w:shd w:val="clear" w:color="auto" w:fill="D9D9D9"/>
            <w:vAlign w:val="center"/>
          </w:tcPr>
          <w:p w14:paraId="3F4FEF2F"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w:t>
            </w:r>
          </w:p>
        </w:tc>
        <w:tc>
          <w:tcPr>
            <w:tcW w:w="1134" w:type="dxa"/>
            <w:shd w:val="clear" w:color="auto" w:fill="D9D9D9"/>
            <w:vAlign w:val="center"/>
          </w:tcPr>
          <w:p w14:paraId="7897B12B"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úv</w:t>
            </w:r>
            <w:proofErr w:type="spellEnd"/>
            <w:r w:rsidRPr="00E148A0">
              <w:rPr>
                <w:color w:val="auto"/>
                <w:sz w:val="20"/>
                <w:szCs w:val="20"/>
              </w:rPr>
              <w:t xml:space="preserve">. </w:t>
            </w:r>
          </w:p>
          <w:p w14:paraId="6E74A951"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pedag</w:t>
            </w:r>
            <w:proofErr w:type="spellEnd"/>
            <w:r w:rsidRPr="00E148A0">
              <w:rPr>
                <w:color w:val="auto"/>
                <w:sz w:val="20"/>
                <w:szCs w:val="20"/>
              </w:rPr>
              <w:t>.</w:t>
            </w:r>
          </w:p>
        </w:tc>
        <w:tc>
          <w:tcPr>
            <w:tcW w:w="1508" w:type="dxa"/>
            <w:shd w:val="clear" w:color="auto" w:fill="D9D9D9"/>
            <w:vAlign w:val="center"/>
          </w:tcPr>
          <w:p w14:paraId="0C907B72"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počet dětí na 1 </w:t>
            </w:r>
            <w:proofErr w:type="spellStart"/>
            <w:r w:rsidRPr="00E148A0">
              <w:rPr>
                <w:color w:val="auto"/>
                <w:sz w:val="20"/>
                <w:szCs w:val="20"/>
              </w:rPr>
              <w:t>pedag</w:t>
            </w:r>
            <w:proofErr w:type="spellEnd"/>
            <w:r w:rsidRPr="00E148A0">
              <w:rPr>
                <w:color w:val="auto"/>
                <w:sz w:val="20"/>
                <w:szCs w:val="20"/>
              </w:rPr>
              <w:t>. úvazek</w:t>
            </w:r>
          </w:p>
        </w:tc>
        <w:tc>
          <w:tcPr>
            <w:tcW w:w="1102" w:type="dxa"/>
            <w:shd w:val="clear" w:color="auto" w:fill="D9D9D9"/>
            <w:vAlign w:val="center"/>
          </w:tcPr>
          <w:p w14:paraId="1DDC7100"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 na třídu</w:t>
            </w:r>
          </w:p>
        </w:tc>
        <w:tc>
          <w:tcPr>
            <w:tcW w:w="1104" w:type="dxa"/>
            <w:shd w:val="clear" w:color="auto" w:fill="D9D9D9"/>
            <w:vAlign w:val="center"/>
          </w:tcPr>
          <w:p w14:paraId="2CE7C366"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 na školu</w:t>
            </w:r>
          </w:p>
        </w:tc>
      </w:tr>
      <w:tr w:rsidR="00E148A0" w:rsidRPr="00E148A0" w14:paraId="05E17414" w14:textId="77777777" w:rsidTr="00877C1E">
        <w:trPr>
          <w:trHeight w:val="149"/>
        </w:trPr>
        <w:tc>
          <w:tcPr>
            <w:tcW w:w="1260" w:type="dxa"/>
            <w:shd w:val="clear" w:color="auto" w:fill="auto"/>
            <w:vAlign w:val="center"/>
          </w:tcPr>
          <w:p w14:paraId="3F2F66BD" w14:textId="7282548E" w:rsidR="0057158B" w:rsidRPr="00E148A0" w:rsidRDefault="0057158B" w:rsidP="00AE5383">
            <w:pPr>
              <w:keepNext/>
              <w:keepLines/>
              <w:spacing w:after="50"/>
              <w:rPr>
                <w:color w:val="auto"/>
                <w:sz w:val="20"/>
                <w:szCs w:val="20"/>
              </w:rPr>
            </w:pPr>
            <w:r w:rsidRPr="00E148A0">
              <w:rPr>
                <w:color w:val="auto"/>
                <w:sz w:val="20"/>
                <w:szCs w:val="20"/>
              </w:rPr>
              <w:t>2023/2024</w:t>
            </w:r>
          </w:p>
        </w:tc>
        <w:tc>
          <w:tcPr>
            <w:tcW w:w="720" w:type="dxa"/>
            <w:shd w:val="clear" w:color="auto" w:fill="CCCCFF"/>
          </w:tcPr>
          <w:p w14:paraId="1885278C" w14:textId="36E6031D" w:rsidR="0057158B" w:rsidRPr="00E148A0" w:rsidRDefault="0057158B"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474AD2E4" w14:textId="393E7470" w:rsidR="0057158B" w:rsidRPr="00E148A0" w:rsidRDefault="0057158B"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1C89550A" w14:textId="099158A1" w:rsidR="0057158B" w:rsidRPr="00E148A0" w:rsidRDefault="0057158B" w:rsidP="00AE5383">
            <w:pPr>
              <w:keepNext/>
              <w:keepLines/>
              <w:spacing w:after="50"/>
              <w:jc w:val="right"/>
              <w:rPr>
                <w:color w:val="auto"/>
                <w:sz w:val="20"/>
                <w:szCs w:val="20"/>
              </w:rPr>
            </w:pPr>
            <w:r w:rsidRPr="00E148A0">
              <w:rPr>
                <w:color w:val="auto"/>
                <w:sz w:val="20"/>
                <w:szCs w:val="20"/>
              </w:rPr>
              <w:t>32</w:t>
            </w:r>
          </w:p>
        </w:tc>
        <w:tc>
          <w:tcPr>
            <w:tcW w:w="709" w:type="dxa"/>
            <w:shd w:val="clear" w:color="auto" w:fill="CCCCFF"/>
          </w:tcPr>
          <w:p w14:paraId="5B901CCD" w14:textId="533F20D0" w:rsidR="0057158B" w:rsidRPr="00E148A0" w:rsidRDefault="0057158B" w:rsidP="00AE5383">
            <w:pPr>
              <w:keepNext/>
              <w:keepLines/>
              <w:spacing w:after="50"/>
              <w:jc w:val="right"/>
              <w:rPr>
                <w:color w:val="auto"/>
                <w:sz w:val="20"/>
                <w:szCs w:val="20"/>
              </w:rPr>
            </w:pPr>
            <w:r w:rsidRPr="00E148A0">
              <w:rPr>
                <w:color w:val="auto"/>
                <w:sz w:val="20"/>
                <w:szCs w:val="20"/>
              </w:rPr>
              <w:t>483</w:t>
            </w:r>
          </w:p>
        </w:tc>
        <w:tc>
          <w:tcPr>
            <w:tcW w:w="1134" w:type="dxa"/>
            <w:shd w:val="clear" w:color="auto" w:fill="auto"/>
          </w:tcPr>
          <w:p w14:paraId="42ADB8D8" w14:textId="2B706C76" w:rsidR="0057158B" w:rsidRPr="00E148A0" w:rsidRDefault="0057158B" w:rsidP="00AE5383">
            <w:pPr>
              <w:keepNext/>
              <w:keepLines/>
              <w:spacing w:after="50"/>
              <w:jc w:val="right"/>
              <w:rPr>
                <w:color w:val="auto"/>
                <w:sz w:val="20"/>
                <w:szCs w:val="20"/>
              </w:rPr>
            </w:pPr>
            <w:r w:rsidRPr="00E148A0">
              <w:rPr>
                <w:color w:val="auto"/>
                <w:sz w:val="20"/>
                <w:szCs w:val="20"/>
              </w:rPr>
              <w:t>63,7</w:t>
            </w:r>
          </w:p>
        </w:tc>
        <w:tc>
          <w:tcPr>
            <w:tcW w:w="1508" w:type="dxa"/>
            <w:shd w:val="clear" w:color="auto" w:fill="auto"/>
            <w:vAlign w:val="center"/>
          </w:tcPr>
          <w:p w14:paraId="1D98FE2D" w14:textId="4E860179" w:rsidR="0057158B" w:rsidRPr="00E148A0" w:rsidRDefault="0057158B" w:rsidP="00AE5383">
            <w:pPr>
              <w:keepNext/>
              <w:keepLines/>
              <w:spacing w:after="50"/>
              <w:jc w:val="right"/>
              <w:rPr>
                <w:color w:val="auto"/>
                <w:sz w:val="20"/>
                <w:szCs w:val="20"/>
              </w:rPr>
            </w:pPr>
            <w:r w:rsidRPr="00E148A0">
              <w:rPr>
                <w:color w:val="auto"/>
                <w:sz w:val="20"/>
                <w:szCs w:val="20"/>
              </w:rPr>
              <w:t>7,6</w:t>
            </w:r>
          </w:p>
        </w:tc>
        <w:tc>
          <w:tcPr>
            <w:tcW w:w="1102" w:type="dxa"/>
            <w:shd w:val="clear" w:color="auto" w:fill="auto"/>
            <w:vAlign w:val="center"/>
          </w:tcPr>
          <w:p w14:paraId="115BD7AC" w14:textId="05F35474" w:rsidR="0057158B" w:rsidRPr="00E148A0" w:rsidRDefault="0057158B" w:rsidP="00AE5383">
            <w:pPr>
              <w:keepNext/>
              <w:keepLines/>
              <w:spacing w:after="50"/>
              <w:jc w:val="right"/>
              <w:rPr>
                <w:color w:val="auto"/>
                <w:sz w:val="20"/>
                <w:szCs w:val="20"/>
              </w:rPr>
            </w:pPr>
            <w:r w:rsidRPr="00E148A0">
              <w:rPr>
                <w:color w:val="auto"/>
                <w:sz w:val="20"/>
                <w:szCs w:val="20"/>
              </w:rPr>
              <w:t>15,1</w:t>
            </w:r>
          </w:p>
        </w:tc>
        <w:tc>
          <w:tcPr>
            <w:tcW w:w="1104" w:type="dxa"/>
            <w:shd w:val="clear" w:color="auto" w:fill="auto"/>
            <w:vAlign w:val="center"/>
          </w:tcPr>
          <w:p w14:paraId="0B6D945D" w14:textId="62FBA348" w:rsidR="0057158B" w:rsidRPr="00E148A0" w:rsidRDefault="0057158B" w:rsidP="00AE5383">
            <w:pPr>
              <w:keepNext/>
              <w:keepLines/>
              <w:spacing w:after="50"/>
              <w:jc w:val="right"/>
              <w:rPr>
                <w:color w:val="auto"/>
                <w:sz w:val="20"/>
                <w:szCs w:val="20"/>
              </w:rPr>
            </w:pPr>
            <w:r w:rsidRPr="00E148A0">
              <w:rPr>
                <w:color w:val="auto"/>
                <w:sz w:val="20"/>
                <w:szCs w:val="20"/>
              </w:rPr>
              <w:t>30,2</w:t>
            </w:r>
          </w:p>
        </w:tc>
      </w:tr>
      <w:tr w:rsidR="00E148A0" w:rsidRPr="00E148A0" w14:paraId="1C80BAA7" w14:textId="77777777" w:rsidTr="00877C1E">
        <w:trPr>
          <w:trHeight w:val="254"/>
        </w:trPr>
        <w:tc>
          <w:tcPr>
            <w:tcW w:w="1260" w:type="dxa"/>
            <w:shd w:val="clear" w:color="auto" w:fill="auto"/>
            <w:vAlign w:val="center"/>
          </w:tcPr>
          <w:p w14:paraId="7AA4E065" w14:textId="0CF2C5DF" w:rsidR="0057158B" w:rsidRPr="00E148A0" w:rsidRDefault="0057158B" w:rsidP="00AE5383">
            <w:pPr>
              <w:keepNext/>
              <w:keepLines/>
              <w:spacing w:after="50"/>
              <w:rPr>
                <w:color w:val="auto"/>
                <w:sz w:val="20"/>
                <w:szCs w:val="20"/>
              </w:rPr>
            </w:pPr>
            <w:r w:rsidRPr="00E148A0">
              <w:rPr>
                <w:color w:val="auto"/>
                <w:sz w:val="20"/>
                <w:szCs w:val="20"/>
              </w:rPr>
              <w:t>2022/2023</w:t>
            </w:r>
          </w:p>
        </w:tc>
        <w:tc>
          <w:tcPr>
            <w:tcW w:w="720" w:type="dxa"/>
            <w:shd w:val="clear" w:color="auto" w:fill="CCCCFF"/>
          </w:tcPr>
          <w:p w14:paraId="224185E5" w14:textId="25287E77" w:rsidR="0057158B" w:rsidRPr="00E148A0" w:rsidRDefault="0057158B"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46BA57C4" w14:textId="70C12733" w:rsidR="0057158B" w:rsidRPr="00E148A0" w:rsidRDefault="0057158B"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75C5CF2B" w14:textId="05BB4437" w:rsidR="0057158B" w:rsidRPr="00E148A0" w:rsidRDefault="0057158B" w:rsidP="00AE5383">
            <w:pPr>
              <w:keepNext/>
              <w:keepLines/>
              <w:spacing w:after="50"/>
              <w:jc w:val="right"/>
              <w:rPr>
                <w:color w:val="auto"/>
                <w:sz w:val="20"/>
                <w:szCs w:val="20"/>
              </w:rPr>
            </w:pPr>
            <w:r w:rsidRPr="00E148A0">
              <w:rPr>
                <w:color w:val="auto"/>
                <w:sz w:val="20"/>
                <w:szCs w:val="20"/>
              </w:rPr>
              <w:t>32</w:t>
            </w:r>
          </w:p>
        </w:tc>
        <w:tc>
          <w:tcPr>
            <w:tcW w:w="709" w:type="dxa"/>
            <w:shd w:val="clear" w:color="auto" w:fill="CCCCFF"/>
          </w:tcPr>
          <w:p w14:paraId="40A9A413" w14:textId="4236CBA0" w:rsidR="0057158B" w:rsidRPr="00E148A0" w:rsidRDefault="0057158B" w:rsidP="00AE5383">
            <w:pPr>
              <w:keepNext/>
              <w:keepLines/>
              <w:spacing w:after="50"/>
              <w:jc w:val="right"/>
              <w:rPr>
                <w:color w:val="auto"/>
                <w:sz w:val="20"/>
                <w:szCs w:val="20"/>
              </w:rPr>
            </w:pPr>
            <w:r w:rsidRPr="00E148A0">
              <w:rPr>
                <w:color w:val="auto"/>
                <w:sz w:val="20"/>
                <w:szCs w:val="20"/>
              </w:rPr>
              <w:t>461</w:t>
            </w:r>
          </w:p>
        </w:tc>
        <w:tc>
          <w:tcPr>
            <w:tcW w:w="1134" w:type="dxa"/>
            <w:shd w:val="clear" w:color="auto" w:fill="auto"/>
          </w:tcPr>
          <w:p w14:paraId="470845B1" w14:textId="7F7E6359" w:rsidR="0057158B" w:rsidRPr="00E148A0" w:rsidRDefault="0057158B" w:rsidP="00AE5383">
            <w:pPr>
              <w:keepNext/>
              <w:keepLines/>
              <w:spacing w:after="50"/>
              <w:jc w:val="right"/>
              <w:rPr>
                <w:color w:val="auto"/>
                <w:sz w:val="20"/>
                <w:szCs w:val="20"/>
              </w:rPr>
            </w:pPr>
            <w:r w:rsidRPr="00E148A0">
              <w:rPr>
                <w:color w:val="auto"/>
                <w:sz w:val="20"/>
                <w:szCs w:val="20"/>
              </w:rPr>
              <w:t>58,3</w:t>
            </w:r>
          </w:p>
        </w:tc>
        <w:tc>
          <w:tcPr>
            <w:tcW w:w="1508" w:type="dxa"/>
            <w:shd w:val="clear" w:color="auto" w:fill="auto"/>
            <w:vAlign w:val="center"/>
          </w:tcPr>
          <w:p w14:paraId="23667A82" w14:textId="6AB3E363" w:rsidR="0057158B" w:rsidRPr="00E148A0" w:rsidRDefault="0057158B" w:rsidP="00AE5383">
            <w:pPr>
              <w:keepNext/>
              <w:keepLines/>
              <w:spacing w:after="50"/>
              <w:jc w:val="right"/>
              <w:rPr>
                <w:color w:val="auto"/>
                <w:sz w:val="20"/>
                <w:szCs w:val="20"/>
              </w:rPr>
            </w:pPr>
            <w:r w:rsidRPr="00E148A0">
              <w:rPr>
                <w:color w:val="auto"/>
                <w:sz w:val="20"/>
                <w:szCs w:val="20"/>
              </w:rPr>
              <w:t>7,9</w:t>
            </w:r>
          </w:p>
        </w:tc>
        <w:tc>
          <w:tcPr>
            <w:tcW w:w="1102" w:type="dxa"/>
            <w:shd w:val="clear" w:color="auto" w:fill="auto"/>
            <w:vAlign w:val="center"/>
          </w:tcPr>
          <w:p w14:paraId="2D769396" w14:textId="12272BD4" w:rsidR="0057158B" w:rsidRPr="00E148A0" w:rsidRDefault="0057158B" w:rsidP="00AE5383">
            <w:pPr>
              <w:keepNext/>
              <w:keepLines/>
              <w:spacing w:after="50"/>
              <w:jc w:val="right"/>
              <w:rPr>
                <w:color w:val="auto"/>
                <w:sz w:val="20"/>
                <w:szCs w:val="20"/>
              </w:rPr>
            </w:pPr>
            <w:r w:rsidRPr="00E148A0">
              <w:rPr>
                <w:color w:val="auto"/>
                <w:sz w:val="20"/>
                <w:szCs w:val="20"/>
              </w:rPr>
              <w:t>14,4</w:t>
            </w:r>
          </w:p>
        </w:tc>
        <w:tc>
          <w:tcPr>
            <w:tcW w:w="1104" w:type="dxa"/>
            <w:shd w:val="clear" w:color="auto" w:fill="auto"/>
            <w:vAlign w:val="center"/>
          </w:tcPr>
          <w:p w14:paraId="3908AA79" w14:textId="03C915D9" w:rsidR="0057158B" w:rsidRPr="00E148A0" w:rsidRDefault="0057158B" w:rsidP="00AE5383">
            <w:pPr>
              <w:keepNext/>
              <w:keepLines/>
              <w:spacing w:after="50"/>
              <w:jc w:val="right"/>
              <w:rPr>
                <w:color w:val="auto"/>
                <w:sz w:val="20"/>
                <w:szCs w:val="20"/>
              </w:rPr>
            </w:pPr>
            <w:r w:rsidRPr="00E148A0">
              <w:rPr>
                <w:color w:val="auto"/>
                <w:sz w:val="20"/>
                <w:szCs w:val="20"/>
              </w:rPr>
              <w:t>28,8</w:t>
            </w:r>
          </w:p>
        </w:tc>
      </w:tr>
      <w:tr w:rsidR="00E148A0" w:rsidRPr="00E148A0" w14:paraId="64970F77" w14:textId="77777777" w:rsidTr="00E968F2">
        <w:trPr>
          <w:trHeight w:val="229"/>
        </w:trPr>
        <w:tc>
          <w:tcPr>
            <w:tcW w:w="1260" w:type="dxa"/>
            <w:shd w:val="clear" w:color="auto" w:fill="auto"/>
            <w:vAlign w:val="center"/>
          </w:tcPr>
          <w:p w14:paraId="37ED4C2F" w14:textId="1D37C91D" w:rsidR="0033147A" w:rsidRPr="00E148A0" w:rsidRDefault="0033147A" w:rsidP="00AE5383">
            <w:pPr>
              <w:keepNext/>
              <w:keepLines/>
              <w:spacing w:after="50"/>
              <w:rPr>
                <w:color w:val="auto"/>
                <w:sz w:val="20"/>
                <w:szCs w:val="20"/>
              </w:rPr>
            </w:pPr>
            <w:r w:rsidRPr="00E148A0">
              <w:rPr>
                <w:color w:val="auto"/>
                <w:sz w:val="20"/>
                <w:szCs w:val="20"/>
              </w:rPr>
              <w:t>2021/2022</w:t>
            </w:r>
          </w:p>
        </w:tc>
        <w:tc>
          <w:tcPr>
            <w:tcW w:w="720" w:type="dxa"/>
            <w:shd w:val="clear" w:color="auto" w:fill="CCCCFF"/>
          </w:tcPr>
          <w:p w14:paraId="25908317" w14:textId="002B12E3"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3401BEEE" w14:textId="0F804E88"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4206856E" w14:textId="4851767F" w:rsidR="0033147A" w:rsidRPr="00E148A0" w:rsidRDefault="0033147A" w:rsidP="00AE5383">
            <w:pPr>
              <w:keepNext/>
              <w:keepLines/>
              <w:spacing w:after="50"/>
              <w:jc w:val="right"/>
              <w:rPr>
                <w:color w:val="auto"/>
                <w:sz w:val="20"/>
                <w:szCs w:val="20"/>
              </w:rPr>
            </w:pPr>
            <w:r w:rsidRPr="00E148A0">
              <w:rPr>
                <w:color w:val="auto"/>
                <w:sz w:val="20"/>
                <w:szCs w:val="20"/>
              </w:rPr>
              <w:t>28</w:t>
            </w:r>
          </w:p>
        </w:tc>
        <w:tc>
          <w:tcPr>
            <w:tcW w:w="709" w:type="dxa"/>
            <w:shd w:val="clear" w:color="auto" w:fill="CCCCFF"/>
          </w:tcPr>
          <w:p w14:paraId="0F39A60E" w14:textId="783BCC18" w:rsidR="0033147A" w:rsidRPr="00E148A0" w:rsidRDefault="0033147A" w:rsidP="00AE5383">
            <w:pPr>
              <w:keepNext/>
              <w:keepLines/>
              <w:spacing w:after="50"/>
              <w:jc w:val="right"/>
              <w:rPr>
                <w:color w:val="auto"/>
                <w:sz w:val="20"/>
                <w:szCs w:val="20"/>
              </w:rPr>
            </w:pPr>
            <w:r w:rsidRPr="00E148A0">
              <w:rPr>
                <w:color w:val="auto"/>
                <w:sz w:val="20"/>
                <w:szCs w:val="20"/>
              </w:rPr>
              <w:t>395</w:t>
            </w:r>
          </w:p>
        </w:tc>
        <w:tc>
          <w:tcPr>
            <w:tcW w:w="1134" w:type="dxa"/>
            <w:shd w:val="clear" w:color="auto" w:fill="auto"/>
          </w:tcPr>
          <w:p w14:paraId="31A41970" w14:textId="29119E98" w:rsidR="0033147A" w:rsidRPr="00E148A0" w:rsidRDefault="0033147A" w:rsidP="00AE5383">
            <w:pPr>
              <w:keepNext/>
              <w:keepLines/>
              <w:spacing w:after="50"/>
              <w:jc w:val="right"/>
              <w:rPr>
                <w:color w:val="auto"/>
                <w:sz w:val="20"/>
                <w:szCs w:val="20"/>
              </w:rPr>
            </w:pPr>
            <w:r w:rsidRPr="00E148A0">
              <w:rPr>
                <w:color w:val="auto"/>
                <w:sz w:val="20"/>
                <w:szCs w:val="20"/>
              </w:rPr>
              <w:t>55,2</w:t>
            </w:r>
          </w:p>
        </w:tc>
        <w:tc>
          <w:tcPr>
            <w:tcW w:w="1508" w:type="dxa"/>
            <w:shd w:val="clear" w:color="auto" w:fill="auto"/>
          </w:tcPr>
          <w:p w14:paraId="7F70B9EC" w14:textId="7FC77665" w:rsidR="0033147A" w:rsidRPr="00E148A0" w:rsidRDefault="0033147A" w:rsidP="00AE5383">
            <w:pPr>
              <w:keepNext/>
              <w:keepLines/>
              <w:spacing w:after="50"/>
              <w:jc w:val="right"/>
              <w:rPr>
                <w:color w:val="auto"/>
                <w:sz w:val="20"/>
                <w:szCs w:val="20"/>
              </w:rPr>
            </w:pPr>
            <w:r w:rsidRPr="00E148A0">
              <w:rPr>
                <w:color w:val="auto"/>
                <w:sz w:val="20"/>
                <w:szCs w:val="20"/>
              </w:rPr>
              <w:t>7,</w:t>
            </w:r>
            <w:r w:rsidR="00C5784C">
              <w:rPr>
                <w:color w:val="auto"/>
                <w:sz w:val="20"/>
                <w:szCs w:val="20"/>
              </w:rPr>
              <w:t>2</w:t>
            </w:r>
          </w:p>
        </w:tc>
        <w:tc>
          <w:tcPr>
            <w:tcW w:w="1102" w:type="dxa"/>
            <w:shd w:val="clear" w:color="auto" w:fill="auto"/>
          </w:tcPr>
          <w:p w14:paraId="22998394" w14:textId="2DE3086E" w:rsidR="0033147A" w:rsidRPr="00E148A0" w:rsidRDefault="0033147A" w:rsidP="00AE5383">
            <w:pPr>
              <w:keepNext/>
              <w:keepLines/>
              <w:spacing w:after="50"/>
              <w:jc w:val="right"/>
              <w:rPr>
                <w:color w:val="auto"/>
                <w:sz w:val="20"/>
                <w:szCs w:val="20"/>
              </w:rPr>
            </w:pPr>
            <w:r w:rsidRPr="00E148A0">
              <w:rPr>
                <w:color w:val="auto"/>
                <w:sz w:val="20"/>
                <w:szCs w:val="20"/>
              </w:rPr>
              <w:t>14,1</w:t>
            </w:r>
          </w:p>
        </w:tc>
        <w:tc>
          <w:tcPr>
            <w:tcW w:w="1104" w:type="dxa"/>
            <w:shd w:val="clear" w:color="auto" w:fill="auto"/>
          </w:tcPr>
          <w:p w14:paraId="76598D85" w14:textId="49A59D58" w:rsidR="0033147A" w:rsidRPr="00E148A0" w:rsidRDefault="0033147A" w:rsidP="00AE5383">
            <w:pPr>
              <w:keepNext/>
              <w:keepLines/>
              <w:spacing w:after="50"/>
              <w:jc w:val="right"/>
              <w:rPr>
                <w:color w:val="auto"/>
                <w:sz w:val="20"/>
                <w:szCs w:val="20"/>
              </w:rPr>
            </w:pPr>
            <w:r w:rsidRPr="00E148A0">
              <w:rPr>
                <w:color w:val="auto"/>
                <w:sz w:val="20"/>
                <w:szCs w:val="20"/>
              </w:rPr>
              <w:t>24,</w:t>
            </w:r>
            <w:r w:rsidR="00C5784C">
              <w:rPr>
                <w:color w:val="auto"/>
                <w:sz w:val="20"/>
                <w:szCs w:val="20"/>
              </w:rPr>
              <w:t>7</w:t>
            </w:r>
          </w:p>
        </w:tc>
      </w:tr>
      <w:tr w:rsidR="00E148A0" w:rsidRPr="00E148A0" w14:paraId="0650F4B4" w14:textId="77777777" w:rsidTr="00FB37FE">
        <w:trPr>
          <w:trHeight w:val="191"/>
        </w:trPr>
        <w:tc>
          <w:tcPr>
            <w:tcW w:w="1260" w:type="dxa"/>
            <w:shd w:val="clear" w:color="auto" w:fill="auto"/>
            <w:vAlign w:val="center"/>
          </w:tcPr>
          <w:p w14:paraId="4A1394BC" w14:textId="4725939D" w:rsidR="0033147A" w:rsidRPr="00E148A0" w:rsidRDefault="0033147A" w:rsidP="00AE5383">
            <w:pPr>
              <w:keepNext/>
              <w:keepLines/>
              <w:spacing w:after="50"/>
              <w:rPr>
                <w:color w:val="auto"/>
                <w:sz w:val="20"/>
                <w:szCs w:val="20"/>
              </w:rPr>
            </w:pPr>
            <w:r w:rsidRPr="00E148A0">
              <w:rPr>
                <w:color w:val="auto"/>
                <w:sz w:val="20"/>
                <w:szCs w:val="20"/>
              </w:rPr>
              <w:t>2020/2021</w:t>
            </w:r>
          </w:p>
        </w:tc>
        <w:tc>
          <w:tcPr>
            <w:tcW w:w="720" w:type="dxa"/>
            <w:shd w:val="clear" w:color="auto" w:fill="CCCCFF"/>
          </w:tcPr>
          <w:p w14:paraId="6C3DD6A6" w14:textId="079CB8BE"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1B607CCB" w14:textId="2268082C"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5FA02D2B" w14:textId="0C0E4DD7" w:rsidR="0033147A" w:rsidRPr="00E148A0" w:rsidRDefault="0033147A" w:rsidP="00AE5383">
            <w:pPr>
              <w:keepNext/>
              <w:keepLines/>
              <w:spacing w:after="50"/>
              <w:jc w:val="right"/>
              <w:rPr>
                <w:color w:val="auto"/>
                <w:sz w:val="20"/>
                <w:szCs w:val="20"/>
              </w:rPr>
            </w:pPr>
            <w:r w:rsidRPr="00E148A0">
              <w:rPr>
                <w:color w:val="auto"/>
                <w:sz w:val="20"/>
                <w:szCs w:val="20"/>
              </w:rPr>
              <w:t>26</w:t>
            </w:r>
          </w:p>
        </w:tc>
        <w:tc>
          <w:tcPr>
            <w:tcW w:w="709" w:type="dxa"/>
            <w:shd w:val="clear" w:color="auto" w:fill="CCCCFF"/>
          </w:tcPr>
          <w:p w14:paraId="1EF1B805" w14:textId="1BCCDA05" w:rsidR="0033147A" w:rsidRPr="00E148A0" w:rsidRDefault="0033147A" w:rsidP="00AE5383">
            <w:pPr>
              <w:keepNext/>
              <w:keepLines/>
              <w:spacing w:after="50"/>
              <w:jc w:val="right"/>
              <w:rPr>
                <w:color w:val="auto"/>
                <w:sz w:val="20"/>
                <w:szCs w:val="20"/>
              </w:rPr>
            </w:pPr>
            <w:r w:rsidRPr="00E148A0">
              <w:rPr>
                <w:color w:val="auto"/>
                <w:sz w:val="20"/>
                <w:szCs w:val="20"/>
              </w:rPr>
              <w:t>370</w:t>
            </w:r>
          </w:p>
        </w:tc>
        <w:tc>
          <w:tcPr>
            <w:tcW w:w="1134" w:type="dxa"/>
            <w:shd w:val="clear" w:color="auto" w:fill="auto"/>
          </w:tcPr>
          <w:p w14:paraId="3A2D52C9" w14:textId="550CE31E" w:rsidR="0033147A" w:rsidRPr="00E148A0" w:rsidRDefault="0033147A" w:rsidP="00AE5383">
            <w:pPr>
              <w:keepNext/>
              <w:keepLines/>
              <w:spacing w:after="50"/>
              <w:jc w:val="right"/>
              <w:rPr>
                <w:color w:val="auto"/>
                <w:sz w:val="20"/>
                <w:szCs w:val="20"/>
              </w:rPr>
            </w:pPr>
            <w:r w:rsidRPr="00E148A0">
              <w:rPr>
                <w:color w:val="auto"/>
                <w:sz w:val="20"/>
                <w:szCs w:val="20"/>
              </w:rPr>
              <w:t>56,</w:t>
            </w:r>
            <w:r w:rsidR="00C5784C">
              <w:rPr>
                <w:color w:val="auto"/>
                <w:sz w:val="20"/>
                <w:szCs w:val="20"/>
              </w:rPr>
              <w:t>8</w:t>
            </w:r>
          </w:p>
        </w:tc>
        <w:tc>
          <w:tcPr>
            <w:tcW w:w="1508" w:type="dxa"/>
            <w:shd w:val="clear" w:color="auto" w:fill="auto"/>
          </w:tcPr>
          <w:p w14:paraId="77CDC0FB" w14:textId="22160E9C" w:rsidR="0033147A" w:rsidRPr="00E148A0" w:rsidRDefault="0033147A" w:rsidP="00AE5383">
            <w:pPr>
              <w:keepNext/>
              <w:keepLines/>
              <w:spacing w:after="50"/>
              <w:jc w:val="right"/>
              <w:rPr>
                <w:color w:val="auto"/>
                <w:sz w:val="20"/>
                <w:szCs w:val="20"/>
              </w:rPr>
            </w:pPr>
            <w:r w:rsidRPr="00E148A0">
              <w:rPr>
                <w:color w:val="auto"/>
                <w:sz w:val="20"/>
                <w:szCs w:val="20"/>
              </w:rPr>
              <w:t>6,5</w:t>
            </w:r>
          </w:p>
        </w:tc>
        <w:tc>
          <w:tcPr>
            <w:tcW w:w="1102" w:type="dxa"/>
            <w:shd w:val="clear" w:color="auto" w:fill="auto"/>
          </w:tcPr>
          <w:p w14:paraId="2B7166D4" w14:textId="42E740EA" w:rsidR="0033147A" w:rsidRPr="00E148A0" w:rsidRDefault="0033147A" w:rsidP="00AE5383">
            <w:pPr>
              <w:keepNext/>
              <w:keepLines/>
              <w:spacing w:after="50"/>
              <w:jc w:val="right"/>
              <w:rPr>
                <w:color w:val="auto"/>
                <w:sz w:val="20"/>
                <w:szCs w:val="20"/>
              </w:rPr>
            </w:pPr>
            <w:r w:rsidRPr="00E148A0">
              <w:rPr>
                <w:color w:val="auto"/>
                <w:sz w:val="20"/>
                <w:szCs w:val="20"/>
              </w:rPr>
              <w:t>14,</w:t>
            </w:r>
            <w:r w:rsidR="00C5784C">
              <w:rPr>
                <w:color w:val="auto"/>
                <w:sz w:val="20"/>
                <w:szCs w:val="20"/>
              </w:rPr>
              <w:t>2</w:t>
            </w:r>
          </w:p>
        </w:tc>
        <w:tc>
          <w:tcPr>
            <w:tcW w:w="1104" w:type="dxa"/>
            <w:shd w:val="clear" w:color="auto" w:fill="auto"/>
          </w:tcPr>
          <w:p w14:paraId="3882A06B" w14:textId="71922011" w:rsidR="0033147A" w:rsidRPr="00E148A0" w:rsidRDefault="0033147A" w:rsidP="00AE5383">
            <w:pPr>
              <w:keepNext/>
              <w:keepLines/>
              <w:spacing w:after="50"/>
              <w:jc w:val="right"/>
              <w:rPr>
                <w:color w:val="auto"/>
                <w:sz w:val="20"/>
                <w:szCs w:val="20"/>
              </w:rPr>
            </w:pPr>
            <w:r w:rsidRPr="00E148A0">
              <w:rPr>
                <w:color w:val="auto"/>
                <w:sz w:val="20"/>
                <w:szCs w:val="20"/>
              </w:rPr>
              <w:t>23,1</w:t>
            </w:r>
          </w:p>
        </w:tc>
      </w:tr>
      <w:tr w:rsidR="00E148A0" w:rsidRPr="00E148A0" w14:paraId="20B37029" w14:textId="77777777" w:rsidTr="00FB37FE">
        <w:trPr>
          <w:trHeight w:val="181"/>
        </w:trPr>
        <w:tc>
          <w:tcPr>
            <w:tcW w:w="1260" w:type="dxa"/>
            <w:shd w:val="clear" w:color="auto" w:fill="auto"/>
            <w:vAlign w:val="center"/>
          </w:tcPr>
          <w:p w14:paraId="11855237" w14:textId="63DC2523" w:rsidR="0033147A" w:rsidRPr="00E148A0" w:rsidRDefault="0033147A" w:rsidP="00AE5383">
            <w:pPr>
              <w:keepNext/>
              <w:keepLines/>
              <w:spacing w:after="50"/>
              <w:rPr>
                <w:color w:val="auto"/>
                <w:sz w:val="20"/>
                <w:szCs w:val="20"/>
              </w:rPr>
            </w:pPr>
            <w:r w:rsidRPr="00E148A0">
              <w:rPr>
                <w:color w:val="auto"/>
                <w:sz w:val="20"/>
                <w:szCs w:val="20"/>
              </w:rPr>
              <w:t>2019/2020</w:t>
            </w:r>
          </w:p>
        </w:tc>
        <w:tc>
          <w:tcPr>
            <w:tcW w:w="720" w:type="dxa"/>
            <w:shd w:val="clear" w:color="auto" w:fill="CCCCFF"/>
          </w:tcPr>
          <w:p w14:paraId="42AFCEA3" w14:textId="0F899519"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6D972811" w14:textId="2C298A58"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5AE900BF" w14:textId="50AD1687" w:rsidR="0033147A" w:rsidRPr="00E148A0" w:rsidRDefault="0033147A" w:rsidP="00AE5383">
            <w:pPr>
              <w:keepNext/>
              <w:keepLines/>
              <w:spacing w:after="50"/>
              <w:jc w:val="right"/>
              <w:rPr>
                <w:color w:val="auto"/>
                <w:sz w:val="20"/>
                <w:szCs w:val="20"/>
              </w:rPr>
            </w:pPr>
            <w:r w:rsidRPr="00E148A0">
              <w:rPr>
                <w:color w:val="auto"/>
                <w:sz w:val="20"/>
                <w:szCs w:val="20"/>
              </w:rPr>
              <w:t>28</w:t>
            </w:r>
          </w:p>
        </w:tc>
        <w:tc>
          <w:tcPr>
            <w:tcW w:w="709" w:type="dxa"/>
            <w:shd w:val="clear" w:color="auto" w:fill="CCCCFF"/>
          </w:tcPr>
          <w:p w14:paraId="37CE80DF" w14:textId="1B461A9A" w:rsidR="0033147A" w:rsidRPr="00E148A0" w:rsidRDefault="0033147A" w:rsidP="00AE5383">
            <w:pPr>
              <w:keepNext/>
              <w:keepLines/>
              <w:spacing w:after="50"/>
              <w:jc w:val="right"/>
              <w:rPr>
                <w:color w:val="auto"/>
                <w:sz w:val="20"/>
                <w:szCs w:val="20"/>
              </w:rPr>
            </w:pPr>
            <w:r w:rsidRPr="00E148A0">
              <w:rPr>
                <w:color w:val="auto"/>
                <w:sz w:val="20"/>
                <w:szCs w:val="20"/>
              </w:rPr>
              <w:t>380</w:t>
            </w:r>
          </w:p>
        </w:tc>
        <w:tc>
          <w:tcPr>
            <w:tcW w:w="1134" w:type="dxa"/>
            <w:shd w:val="clear" w:color="auto" w:fill="auto"/>
          </w:tcPr>
          <w:p w14:paraId="0832AA8E" w14:textId="6A71D9C7" w:rsidR="0033147A" w:rsidRPr="00E148A0" w:rsidRDefault="0033147A" w:rsidP="00AE5383">
            <w:pPr>
              <w:keepNext/>
              <w:keepLines/>
              <w:spacing w:after="50"/>
              <w:jc w:val="right"/>
              <w:rPr>
                <w:color w:val="auto"/>
                <w:sz w:val="20"/>
                <w:szCs w:val="20"/>
              </w:rPr>
            </w:pPr>
            <w:r w:rsidRPr="00E148A0">
              <w:rPr>
                <w:color w:val="auto"/>
                <w:sz w:val="20"/>
                <w:szCs w:val="20"/>
              </w:rPr>
              <w:t>58,8</w:t>
            </w:r>
          </w:p>
        </w:tc>
        <w:tc>
          <w:tcPr>
            <w:tcW w:w="1508" w:type="dxa"/>
            <w:shd w:val="clear" w:color="auto" w:fill="auto"/>
          </w:tcPr>
          <w:p w14:paraId="1AC5BE43" w14:textId="622750F5" w:rsidR="0033147A" w:rsidRPr="00E148A0" w:rsidRDefault="0033147A" w:rsidP="00AE5383">
            <w:pPr>
              <w:keepNext/>
              <w:keepLines/>
              <w:spacing w:after="50"/>
              <w:jc w:val="right"/>
              <w:rPr>
                <w:color w:val="auto"/>
                <w:sz w:val="20"/>
                <w:szCs w:val="20"/>
              </w:rPr>
            </w:pPr>
            <w:r w:rsidRPr="00E148A0">
              <w:rPr>
                <w:color w:val="auto"/>
                <w:sz w:val="20"/>
                <w:szCs w:val="20"/>
              </w:rPr>
              <w:t>6,</w:t>
            </w:r>
            <w:r w:rsidR="00C5784C">
              <w:rPr>
                <w:color w:val="auto"/>
                <w:sz w:val="20"/>
                <w:szCs w:val="20"/>
              </w:rPr>
              <w:t>5</w:t>
            </w:r>
          </w:p>
        </w:tc>
        <w:tc>
          <w:tcPr>
            <w:tcW w:w="1102" w:type="dxa"/>
            <w:shd w:val="clear" w:color="auto" w:fill="auto"/>
          </w:tcPr>
          <w:p w14:paraId="2F20DE6B" w14:textId="232A7A1B" w:rsidR="0033147A" w:rsidRPr="00E148A0" w:rsidRDefault="0033147A" w:rsidP="00AE5383">
            <w:pPr>
              <w:keepNext/>
              <w:keepLines/>
              <w:spacing w:after="50"/>
              <w:jc w:val="right"/>
              <w:rPr>
                <w:color w:val="auto"/>
                <w:sz w:val="20"/>
                <w:szCs w:val="20"/>
              </w:rPr>
            </w:pPr>
            <w:r w:rsidRPr="00E148A0">
              <w:rPr>
                <w:color w:val="auto"/>
                <w:sz w:val="20"/>
                <w:szCs w:val="20"/>
              </w:rPr>
              <w:t>13,</w:t>
            </w:r>
            <w:r w:rsidR="00C5784C">
              <w:rPr>
                <w:color w:val="auto"/>
                <w:sz w:val="20"/>
                <w:szCs w:val="20"/>
              </w:rPr>
              <w:t>6</w:t>
            </w:r>
          </w:p>
        </w:tc>
        <w:tc>
          <w:tcPr>
            <w:tcW w:w="1104" w:type="dxa"/>
            <w:shd w:val="clear" w:color="auto" w:fill="auto"/>
          </w:tcPr>
          <w:p w14:paraId="1B016CB1" w14:textId="291CA568" w:rsidR="0033147A" w:rsidRPr="00E148A0" w:rsidRDefault="0033147A" w:rsidP="00AE5383">
            <w:pPr>
              <w:keepNext/>
              <w:keepLines/>
              <w:spacing w:after="50"/>
              <w:jc w:val="right"/>
              <w:rPr>
                <w:color w:val="auto"/>
                <w:sz w:val="20"/>
                <w:szCs w:val="20"/>
              </w:rPr>
            </w:pPr>
            <w:r w:rsidRPr="00E148A0">
              <w:rPr>
                <w:color w:val="auto"/>
                <w:sz w:val="20"/>
                <w:szCs w:val="20"/>
              </w:rPr>
              <w:t>23,</w:t>
            </w:r>
            <w:r w:rsidR="00C5784C">
              <w:rPr>
                <w:color w:val="auto"/>
                <w:sz w:val="20"/>
                <w:szCs w:val="20"/>
              </w:rPr>
              <w:t>8</w:t>
            </w:r>
          </w:p>
        </w:tc>
      </w:tr>
      <w:tr w:rsidR="00E148A0" w:rsidRPr="00E148A0" w14:paraId="4D3C2B27" w14:textId="77777777" w:rsidTr="00E968F2">
        <w:trPr>
          <w:trHeight w:val="143"/>
        </w:trPr>
        <w:tc>
          <w:tcPr>
            <w:tcW w:w="1260" w:type="dxa"/>
            <w:shd w:val="clear" w:color="auto" w:fill="auto"/>
          </w:tcPr>
          <w:p w14:paraId="1EE28EAB" w14:textId="6BDA5398" w:rsidR="0033147A" w:rsidRPr="00E148A0" w:rsidRDefault="0033147A" w:rsidP="00AE5383">
            <w:pPr>
              <w:keepNext/>
              <w:keepLines/>
              <w:spacing w:after="50"/>
              <w:rPr>
                <w:color w:val="auto"/>
                <w:sz w:val="20"/>
                <w:szCs w:val="20"/>
              </w:rPr>
            </w:pPr>
            <w:r w:rsidRPr="00E148A0">
              <w:rPr>
                <w:color w:val="auto"/>
                <w:sz w:val="20"/>
                <w:szCs w:val="20"/>
              </w:rPr>
              <w:t>2018/2019</w:t>
            </w:r>
          </w:p>
        </w:tc>
        <w:tc>
          <w:tcPr>
            <w:tcW w:w="720" w:type="dxa"/>
            <w:shd w:val="clear" w:color="auto" w:fill="CCCCFF"/>
          </w:tcPr>
          <w:p w14:paraId="7487EB51" w14:textId="31C5D03A"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shd w:val="clear" w:color="auto" w:fill="auto"/>
          </w:tcPr>
          <w:p w14:paraId="1D5B8148" w14:textId="0CD20B07"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shd w:val="clear" w:color="auto" w:fill="auto"/>
          </w:tcPr>
          <w:p w14:paraId="5A7B6E90" w14:textId="70FDC9BB" w:rsidR="0033147A" w:rsidRPr="00E148A0" w:rsidRDefault="0033147A" w:rsidP="00AE5383">
            <w:pPr>
              <w:keepNext/>
              <w:keepLines/>
              <w:spacing w:after="50"/>
              <w:jc w:val="right"/>
              <w:rPr>
                <w:color w:val="auto"/>
                <w:sz w:val="20"/>
                <w:szCs w:val="20"/>
              </w:rPr>
            </w:pPr>
            <w:r w:rsidRPr="00E148A0">
              <w:rPr>
                <w:color w:val="auto"/>
                <w:sz w:val="20"/>
                <w:szCs w:val="20"/>
              </w:rPr>
              <w:t>29</w:t>
            </w:r>
          </w:p>
        </w:tc>
        <w:tc>
          <w:tcPr>
            <w:tcW w:w="709" w:type="dxa"/>
            <w:shd w:val="clear" w:color="auto" w:fill="CCCCFF"/>
          </w:tcPr>
          <w:p w14:paraId="4C4D681F" w14:textId="533101FE" w:rsidR="0033147A" w:rsidRPr="00E148A0" w:rsidRDefault="0033147A" w:rsidP="00AE5383">
            <w:pPr>
              <w:keepNext/>
              <w:keepLines/>
              <w:spacing w:after="50"/>
              <w:jc w:val="right"/>
              <w:rPr>
                <w:color w:val="auto"/>
                <w:sz w:val="20"/>
                <w:szCs w:val="20"/>
              </w:rPr>
            </w:pPr>
            <w:r w:rsidRPr="00E148A0">
              <w:rPr>
                <w:color w:val="auto"/>
                <w:sz w:val="20"/>
                <w:szCs w:val="20"/>
              </w:rPr>
              <w:t>403</w:t>
            </w:r>
          </w:p>
        </w:tc>
        <w:tc>
          <w:tcPr>
            <w:tcW w:w="1134" w:type="dxa"/>
            <w:shd w:val="clear" w:color="auto" w:fill="auto"/>
          </w:tcPr>
          <w:p w14:paraId="50A056FC" w14:textId="236AED77" w:rsidR="0033147A" w:rsidRPr="00E148A0" w:rsidRDefault="0033147A" w:rsidP="00AE5383">
            <w:pPr>
              <w:keepNext/>
              <w:keepLines/>
              <w:spacing w:after="50"/>
              <w:jc w:val="right"/>
              <w:rPr>
                <w:color w:val="auto"/>
                <w:sz w:val="20"/>
                <w:szCs w:val="20"/>
              </w:rPr>
            </w:pPr>
            <w:r w:rsidRPr="00E148A0">
              <w:rPr>
                <w:color w:val="auto"/>
                <w:sz w:val="20"/>
                <w:szCs w:val="20"/>
              </w:rPr>
              <w:t>126,</w:t>
            </w:r>
            <w:r w:rsidR="00C5784C">
              <w:rPr>
                <w:color w:val="auto"/>
                <w:sz w:val="20"/>
                <w:szCs w:val="20"/>
              </w:rPr>
              <w:t>0</w:t>
            </w:r>
          </w:p>
        </w:tc>
        <w:tc>
          <w:tcPr>
            <w:tcW w:w="1508" w:type="dxa"/>
            <w:shd w:val="clear" w:color="auto" w:fill="auto"/>
          </w:tcPr>
          <w:p w14:paraId="3235E6B4" w14:textId="604E10B0" w:rsidR="0033147A" w:rsidRPr="00E148A0" w:rsidRDefault="0033147A" w:rsidP="00AE5383">
            <w:pPr>
              <w:keepNext/>
              <w:keepLines/>
              <w:spacing w:after="50"/>
              <w:jc w:val="right"/>
              <w:rPr>
                <w:color w:val="auto"/>
                <w:sz w:val="20"/>
                <w:szCs w:val="20"/>
              </w:rPr>
            </w:pPr>
            <w:r w:rsidRPr="00E148A0">
              <w:rPr>
                <w:color w:val="auto"/>
                <w:sz w:val="20"/>
                <w:szCs w:val="20"/>
              </w:rPr>
              <w:t>3,</w:t>
            </w:r>
            <w:r w:rsidR="00C5784C">
              <w:rPr>
                <w:color w:val="auto"/>
                <w:sz w:val="20"/>
                <w:szCs w:val="20"/>
              </w:rPr>
              <w:t>2</w:t>
            </w:r>
          </w:p>
        </w:tc>
        <w:tc>
          <w:tcPr>
            <w:tcW w:w="1102" w:type="dxa"/>
            <w:shd w:val="clear" w:color="auto" w:fill="auto"/>
          </w:tcPr>
          <w:p w14:paraId="58E0431B" w14:textId="2F9B127C" w:rsidR="0033147A" w:rsidRPr="00E148A0" w:rsidRDefault="0033147A" w:rsidP="00AE5383">
            <w:pPr>
              <w:keepNext/>
              <w:keepLines/>
              <w:spacing w:after="50"/>
              <w:jc w:val="right"/>
              <w:rPr>
                <w:color w:val="auto"/>
                <w:sz w:val="20"/>
                <w:szCs w:val="20"/>
              </w:rPr>
            </w:pPr>
            <w:r w:rsidRPr="00E148A0">
              <w:rPr>
                <w:color w:val="auto"/>
                <w:sz w:val="20"/>
                <w:szCs w:val="20"/>
              </w:rPr>
              <w:t>13,9</w:t>
            </w:r>
          </w:p>
        </w:tc>
        <w:tc>
          <w:tcPr>
            <w:tcW w:w="1104" w:type="dxa"/>
            <w:shd w:val="clear" w:color="auto" w:fill="auto"/>
          </w:tcPr>
          <w:p w14:paraId="2E7B5A19" w14:textId="4BE3C12B" w:rsidR="0033147A" w:rsidRPr="00E148A0" w:rsidRDefault="0033147A" w:rsidP="00AE5383">
            <w:pPr>
              <w:keepNext/>
              <w:keepLines/>
              <w:spacing w:after="50"/>
              <w:jc w:val="right"/>
              <w:rPr>
                <w:color w:val="auto"/>
                <w:sz w:val="20"/>
                <w:szCs w:val="20"/>
              </w:rPr>
            </w:pPr>
            <w:r w:rsidRPr="00E148A0">
              <w:rPr>
                <w:color w:val="auto"/>
                <w:sz w:val="20"/>
                <w:szCs w:val="20"/>
              </w:rPr>
              <w:t>25,</w:t>
            </w:r>
            <w:r w:rsidR="00C5784C">
              <w:rPr>
                <w:color w:val="auto"/>
                <w:sz w:val="20"/>
                <w:szCs w:val="20"/>
              </w:rPr>
              <w:t>2</w:t>
            </w:r>
          </w:p>
        </w:tc>
      </w:tr>
    </w:tbl>
    <w:p w14:paraId="1850483E" w14:textId="77777777" w:rsidR="00193623" w:rsidRPr="00E148A0" w:rsidRDefault="00193623" w:rsidP="00AE5383">
      <w:pPr>
        <w:spacing w:after="50"/>
        <w:jc w:val="both"/>
        <w:rPr>
          <w:i/>
          <w:color w:val="auto"/>
          <w:sz w:val="18"/>
          <w:szCs w:val="18"/>
        </w:rPr>
      </w:pPr>
      <w:r w:rsidRPr="00E148A0">
        <w:rPr>
          <w:i/>
          <w:color w:val="auto"/>
          <w:sz w:val="18"/>
          <w:szCs w:val="18"/>
        </w:rPr>
        <w:t> Zdroj: Výkazy MŠMT, Seznam škol a školských zařízení</w:t>
      </w:r>
    </w:p>
    <w:p w14:paraId="2CCF769D" w14:textId="77777777" w:rsidR="00E148A0" w:rsidRDefault="00E148A0" w:rsidP="00AE5383">
      <w:pPr>
        <w:spacing w:after="50"/>
        <w:jc w:val="both"/>
        <w:rPr>
          <w:color w:val="FF0000"/>
        </w:rPr>
      </w:pPr>
      <w:bookmarkStart w:id="29" w:name="_1hmsyys" w:colFirst="0" w:colLast="0"/>
      <w:bookmarkEnd w:id="29"/>
    </w:p>
    <w:p w14:paraId="213A06D8" w14:textId="2ECBE517" w:rsidR="00E968F2" w:rsidRPr="00005F79" w:rsidRDefault="00E968F2" w:rsidP="00AE5383">
      <w:pPr>
        <w:spacing w:after="50"/>
        <w:jc w:val="both"/>
        <w:rPr>
          <w:color w:val="auto"/>
        </w:rPr>
      </w:pPr>
      <w:r w:rsidRPr="00005F79">
        <w:rPr>
          <w:color w:val="auto"/>
        </w:rPr>
        <w:t xml:space="preserve">Obdobně jako krajské, také církevní mateřské školy jsou zřízeny jako speciální nebo s třídami dle § 16/9 ŠZ. </w:t>
      </w:r>
      <w:r w:rsidR="00E148A0" w:rsidRPr="00005F79">
        <w:rPr>
          <w:color w:val="auto"/>
        </w:rPr>
        <w:t>Od školního roku 2022/2023 přibyla v ORP Ostrava jedna církevní MŠ (</w:t>
      </w:r>
      <w:r w:rsidR="00005F79" w:rsidRPr="00005F79">
        <w:rPr>
          <w:color w:val="auto"/>
        </w:rPr>
        <w:t xml:space="preserve">Církevní MŠ Světluška v Ostravě-Nové Bělé), což </w:t>
      </w:r>
      <w:r w:rsidR="00005F79">
        <w:rPr>
          <w:color w:val="auto"/>
        </w:rPr>
        <w:t xml:space="preserve">snížilo využití ostatních církevních MŠ a </w:t>
      </w:r>
      <w:r w:rsidR="00005F79" w:rsidRPr="00005F79">
        <w:rPr>
          <w:color w:val="auto"/>
        </w:rPr>
        <w:t xml:space="preserve">ovlivnilo průměrové statistické údaje uvedené v tab. 14. </w:t>
      </w:r>
    </w:p>
    <w:p w14:paraId="32B30A72" w14:textId="77777777" w:rsidR="00056D8D" w:rsidRPr="00005F79" w:rsidRDefault="00056D8D" w:rsidP="00AE5383">
      <w:pPr>
        <w:pStyle w:val="Titulek"/>
        <w:spacing w:before="0" w:after="50" w:line="259" w:lineRule="auto"/>
      </w:pPr>
    </w:p>
    <w:p w14:paraId="69CDB8EA" w14:textId="3908851B" w:rsidR="00193623" w:rsidRPr="00005F79" w:rsidRDefault="00193623" w:rsidP="00AE5383">
      <w:pPr>
        <w:pStyle w:val="Titulek"/>
        <w:spacing w:before="0" w:after="50" w:line="259" w:lineRule="auto"/>
        <w:rPr>
          <w:b/>
        </w:rPr>
      </w:pPr>
      <w:r w:rsidRPr="00005F79">
        <w:t xml:space="preserve">Tabulka </w:t>
      </w:r>
      <w:r w:rsidR="00431BCB" w:rsidRPr="00005F79">
        <w:fldChar w:fldCharType="begin"/>
      </w:r>
      <w:r w:rsidR="00431BCB" w:rsidRPr="00005F79">
        <w:instrText xml:space="preserve"> SEQ Tabulka \* ARABIC </w:instrText>
      </w:r>
      <w:r w:rsidR="00431BCB" w:rsidRPr="00005F79">
        <w:fldChar w:fldCharType="separate"/>
      </w:r>
      <w:r w:rsidR="004F2C31" w:rsidRPr="00005F79">
        <w:rPr>
          <w:noProof/>
        </w:rPr>
        <w:t>14</w:t>
      </w:r>
      <w:r w:rsidR="00431BCB" w:rsidRPr="00005F79">
        <w:rPr>
          <w:noProof/>
        </w:rPr>
        <w:fldChar w:fldCharType="end"/>
      </w:r>
      <w:r w:rsidRPr="00005F79">
        <w:t xml:space="preserve"> </w:t>
      </w:r>
      <w:r w:rsidRPr="00005F79">
        <w:rPr>
          <w:b/>
        </w:rPr>
        <w:t>Církevní MŠ</w:t>
      </w:r>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961"/>
        <w:gridCol w:w="928"/>
        <w:gridCol w:w="830"/>
        <w:gridCol w:w="708"/>
        <w:gridCol w:w="953"/>
        <w:gridCol w:w="1244"/>
        <w:gridCol w:w="1106"/>
        <w:gridCol w:w="1104"/>
      </w:tblGrid>
      <w:tr w:rsidR="00005F79" w:rsidRPr="00005F79" w14:paraId="5997F350" w14:textId="77777777" w:rsidTr="00785D7A">
        <w:trPr>
          <w:trHeight w:val="620"/>
        </w:trPr>
        <w:tc>
          <w:tcPr>
            <w:tcW w:w="1262" w:type="dxa"/>
            <w:shd w:val="clear" w:color="auto" w:fill="D9D9D9"/>
            <w:vAlign w:val="center"/>
          </w:tcPr>
          <w:p w14:paraId="143BD129" w14:textId="77777777" w:rsidR="00193623" w:rsidRPr="00005F79" w:rsidRDefault="00193623" w:rsidP="00AE5383">
            <w:pPr>
              <w:keepNext/>
              <w:spacing w:after="50"/>
              <w:rPr>
                <w:color w:val="auto"/>
                <w:sz w:val="20"/>
                <w:szCs w:val="20"/>
              </w:rPr>
            </w:pPr>
            <w:r w:rsidRPr="00005F79">
              <w:rPr>
                <w:color w:val="auto"/>
                <w:sz w:val="20"/>
                <w:szCs w:val="20"/>
              </w:rPr>
              <w:t>školní rok</w:t>
            </w:r>
          </w:p>
        </w:tc>
        <w:tc>
          <w:tcPr>
            <w:tcW w:w="961" w:type="dxa"/>
            <w:shd w:val="clear" w:color="auto" w:fill="D9D9D9"/>
            <w:vAlign w:val="center"/>
          </w:tcPr>
          <w:p w14:paraId="55D3D7CD"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počet MŠ </w:t>
            </w:r>
          </w:p>
        </w:tc>
        <w:tc>
          <w:tcPr>
            <w:tcW w:w="928" w:type="dxa"/>
            <w:shd w:val="clear" w:color="auto" w:fill="D9D9D9"/>
            <w:vAlign w:val="center"/>
          </w:tcPr>
          <w:p w14:paraId="3B0ABF5F"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samost</w:t>
            </w:r>
            <w:proofErr w:type="spellEnd"/>
            <w:r w:rsidRPr="00005F79">
              <w:rPr>
                <w:color w:val="auto"/>
                <w:sz w:val="20"/>
                <w:szCs w:val="20"/>
              </w:rPr>
              <w:t>. MŠ</w:t>
            </w:r>
          </w:p>
        </w:tc>
        <w:tc>
          <w:tcPr>
            <w:tcW w:w="830" w:type="dxa"/>
            <w:shd w:val="clear" w:color="auto" w:fill="D9D9D9"/>
            <w:vAlign w:val="center"/>
          </w:tcPr>
          <w:p w14:paraId="265C6892" w14:textId="77777777" w:rsidR="00193623" w:rsidRPr="00005F79" w:rsidRDefault="00193623" w:rsidP="00AE5383">
            <w:pPr>
              <w:keepNext/>
              <w:spacing w:after="50"/>
              <w:jc w:val="center"/>
              <w:rPr>
                <w:color w:val="auto"/>
                <w:sz w:val="20"/>
                <w:szCs w:val="20"/>
              </w:rPr>
            </w:pPr>
            <w:r w:rsidRPr="00005F79">
              <w:rPr>
                <w:color w:val="auto"/>
                <w:sz w:val="20"/>
                <w:szCs w:val="20"/>
              </w:rPr>
              <w:t>počet</w:t>
            </w:r>
          </w:p>
          <w:p w14:paraId="42246056"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 tříd </w:t>
            </w:r>
          </w:p>
        </w:tc>
        <w:tc>
          <w:tcPr>
            <w:tcW w:w="708" w:type="dxa"/>
            <w:shd w:val="clear" w:color="auto" w:fill="D9D9D9"/>
            <w:vAlign w:val="center"/>
          </w:tcPr>
          <w:p w14:paraId="08909F08" w14:textId="77777777" w:rsidR="00193623" w:rsidRPr="00005F79" w:rsidRDefault="00193623" w:rsidP="00AE5383">
            <w:pPr>
              <w:keepNext/>
              <w:spacing w:after="50"/>
              <w:jc w:val="center"/>
              <w:rPr>
                <w:color w:val="auto"/>
                <w:sz w:val="20"/>
                <w:szCs w:val="20"/>
              </w:rPr>
            </w:pPr>
            <w:r w:rsidRPr="00005F79">
              <w:rPr>
                <w:color w:val="auto"/>
                <w:sz w:val="20"/>
                <w:szCs w:val="20"/>
              </w:rPr>
              <w:t>počet dětí</w:t>
            </w:r>
          </w:p>
        </w:tc>
        <w:tc>
          <w:tcPr>
            <w:tcW w:w="953" w:type="dxa"/>
            <w:shd w:val="clear" w:color="auto" w:fill="D9D9D9"/>
            <w:vAlign w:val="center"/>
          </w:tcPr>
          <w:p w14:paraId="2F31BCF1"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úv</w:t>
            </w:r>
            <w:proofErr w:type="spellEnd"/>
            <w:r w:rsidRPr="00005F79">
              <w:rPr>
                <w:color w:val="auto"/>
                <w:sz w:val="20"/>
                <w:szCs w:val="20"/>
              </w:rPr>
              <w:t xml:space="preserve">. </w:t>
            </w:r>
          </w:p>
          <w:p w14:paraId="222A2486"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pedag</w:t>
            </w:r>
            <w:proofErr w:type="spellEnd"/>
            <w:r w:rsidRPr="00005F79">
              <w:rPr>
                <w:color w:val="auto"/>
                <w:sz w:val="20"/>
                <w:szCs w:val="20"/>
              </w:rPr>
              <w:t>.</w:t>
            </w:r>
          </w:p>
        </w:tc>
        <w:tc>
          <w:tcPr>
            <w:tcW w:w="1244" w:type="dxa"/>
            <w:shd w:val="clear" w:color="auto" w:fill="D9D9D9"/>
            <w:vAlign w:val="center"/>
          </w:tcPr>
          <w:p w14:paraId="45C7DA48"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počet dětí na 1 </w:t>
            </w:r>
            <w:proofErr w:type="spellStart"/>
            <w:r w:rsidRPr="00005F79">
              <w:rPr>
                <w:color w:val="auto"/>
                <w:sz w:val="20"/>
                <w:szCs w:val="20"/>
              </w:rPr>
              <w:t>pedag</w:t>
            </w:r>
            <w:proofErr w:type="spellEnd"/>
            <w:r w:rsidRPr="00005F79">
              <w:rPr>
                <w:color w:val="auto"/>
                <w:sz w:val="20"/>
                <w:szCs w:val="20"/>
              </w:rPr>
              <w:t>. úvazek</w:t>
            </w:r>
          </w:p>
        </w:tc>
        <w:tc>
          <w:tcPr>
            <w:tcW w:w="1106" w:type="dxa"/>
            <w:shd w:val="clear" w:color="auto" w:fill="D9D9D9"/>
            <w:vAlign w:val="center"/>
          </w:tcPr>
          <w:p w14:paraId="1F0DDF70" w14:textId="77777777" w:rsidR="00193623" w:rsidRPr="00005F79" w:rsidRDefault="00193623" w:rsidP="00AE5383">
            <w:pPr>
              <w:keepNext/>
              <w:spacing w:after="50"/>
              <w:jc w:val="center"/>
              <w:rPr>
                <w:color w:val="auto"/>
                <w:sz w:val="20"/>
                <w:szCs w:val="20"/>
              </w:rPr>
            </w:pPr>
            <w:r w:rsidRPr="00005F79">
              <w:rPr>
                <w:color w:val="auto"/>
                <w:sz w:val="20"/>
                <w:szCs w:val="20"/>
              </w:rPr>
              <w:t>počet dětí na třídu</w:t>
            </w:r>
          </w:p>
        </w:tc>
        <w:tc>
          <w:tcPr>
            <w:tcW w:w="1104" w:type="dxa"/>
            <w:shd w:val="clear" w:color="auto" w:fill="D9D9D9"/>
            <w:vAlign w:val="center"/>
          </w:tcPr>
          <w:p w14:paraId="72419903" w14:textId="77777777" w:rsidR="00193623" w:rsidRPr="00005F79" w:rsidRDefault="00193623" w:rsidP="00AE5383">
            <w:pPr>
              <w:keepNext/>
              <w:spacing w:after="50"/>
              <w:jc w:val="center"/>
              <w:rPr>
                <w:color w:val="auto"/>
                <w:sz w:val="20"/>
                <w:szCs w:val="20"/>
              </w:rPr>
            </w:pPr>
            <w:r w:rsidRPr="00005F79">
              <w:rPr>
                <w:color w:val="auto"/>
                <w:sz w:val="20"/>
                <w:szCs w:val="20"/>
              </w:rPr>
              <w:t>počet dětí na školu</w:t>
            </w:r>
          </w:p>
        </w:tc>
      </w:tr>
      <w:tr w:rsidR="00005F79" w:rsidRPr="00005F79" w14:paraId="73A7C2D2" w14:textId="77777777" w:rsidTr="00055C59">
        <w:trPr>
          <w:trHeight w:val="300"/>
        </w:trPr>
        <w:tc>
          <w:tcPr>
            <w:tcW w:w="1262" w:type="dxa"/>
            <w:shd w:val="clear" w:color="auto" w:fill="auto"/>
            <w:vAlign w:val="center"/>
          </w:tcPr>
          <w:p w14:paraId="308B8199" w14:textId="77455DF7" w:rsidR="0033147A" w:rsidRPr="00005F79" w:rsidRDefault="0033147A" w:rsidP="00AE5383">
            <w:pPr>
              <w:keepNext/>
              <w:keepLines/>
              <w:spacing w:after="50"/>
              <w:rPr>
                <w:color w:val="auto"/>
                <w:sz w:val="20"/>
                <w:szCs w:val="20"/>
              </w:rPr>
            </w:pPr>
            <w:r w:rsidRPr="00005F79">
              <w:rPr>
                <w:color w:val="auto"/>
                <w:sz w:val="20"/>
                <w:szCs w:val="20"/>
              </w:rPr>
              <w:t>2023/2024</w:t>
            </w:r>
          </w:p>
        </w:tc>
        <w:tc>
          <w:tcPr>
            <w:tcW w:w="961" w:type="dxa"/>
            <w:shd w:val="clear" w:color="auto" w:fill="CCCCFF"/>
          </w:tcPr>
          <w:p w14:paraId="72F7A804" w14:textId="1054A9D9" w:rsidR="0033147A" w:rsidRPr="00005F79" w:rsidRDefault="0033147A" w:rsidP="00AE5383">
            <w:pPr>
              <w:keepNext/>
              <w:spacing w:after="50"/>
              <w:jc w:val="right"/>
              <w:rPr>
                <w:color w:val="auto"/>
                <w:sz w:val="20"/>
                <w:szCs w:val="20"/>
              </w:rPr>
            </w:pPr>
            <w:r w:rsidRPr="00005F79">
              <w:rPr>
                <w:color w:val="auto"/>
                <w:sz w:val="20"/>
                <w:szCs w:val="20"/>
              </w:rPr>
              <w:t>3</w:t>
            </w:r>
          </w:p>
        </w:tc>
        <w:tc>
          <w:tcPr>
            <w:tcW w:w="928" w:type="dxa"/>
            <w:shd w:val="clear" w:color="auto" w:fill="auto"/>
          </w:tcPr>
          <w:p w14:paraId="21F58EB3" w14:textId="6867A8D2" w:rsidR="0033147A" w:rsidRPr="00005F79" w:rsidRDefault="00717840" w:rsidP="00AE5383">
            <w:pPr>
              <w:keepNext/>
              <w:spacing w:after="50"/>
              <w:jc w:val="right"/>
              <w:rPr>
                <w:color w:val="auto"/>
                <w:sz w:val="20"/>
                <w:szCs w:val="20"/>
              </w:rPr>
            </w:pPr>
            <w:r w:rsidRPr="00005F79">
              <w:rPr>
                <w:color w:val="auto"/>
                <w:sz w:val="20"/>
                <w:szCs w:val="20"/>
              </w:rPr>
              <w:t>1</w:t>
            </w:r>
          </w:p>
        </w:tc>
        <w:tc>
          <w:tcPr>
            <w:tcW w:w="830" w:type="dxa"/>
            <w:shd w:val="clear" w:color="auto" w:fill="auto"/>
          </w:tcPr>
          <w:p w14:paraId="64703C92" w14:textId="67C153DB" w:rsidR="0033147A" w:rsidRPr="00005F79" w:rsidRDefault="00FC6ECB" w:rsidP="00AE5383">
            <w:pPr>
              <w:keepNext/>
              <w:spacing w:after="50"/>
              <w:jc w:val="right"/>
              <w:rPr>
                <w:color w:val="auto"/>
                <w:sz w:val="20"/>
                <w:szCs w:val="20"/>
              </w:rPr>
            </w:pPr>
            <w:r w:rsidRPr="00005F79">
              <w:rPr>
                <w:color w:val="auto"/>
                <w:sz w:val="20"/>
                <w:szCs w:val="20"/>
              </w:rPr>
              <w:t>5</w:t>
            </w:r>
          </w:p>
        </w:tc>
        <w:tc>
          <w:tcPr>
            <w:tcW w:w="708" w:type="dxa"/>
            <w:shd w:val="clear" w:color="auto" w:fill="CCCCFF"/>
          </w:tcPr>
          <w:p w14:paraId="40D09B2F" w14:textId="008906FE" w:rsidR="0033147A" w:rsidRPr="00005F79" w:rsidRDefault="00E148A0" w:rsidP="00AE5383">
            <w:pPr>
              <w:keepNext/>
              <w:spacing w:after="50"/>
              <w:jc w:val="right"/>
              <w:rPr>
                <w:color w:val="auto"/>
                <w:sz w:val="20"/>
                <w:szCs w:val="20"/>
              </w:rPr>
            </w:pPr>
            <w:r w:rsidRPr="00005F79">
              <w:rPr>
                <w:color w:val="auto"/>
                <w:sz w:val="20"/>
                <w:szCs w:val="20"/>
              </w:rPr>
              <w:t>44</w:t>
            </w:r>
          </w:p>
        </w:tc>
        <w:tc>
          <w:tcPr>
            <w:tcW w:w="953" w:type="dxa"/>
            <w:shd w:val="clear" w:color="auto" w:fill="auto"/>
          </w:tcPr>
          <w:p w14:paraId="1DDE345D" w14:textId="4F4CF865" w:rsidR="0033147A" w:rsidRPr="00005F79" w:rsidRDefault="00E148A0" w:rsidP="00AE5383">
            <w:pPr>
              <w:keepNext/>
              <w:spacing w:after="50"/>
              <w:jc w:val="right"/>
              <w:rPr>
                <w:color w:val="auto"/>
                <w:sz w:val="20"/>
                <w:szCs w:val="20"/>
              </w:rPr>
            </w:pPr>
            <w:r w:rsidRPr="00005F79">
              <w:rPr>
                <w:color w:val="auto"/>
                <w:sz w:val="20"/>
                <w:szCs w:val="20"/>
              </w:rPr>
              <w:t>5</w:t>
            </w:r>
          </w:p>
        </w:tc>
        <w:tc>
          <w:tcPr>
            <w:tcW w:w="1244" w:type="dxa"/>
            <w:shd w:val="clear" w:color="auto" w:fill="auto"/>
          </w:tcPr>
          <w:p w14:paraId="708BA8E7" w14:textId="1476C9D5" w:rsidR="0033147A" w:rsidRPr="00005F79" w:rsidRDefault="00E148A0" w:rsidP="00AE5383">
            <w:pPr>
              <w:keepNext/>
              <w:spacing w:after="50"/>
              <w:jc w:val="right"/>
              <w:rPr>
                <w:color w:val="auto"/>
                <w:sz w:val="20"/>
                <w:szCs w:val="20"/>
              </w:rPr>
            </w:pPr>
            <w:r w:rsidRPr="00005F79">
              <w:rPr>
                <w:color w:val="auto"/>
                <w:sz w:val="20"/>
                <w:szCs w:val="20"/>
              </w:rPr>
              <w:t>8,8</w:t>
            </w:r>
          </w:p>
        </w:tc>
        <w:tc>
          <w:tcPr>
            <w:tcW w:w="1106" w:type="dxa"/>
            <w:shd w:val="clear" w:color="auto" w:fill="auto"/>
          </w:tcPr>
          <w:p w14:paraId="38DB8CF2" w14:textId="7C78E362" w:rsidR="0033147A" w:rsidRPr="00005F79" w:rsidRDefault="00E148A0" w:rsidP="00AE5383">
            <w:pPr>
              <w:keepNext/>
              <w:spacing w:after="50"/>
              <w:jc w:val="right"/>
              <w:rPr>
                <w:color w:val="auto"/>
                <w:sz w:val="20"/>
                <w:szCs w:val="20"/>
              </w:rPr>
            </w:pPr>
            <w:r w:rsidRPr="00005F79">
              <w:rPr>
                <w:color w:val="auto"/>
                <w:sz w:val="20"/>
                <w:szCs w:val="20"/>
              </w:rPr>
              <w:t>8,8</w:t>
            </w:r>
          </w:p>
        </w:tc>
        <w:tc>
          <w:tcPr>
            <w:tcW w:w="1104" w:type="dxa"/>
            <w:shd w:val="clear" w:color="auto" w:fill="auto"/>
          </w:tcPr>
          <w:p w14:paraId="59BAF076" w14:textId="449637F5" w:rsidR="0033147A" w:rsidRPr="00005F79" w:rsidRDefault="00E148A0" w:rsidP="00AE5383">
            <w:pPr>
              <w:keepNext/>
              <w:spacing w:after="50"/>
              <w:jc w:val="right"/>
              <w:rPr>
                <w:color w:val="auto"/>
                <w:sz w:val="20"/>
                <w:szCs w:val="20"/>
              </w:rPr>
            </w:pPr>
            <w:r w:rsidRPr="00005F79">
              <w:rPr>
                <w:color w:val="auto"/>
                <w:sz w:val="20"/>
                <w:szCs w:val="20"/>
              </w:rPr>
              <w:t>14,7</w:t>
            </w:r>
          </w:p>
        </w:tc>
      </w:tr>
      <w:tr w:rsidR="00005F79" w:rsidRPr="00005F79" w14:paraId="377965B6" w14:textId="77777777" w:rsidTr="00055C59">
        <w:trPr>
          <w:trHeight w:val="300"/>
        </w:trPr>
        <w:tc>
          <w:tcPr>
            <w:tcW w:w="1262" w:type="dxa"/>
            <w:shd w:val="clear" w:color="auto" w:fill="auto"/>
            <w:vAlign w:val="center"/>
          </w:tcPr>
          <w:p w14:paraId="355E1B35" w14:textId="3B32B1E2" w:rsidR="0033147A" w:rsidRPr="00005F79" w:rsidRDefault="0033147A" w:rsidP="00AE5383">
            <w:pPr>
              <w:keepNext/>
              <w:keepLines/>
              <w:spacing w:after="50"/>
              <w:rPr>
                <w:color w:val="auto"/>
                <w:sz w:val="20"/>
                <w:szCs w:val="20"/>
              </w:rPr>
            </w:pPr>
            <w:r w:rsidRPr="00005F79">
              <w:rPr>
                <w:color w:val="auto"/>
                <w:sz w:val="20"/>
                <w:szCs w:val="20"/>
              </w:rPr>
              <w:t>2022/2023</w:t>
            </w:r>
          </w:p>
        </w:tc>
        <w:tc>
          <w:tcPr>
            <w:tcW w:w="961" w:type="dxa"/>
            <w:shd w:val="clear" w:color="auto" w:fill="CCCCFF"/>
          </w:tcPr>
          <w:p w14:paraId="76467D3E" w14:textId="26FFD525" w:rsidR="0033147A" w:rsidRPr="00005F79" w:rsidRDefault="0033147A" w:rsidP="00AE5383">
            <w:pPr>
              <w:keepNext/>
              <w:spacing w:after="50"/>
              <w:jc w:val="right"/>
              <w:rPr>
                <w:color w:val="auto"/>
                <w:sz w:val="20"/>
                <w:szCs w:val="20"/>
              </w:rPr>
            </w:pPr>
            <w:r w:rsidRPr="00005F79">
              <w:rPr>
                <w:color w:val="auto"/>
                <w:sz w:val="20"/>
                <w:szCs w:val="20"/>
              </w:rPr>
              <w:t>3</w:t>
            </w:r>
          </w:p>
        </w:tc>
        <w:tc>
          <w:tcPr>
            <w:tcW w:w="928" w:type="dxa"/>
            <w:shd w:val="clear" w:color="auto" w:fill="auto"/>
          </w:tcPr>
          <w:p w14:paraId="093FAE2F" w14:textId="6B881EB2" w:rsidR="0033147A" w:rsidRPr="00005F79" w:rsidRDefault="00717840" w:rsidP="00AE5383">
            <w:pPr>
              <w:keepNext/>
              <w:spacing w:after="50"/>
              <w:jc w:val="right"/>
              <w:rPr>
                <w:color w:val="auto"/>
                <w:sz w:val="20"/>
                <w:szCs w:val="20"/>
              </w:rPr>
            </w:pPr>
            <w:r w:rsidRPr="00005F79">
              <w:rPr>
                <w:color w:val="auto"/>
                <w:sz w:val="20"/>
                <w:szCs w:val="20"/>
              </w:rPr>
              <w:t>1</w:t>
            </w:r>
          </w:p>
        </w:tc>
        <w:tc>
          <w:tcPr>
            <w:tcW w:w="830" w:type="dxa"/>
            <w:shd w:val="clear" w:color="auto" w:fill="auto"/>
          </w:tcPr>
          <w:p w14:paraId="6B0A01E3" w14:textId="1BC4CB8B" w:rsidR="0033147A" w:rsidRPr="00005F79" w:rsidRDefault="00FC6ECB" w:rsidP="00AE5383">
            <w:pPr>
              <w:keepNext/>
              <w:spacing w:after="50"/>
              <w:jc w:val="right"/>
              <w:rPr>
                <w:color w:val="auto"/>
                <w:sz w:val="20"/>
                <w:szCs w:val="20"/>
              </w:rPr>
            </w:pPr>
            <w:r w:rsidRPr="00005F79">
              <w:rPr>
                <w:color w:val="auto"/>
                <w:sz w:val="20"/>
                <w:szCs w:val="20"/>
              </w:rPr>
              <w:t>4</w:t>
            </w:r>
          </w:p>
        </w:tc>
        <w:tc>
          <w:tcPr>
            <w:tcW w:w="708" w:type="dxa"/>
            <w:shd w:val="clear" w:color="auto" w:fill="CCCCFF"/>
          </w:tcPr>
          <w:p w14:paraId="79F73FDF" w14:textId="40B54867" w:rsidR="0033147A" w:rsidRPr="00005F79" w:rsidRDefault="00E148A0" w:rsidP="00AE5383">
            <w:pPr>
              <w:keepNext/>
              <w:spacing w:after="50"/>
              <w:jc w:val="right"/>
              <w:rPr>
                <w:color w:val="auto"/>
                <w:sz w:val="20"/>
                <w:szCs w:val="20"/>
              </w:rPr>
            </w:pPr>
            <w:r w:rsidRPr="00005F79">
              <w:rPr>
                <w:color w:val="auto"/>
                <w:sz w:val="20"/>
                <w:szCs w:val="20"/>
              </w:rPr>
              <w:t>39</w:t>
            </w:r>
          </w:p>
        </w:tc>
        <w:tc>
          <w:tcPr>
            <w:tcW w:w="953" w:type="dxa"/>
            <w:shd w:val="clear" w:color="auto" w:fill="auto"/>
          </w:tcPr>
          <w:p w14:paraId="1D5A491F" w14:textId="56E2128B" w:rsidR="0033147A" w:rsidRPr="00005F79" w:rsidRDefault="00E148A0" w:rsidP="00AE5383">
            <w:pPr>
              <w:keepNext/>
              <w:spacing w:after="50"/>
              <w:jc w:val="right"/>
              <w:rPr>
                <w:color w:val="auto"/>
                <w:sz w:val="20"/>
                <w:szCs w:val="20"/>
              </w:rPr>
            </w:pPr>
            <w:r w:rsidRPr="00005F79">
              <w:rPr>
                <w:color w:val="auto"/>
                <w:sz w:val="20"/>
                <w:szCs w:val="20"/>
              </w:rPr>
              <w:t>4</w:t>
            </w:r>
          </w:p>
        </w:tc>
        <w:tc>
          <w:tcPr>
            <w:tcW w:w="1244" w:type="dxa"/>
            <w:shd w:val="clear" w:color="auto" w:fill="auto"/>
          </w:tcPr>
          <w:p w14:paraId="2BB3EE86" w14:textId="49CAC6E3" w:rsidR="0033147A" w:rsidRPr="00005F79" w:rsidRDefault="00E148A0" w:rsidP="00AE5383">
            <w:pPr>
              <w:keepNext/>
              <w:spacing w:after="50"/>
              <w:jc w:val="right"/>
              <w:rPr>
                <w:color w:val="auto"/>
                <w:sz w:val="20"/>
                <w:szCs w:val="20"/>
              </w:rPr>
            </w:pPr>
            <w:r w:rsidRPr="00005F79">
              <w:rPr>
                <w:color w:val="auto"/>
                <w:sz w:val="20"/>
                <w:szCs w:val="20"/>
              </w:rPr>
              <w:t>9,8</w:t>
            </w:r>
          </w:p>
        </w:tc>
        <w:tc>
          <w:tcPr>
            <w:tcW w:w="1106" w:type="dxa"/>
            <w:shd w:val="clear" w:color="auto" w:fill="auto"/>
          </w:tcPr>
          <w:p w14:paraId="30D2505D" w14:textId="7E1FE64F" w:rsidR="0033147A" w:rsidRPr="00005F79" w:rsidRDefault="00E148A0" w:rsidP="00AE5383">
            <w:pPr>
              <w:keepNext/>
              <w:spacing w:after="50"/>
              <w:jc w:val="right"/>
              <w:rPr>
                <w:color w:val="auto"/>
                <w:sz w:val="20"/>
                <w:szCs w:val="20"/>
              </w:rPr>
            </w:pPr>
            <w:r w:rsidRPr="00005F79">
              <w:rPr>
                <w:color w:val="auto"/>
                <w:sz w:val="20"/>
                <w:szCs w:val="20"/>
              </w:rPr>
              <w:t>9,8</w:t>
            </w:r>
          </w:p>
        </w:tc>
        <w:tc>
          <w:tcPr>
            <w:tcW w:w="1104" w:type="dxa"/>
            <w:shd w:val="clear" w:color="auto" w:fill="auto"/>
          </w:tcPr>
          <w:p w14:paraId="0F61D6C8" w14:textId="628577D2" w:rsidR="0033147A" w:rsidRPr="00005F79" w:rsidRDefault="00E148A0" w:rsidP="00AE5383">
            <w:pPr>
              <w:keepNext/>
              <w:spacing w:after="50"/>
              <w:jc w:val="right"/>
              <w:rPr>
                <w:color w:val="auto"/>
                <w:sz w:val="20"/>
                <w:szCs w:val="20"/>
              </w:rPr>
            </w:pPr>
            <w:r w:rsidRPr="00005F79">
              <w:rPr>
                <w:color w:val="auto"/>
                <w:sz w:val="20"/>
                <w:szCs w:val="20"/>
              </w:rPr>
              <w:t>13</w:t>
            </w:r>
          </w:p>
        </w:tc>
      </w:tr>
      <w:tr w:rsidR="00005F79" w:rsidRPr="00005F79" w14:paraId="74C5E13B" w14:textId="77777777" w:rsidTr="00055C59">
        <w:trPr>
          <w:trHeight w:val="300"/>
        </w:trPr>
        <w:tc>
          <w:tcPr>
            <w:tcW w:w="1262" w:type="dxa"/>
            <w:shd w:val="clear" w:color="auto" w:fill="auto"/>
            <w:vAlign w:val="center"/>
          </w:tcPr>
          <w:p w14:paraId="37CFA9CF" w14:textId="4B094300" w:rsidR="0033147A" w:rsidRPr="00005F79" w:rsidRDefault="0033147A" w:rsidP="00AE5383">
            <w:pPr>
              <w:keepNext/>
              <w:keepLines/>
              <w:spacing w:after="50"/>
              <w:rPr>
                <w:color w:val="auto"/>
                <w:sz w:val="20"/>
                <w:szCs w:val="20"/>
              </w:rPr>
            </w:pPr>
            <w:r w:rsidRPr="00005F79">
              <w:rPr>
                <w:color w:val="auto"/>
                <w:sz w:val="20"/>
                <w:szCs w:val="20"/>
              </w:rPr>
              <w:t>2021/2022</w:t>
            </w:r>
          </w:p>
        </w:tc>
        <w:tc>
          <w:tcPr>
            <w:tcW w:w="961" w:type="dxa"/>
            <w:shd w:val="clear" w:color="auto" w:fill="CCCCFF"/>
          </w:tcPr>
          <w:p w14:paraId="34B230DC" w14:textId="3D5C3F13"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3309266A" w14:textId="16ECA135"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011376B8" w14:textId="0EF137E9" w:rsidR="0033147A" w:rsidRPr="00005F79" w:rsidRDefault="0033147A" w:rsidP="00AE5383">
            <w:pPr>
              <w:keepNext/>
              <w:spacing w:after="50"/>
              <w:jc w:val="right"/>
              <w:rPr>
                <w:color w:val="auto"/>
                <w:sz w:val="20"/>
                <w:szCs w:val="20"/>
              </w:rPr>
            </w:pPr>
            <w:r w:rsidRPr="00005F79">
              <w:rPr>
                <w:color w:val="auto"/>
                <w:sz w:val="20"/>
                <w:szCs w:val="20"/>
              </w:rPr>
              <w:t>4</w:t>
            </w:r>
          </w:p>
        </w:tc>
        <w:tc>
          <w:tcPr>
            <w:tcW w:w="708" w:type="dxa"/>
            <w:shd w:val="clear" w:color="auto" w:fill="CCCCFF"/>
          </w:tcPr>
          <w:p w14:paraId="62BE2BE3" w14:textId="56FAAE53" w:rsidR="0033147A" w:rsidRPr="00005F79" w:rsidRDefault="0033147A" w:rsidP="00AE5383">
            <w:pPr>
              <w:keepNext/>
              <w:spacing w:after="50"/>
              <w:jc w:val="right"/>
              <w:rPr>
                <w:color w:val="auto"/>
                <w:sz w:val="20"/>
                <w:szCs w:val="20"/>
              </w:rPr>
            </w:pPr>
            <w:r w:rsidRPr="00005F79">
              <w:rPr>
                <w:color w:val="auto"/>
                <w:sz w:val="20"/>
                <w:szCs w:val="20"/>
              </w:rPr>
              <w:t>51</w:t>
            </w:r>
          </w:p>
        </w:tc>
        <w:tc>
          <w:tcPr>
            <w:tcW w:w="953" w:type="dxa"/>
            <w:shd w:val="clear" w:color="auto" w:fill="auto"/>
          </w:tcPr>
          <w:p w14:paraId="34A68267" w14:textId="69FE8755" w:rsidR="0033147A" w:rsidRPr="00005F79" w:rsidRDefault="0033147A" w:rsidP="00AE5383">
            <w:pPr>
              <w:keepNext/>
              <w:spacing w:after="50"/>
              <w:jc w:val="right"/>
              <w:rPr>
                <w:color w:val="auto"/>
                <w:sz w:val="20"/>
                <w:szCs w:val="20"/>
              </w:rPr>
            </w:pPr>
            <w:r w:rsidRPr="00005F79">
              <w:rPr>
                <w:color w:val="auto"/>
                <w:sz w:val="20"/>
                <w:szCs w:val="20"/>
              </w:rPr>
              <w:t>3,5</w:t>
            </w:r>
          </w:p>
        </w:tc>
        <w:tc>
          <w:tcPr>
            <w:tcW w:w="1244" w:type="dxa"/>
            <w:shd w:val="clear" w:color="auto" w:fill="auto"/>
          </w:tcPr>
          <w:p w14:paraId="72E56DAD" w14:textId="690D9052" w:rsidR="0033147A" w:rsidRPr="00005F79" w:rsidRDefault="0033147A" w:rsidP="00AE5383">
            <w:pPr>
              <w:keepNext/>
              <w:spacing w:after="50"/>
              <w:jc w:val="right"/>
              <w:rPr>
                <w:color w:val="auto"/>
                <w:sz w:val="20"/>
                <w:szCs w:val="20"/>
              </w:rPr>
            </w:pPr>
            <w:r w:rsidRPr="00005F79">
              <w:rPr>
                <w:color w:val="auto"/>
                <w:sz w:val="20"/>
                <w:szCs w:val="20"/>
              </w:rPr>
              <w:t>14,</w:t>
            </w:r>
            <w:r w:rsidR="00C5784C">
              <w:rPr>
                <w:color w:val="auto"/>
                <w:sz w:val="20"/>
                <w:szCs w:val="20"/>
              </w:rPr>
              <w:t>6</w:t>
            </w:r>
          </w:p>
        </w:tc>
        <w:tc>
          <w:tcPr>
            <w:tcW w:w="1106" w:type="dxa"/>
            <w:shd w:val="clear" w:color="auto" w:fill="auto"/>
          </w:tcPr>
          <w:p w14:paraId="66AD71E4" w14:textId="1235618B" w:rsidR="0033147A" w:rsidRPr="00005F79" w:rsidRDefault="0033147A" w:rsidP="00AE5383">
            <w:pPr>
              <w:keepNext/>
              <w:spacing w:after="50"/>
              <w:jc w:val="right"/>
              <w:rPr>
                <w:color w:val="auto"/>
                <w:sz w:val="20"/>
                <w:szCs w:val="20"/>
              </w:rPr>
            </w:pPr>
            <w:r w:rsidRPr="00005F79">
              <w:rPr>
                <w:color w:val="auto"/>
                <w:sz w:val="20"/>
                <w:szCs w:val="20"/>
              </w:rPr>
              <w:t>12,</w:t>
            </w:r>
            <w:r w:rsidR="00C5784C">
              <w:rPr>
                <w:color w:val="auto"/>
                <w:sz w:val="20"/>
                <w:szCs w:val="20"/>
              </w:rPr>
              <w:t>8</w:t>
            </w:r>
          </w:p>
        </w:tc>
        <w:tc>
          <w:tcPr>
            <w:tcW w:w="1104" w:type="dxa"/>
            <w:shd w:val="clear" w:color="auto" w:fill="auto"/>
          </w:tcPr>
          <w:p w14:paraId="26F73556" w14:textId="65B4DF6E" w:rsidR="0033147A" w:rsidRPr="00005F79" w:rsidRDefault="0033147A" w:rsidP="00AE5383">
            <w:pPr>
              <w:keepNext/>
              <w:spacing w:after="50"/>
              <w:jc w:val="right"/>
              <w:rPr>
                <w:color w:val="auto"/>
                <w:sz w:val="20"/>
                <w:szCs w:val="20"/>
              </w:rPr>
            </w:pPr>
            <w:r w:rsidRPr="00005F79">
              <w:rPr>
                <w:color w:val="auto"/>
                <w:sz w:val="20"/>
                <w:szCs w:val="20"/>
              </w:rPr>
              <w:t>25,5</w:t>
            </w:r>
          </w:p>
        </w:tc>
      </w:tr>
      <w:tr w:rsidR="00005F79" w:rsidRPr="00005F79" w14:paraId="790CB6AF" w14:textId="77777777" w:rsidTr="00FB37FE">
        <w:trPr>
          <w:trHeight w:val="300"/>
        </w:trPr>
        <w:tc>
          <w:tcPr>
            <w:tcW w:w="1262" w:type="dxa"/>
            <w:shd w:val="clear" w:color="auto" w:fill="auto"/>
            <w:vAlign w:val="center"/>
          </w:tcPr>
          <w:p w14:paraId="35A27AE2" w14:textId="66EC7139" w:rsidR="0033147A" w:rsidRPr="00005F79" w:rsidRDefault="0033147A" w:rsidP="00AE5383">
            <w:pPr>
              <w:keepNext/>
              <w:keepLines/>
              <w:spacing w:after="50"/>
              <w:rPr>
                <w:color w:val="auto"/>
                <w:sz w:val="20"/>
                <w:szCs w:val="20"/>
              </w:rPr>
            </w:pPr>
            <w:r w:rsidRPr="00005F79">
              <w:rPr>
                <w:color w:val="auto"/>
                <w:sz w:val="20"/>
                <w:szCs w:val="20"/>
              </w:rPr>
              <w:t>2020/2021</w:t>
            </w:r>
          </w:p>
        </w:tc>
        <w:tc>
          <w:tcPr>
            <w:tcW w:w="961" w:type="dxa"/>
            <w:shd w:val="clear" w:color="auto" w:fill="CCCCFF"/>
          </w:tcPr>
          <w:p w14:paraId="35510CB7" w14:textId="17C097FD"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01618F71" w14:textId="52937730"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16C8960E" w14:textId="7E5041B4" w:rsidR="0033147A" w:rsidRPr="00005F79" w:rsidRDefault="0033147A" w:rsidP="00AE5383">
            <w:pPr>
              <w:keepNext/>
              <w:spacing w:after="50"/>
              <w:jc w:val="right"/>
              <w:rPr>
                <w:color w:val="auto"/>
                <w:sz w:val="20"/>
                <w:szCs w:val="20"/>
              </w:rPr>
            </w:pPr>
            <w:r w:rsidRPr="00005F79">
              <w:rPr>
                <w:color w:val="auto"/>
                <w:sz w:val="20"/>
                <w:szCs w:val="20"/>
              </w:rPr>
              <w:t>3</w:t>
            </w:r>
          </w:p>
        </w:tc>
        <w:tc>
          <w:tcPr>
            <w:tcW w:w="708" w:type="dxa"/>
            <w:shd w:val="clear" w:color="auto" w:fill="CCCCFF"/>
          </w:tcPr>
          <w:p w14:paraId="28314CD0" w14:textId="67F58B5A" w:rsidR="0033147A" w:rsidRPr="00005F79" w:rsidRDefault="0033147A" w:rsidP="00AE5383">
            <w:pPr>
              <w:keepNext/>
              <w:spacing w:after="50"/>
              <w:jc w:val="right"/>
              <w:rPr>
                <w:color w:val="auto"/>
                <w:sz w:val="20"/>
                <w:szCs w:val="20"/>
              </w:rPr>
            </w:pPr>
            <w:r w:rsidRPr="00005F79">
              <w:rPr>
                <w:color w:val="auto"/>
                <w:sz w:val="20"/>
                <w:szCs w:val="20"/>
              </w:rPr>
              <w:t>43</w:t>
            </w:r>
          </w:p>
        </w:tc>
        <w:tc>
          <w:tcPr>
            <w:tcW w:w="953" w:type="dxa"/>
            <w:shd w:val="clear" w:color="auto" w:fill="auto"/>
          </w:tcPr>
          <w:p w14:paraId="065C8F9C" w14:textId="2371ACED" w:rsidR="0033147A" w:rsidRPr="00005F79" w:rsidRDefault="0033147A" w:rsidP="00AE5383">
            <w:pPr>
              <w:keepNext/>
              <w:spacing w:after="50"/>
              <w:jc w:val="right"/>
              <w:rPr>
                <w:color w:val="auto"/>
                <w:sz w:val="20"/>
                <w:szCs w:val="20"/>
              </w:rPr>
            </w:pPr>
            <w:r w:rsidRPr="00005F79">
              <w:rPr>
                <w:color w:val="auto"/>
                <w:sz w:val="20"/>
                <w:szCs w:val="20"/>
              </w:rPr>
              <w:t>3,</w:t>
            </w:r>
            <w:r w:rsidR="00C5784C">
              <w:rPr>
                <w:color w:val="auto"/>
                <w:sz w:val="20"/>
                <w:szCs w:val="20"/>
              </w:rPr>
              <w:t>7</w:t>
            </w:r>
          </w:p>
        </w:tc>
        <w:tc>
          <w:tcPr>
            <w:tcW w:w="1244" w:type="dxa"/>
            <w:shd w:val="clear" w:color="auto" w:fill="auto"/>
          </w:tcPr>
          <w:p w14:paraId="27FE0CCE" w14:textId="48667C18" w:rsidR="0033147A" w:rsidRPr="00005F79" w:rsidRDefault="0033147A" w:rsidP="00AE5383">
            <w:pPr>
              <w:keepNext/>
              <w:spacing w:after="50"/>
              <w:jc w:val="right"/>
              <w:rPr>
                <w:color w:val="auto"/>
                <w:sz w:val="20"/>
                <w:szCs w:val="20"/>
              </w:rPr>
            </w:pPr>
            <w:r w:rsidRPr="00005F79">
              <w:rPr>
                <w:color w:val="auto"/>
                <w:sz w:val="20"/>
                <w:szCs w:val="20"/>
              </w:rPr>
              <w:t>11,7</w:t>
            </w:r>
          </w:p>
        </w:tc>
        <w:tc>
          <w:tcPr>
            <w:tcW w:w="1106" w:type="dxa"/>
            <w:shd w:val="clear" w:color="auto" w:fill="auto"/>
          </w:tcPr>
          <w:p w14:paraId="583E14B6" w14:textId="7A77580B" w:rsidR="0033147A" w:rsidRPr="00005F79" w:rsidRDefault="0033147A" w:rsidP="00AE5383">
            <w:pPr>
              <w:keepNext/>
              <w:spacing w:after="50"/>
              <w:jc w:val="right"/>
              <w:rPr>
                <w:color w:val="auto"/>
                <w:sz w:val="20"/>
                <w:szCs w:val="20"/>
              </w:rPr>
            </w:pPr>
            <w:r w:rsidRPr="00005F79">
              <w:rPr>
                <w:color w:val="auto"/>
                <w:sz w:val="20"/>
                <w:szCs w:val="20"/>
              </w:rPr>
              <w:t>14,3</w:t>
            </w:r>
          </w:p>
        </w:tc>
        <w:tc>
          <w:tcPr>
            <w:tcW w:w="1104" w:type="dxa"/>
            <w:shd w:val="clear" w:color="auto" w:fill="auto"/>
          </w:tcPr>
          <w:p w14:paraId="60AD7274" w14:textId="4F7987B8" w:rsidR="0033147A" w:rsidRPr="00005F79" w:rsidRDefault="0033147A" w:rsidP="00AE5383">
            <w:pPr>
              <w:keepNext/>
              <w:spacing w:after="50"/>
              <w:jc w:val="right"/>
              <w:rPr>
                <w:color w:val="auto"/>
                <w:sz w:val="20"/>
                <w:szCs w:val="20"/>
              </w:rPr>
            </w:pPr>
            <w:r w:rsidRPr="00005F79">
              <w:rPr>
                <w:color w:val="auto"/>
                <w:sz w:val="20"/>
                <w:szCs w:val="20"/>
              </w:rPr>
              <w:t>21,5</w:t>
            </w:r>
          </w:p>
        </w:tc>
      </w:tr>
      <w:tr w:rsidR="00005F79" w:rsidRPr="00005F79" w14:paraId="24E9A5C7" w14:textId="77777777" w:rsidTr="00FB37FE">
        <w:trPr>
          <w:trHeight w:val="300"/>
        </w:trPr>
        <w:tc>
          <w:tcPr>
            <w:tcW w:w="1262" w:type="dxa"/>
            <w:shd w:val="clear" w:color="auto" w:fill="auto"/>
            <w:vAlign w:val="center"/>
          </w:tcPr>
          <w:p w14:paraId="473FD3A7" w14:textId="04588313" w:rsidR="0033147A" w:rsidRPr="00005F79" w:rsidRDefault="0033147A" w:rsidP="00AE5383">
            <w:pPr>
              <w:keepNext/>
              <w:keepLines/>
              <w:spacing w:after="50"/>
              <w:rPr>
                <w:color w:val="auto"/>
                <w:sz w:val="20"/>
                <w:szCs w:val="20"/>
              </w:rPr>
            </w:pPr>
            <w:r w:rsidRPr="00005F79">
              <w:rPr>
                <w:color w:val="auto"/>
                <w:sz w:val="20"/>
                <w:szCs w:val="20"/>
              </w:rPr>
              <w:t>2019/2020</w:t>
            </w:r>
          </w:p>
        </w:tc>
        <w:tc>
          <w:tcPr>
            <w:tcW w:w="961" w:type="dxa"/>
            <w:shd w:val="clear" w:color="auto" w:fill="CCCCFF"/>
          </w:tcPr>
          <w:p w14:paraId="76A79404" w14:textId="52A93296"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15E6624E" w14:textId="400697A8"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4255FFC3" w14:textId="57F4E8D6" w:rsidR="0033147A" w:rsidRPr="00005F79" w:rsidRDefault="0033147A" w:rsidP="00AE5383">
            <w:pPr>
              <w:keepNext/>
              <w:spacing w:after="50"/>
              <w:jc w:val="right"/>
              <w:rPr>
                <w:color w:val="auto"/>
                <w:sz w:val="20"/>
                <w:szCs w:val="20"/>
              </w:rPr>
            </w:pPr>
            <w:r w:rsidRPr="00005F79">
              <w:rPr>
                <w:color w:val="auto"/>
                <w:sz w:val="20"/>
                <w:szCs w:val="20"/>
              </w:rPr>
              <w:t>3</w:t>
            </w:r>
          </w:p>
        </w:tc>
        <w:tc>
          <w:tcPr>
            <w:tcW w:w="708" w:type="dxa"/>
            <w:shd w:val="clear" w:color="auto" w:fill="CCCCFF"/>
          </w:tcPr>
          <w:p w14:paraId="7841A2DE" w14:textId="69954DA7" w:rsidR="0033147A" w:rsidRPr="00005F79" w:rsidRDefault="0033147A" w:rsidP="00AE5383">
            <w:pPr>
              <w:keepNext/>
              <w:spacing w:after="50"/>
              <w:jc w:val="right"/>
              <w:rPr>
                <w:color w:val="auto"/>
                <w:sz w:val="20"/>
                <w:szCs w:val="20"/>
              </w:rPr>
            </w:pPr>
            <w:r w:rsidRPr="00005F79">
              <w:rPr>
                <w:color w:val="auto"/>
                <w:sz w:val="20"/>
                <w:szCs w:val="20"/>
              </w:rPr>
              <w:t>43</w:t>
            </w:r>
          </w:p>
        </w:tc>
        <w:tc>
          <w:tcPr>
            <w:tcW w:w="953" w:type="dxa"/>
            <w:shd w:val="clear" w:color="auto" w:fill="auto"/>
          </w:tcPr>
          <w:p w14:paraId="09122659" w14:textId="5B03C3D5" w:rsidR="0033147A" w:rsidRPr="00005F79" w:rsidRDefault="0033147A" w:rsidP="00AE5383">
            <w:pPr>
              <w:keepNext/>
              <w:spacing w:after="50"/>
              <w:jc w:val="right"/>
              <w:rPr>
                <w:color w:val="auto"/>
                <w:sz w:val="20"/>
                <w:szCs w:val="20"/>
              </w:rPr>
            </w:pPr>
            <w:r w:rsidRPr="00005F79">
              <w:rPr>
                <w:color w:val="auto"/>
                <w:sz w:val="20"/>
                <w:szCs w:val="20"/>
              </w:rPr>
              <w:t>2,3</w:t>
            </w:r>
          </w:p>
        </w:tc>
        <w:tc>
          <w:tcPr>
            <w:tcW w:w="1244" w:type="dxa"/>
            <w:shd w:val="clear" w:color="auto" w:fill="auto"/>
          </w:tcPr>
          <w:p w14:paraId="1855D603" w14:textId="1EB38A8C" w:rsidR="0033147A" w:rsidRPr="00005F79" w:rsidRDefault="0033147A" w:rsidP="00AE5383">
            <w:pPr>
              <w:keepNext/>
              <w:spacing w:after="50"/>
              <w:jc w:val="right"/>
              <w:rPr>
                <w:color w:val="auto"/>
                <w:sz w:val="20"/>
                <w:szCs w:val="20"/>
              </w:rPr>
            </w:pPr>
            <w:r w:rsidRPr="00005F79">
              <w:rPr>
                <w:color w:val="auto"/>
                <w:sz w:val="20"/>
                <w:szCs w:val="20"/>
              </w:rPr>
              <w:t>18,7</w:t>
            </w:r>
          </w:p>
        </w:tc>
        <w:tc>
          <w:tcPr>
            <w:tcW w:w="1106" w:type="dxa"/>
            <w:shd w:val="clear" w:color="auto" w:fill="auto"/>
          </w:tcPr>
          <w:p w14:paraId="2FFFF4FA" w14:textId="71EFAC12" w:rsidR="0033147A" w:rsidRPr="00005F79" w:rsidRDefault="0033147A" w:rsidP="00AE5383">
            <w:pPr>
              <w:keepNext/>
              <w:spacing w:after="50"/>
              <w:jc w:val="right"/>
              <w:rPr>
                <w:color w:val="auto"/>
                <w:sz w:val="20"/>
                <w:szCs w:val="20"/>
              </w:rPr>
            </w:pPr>
            <w:r w:rsidRPr="00005F79">
              <w:rPr>
                <w:color w:val="auto"/>
                <w:sz w:val="20"/>
                <w:szCs w:val="20"/>
              </w:rPr>
              <w:t>14,3</w:t>
            </w:r>
          </w:p>
        </w:tc>
        <w:tc>
          <w:tcPr>
            <w:tcW w:w="1104" w:type="dxa"/>
            <w:shd w:val="clear" w:color="auto" w:fill="auto"/>
          </w:tcPr>
          <w:p w14:paraId="0965E407" w14:textId="12A922C2" w:rsidR="0033147A" w:rsidRPr="00005F79" w:rsidRDefault="0033147A" w:rsidP="00AE5383">
            <w:pPr>
              <w:keepNext/>
              <w:spacing w:after="50"/>
              <w:jc w:val="right"/>
              <w:rPr>
                <w:color w:val="auto"/>
                <w:sz w:val="20"/>
                <w:szCs w:val="20"/>
              </w:rPr>
            </w:pPr>
            <w:r w:rsidRPr="00005F79">
              <w:rPr>
                <w:color w:val="auto"/>
                <w:sz w:val="20"/>
                <w:szCs w:val="20"/>
              </w:rPr>
              <w:t>21,5</w:t>
            </w:r>
          </w:p>
        </w:tc>
      </w:tr>
      <w:tr w:rsidR="00005F79" w:rsidRPr="00005F79" w14:paraId="7F0BC6BF" w14:textId="77777777" w:rsidTr="00785D7A">
        <w:trPr>
          <w:trHeight w:val="300"/>
        </w:trPr>
        <w:tc>
          <w:tcPr>
            <w:tcW w:w="1262" w:type="dxa"/>
            <w:shd w:val="clear" w:color="auto" w:fill="auto"/>
          </w:tcPr>
          <w:p w14:paraId="328996D7" w14:textId="7DA71575" w:rsidR="0033147A" w:rsidRPr="00005F79" w:rsidRDefault="0033147A" w:rsidP="00AE5383">
            <w:pPr>
              <w:keepNext/>
              <w:keepLines/>
              <w:spacing w:after="50"/>
              <w:rPr>
                <w:color w:val="auto"/>
                <w:sz w:val="20"/>
                <w:szCs w:val="20"/>
              </w:rPr>
            </w:pPr>
            <w:r w:rsidRPr="00005F79">
              <w:rPr>
                <w:color w:val="auto"/>
                <w:sz w:val="20"/>
                <w:szCs w:val="20"/>
              </w:rPr>
              <w:t>2018/2019</w:t>
            </w:r>
          </w:p>
        </w:tc>
        <w:tc>
          <w:tcPr>
            <w:tcW w:w="961" w:type="dxa"/>
            <w:shd w:val="clear" w:color="auto" w:fill="CCCCFF"/>
          </w:tcPr>
          <w:p w14:paraId="636C7DE3" w14:textId="0DEF376C"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shd w:val="clear" w:color="auto" w:fill="auto"/>
          </w:tcPr>
          <w:p w14:paraId="542647C1" w14:textId="2D2DDEE9"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shd w:val="clear" w:color="auto" w:fill="auto"/>
          </w:tcPr>
          <w:p w14:paraId="5B9B8C3B" w14:textId="53CD5EB8" w:rsidR="0033147A" w:rsidRPr="00005F79" w:rsidRDefault="0033147A" w:rsidP="00AE5383">
            <w:pPr>
              <w:keepNext/>
              <w:spacing w:after="50"/>
              <w:jc w:val="right"/>
              <w:rPr>
                <w:color w:val="auto"/>
                <w:sz w:val="20"/>
                <w:szCs w:val="20"/>
              </w:rPr>
            </w:pPr>
            <w:r w:rsidRPr="00005F79">
              <w:rPr>
                <w:color w:val="auto"/>
                <w:sz w:val="20"/>
                <w:szCs w:val="20"/>
              </w:rPr>
              <w:t>2</w:t>
            </w:r>
          </w:p>
        </w:tc>
        <w:tc>
          <w:tcPr>
            <w:tcW w:w="708" w:type="dxa"/>
            <w:shd w:val="clear" w:color="auto" w:fill="CCCCFF"/>
          </w:tcPr>
          <w:p w14:paraId="795F9A75" w14:textId="08B79D07" w:rsidR="0033147A" w:rsidRPr="00005F79" w:rsidRDefault="0033147A" w:rsidP="00AE5383">
            <w:pPr>
              <w:keepNext/>
              <w:spacing w:after="50"/>
              <w:jc w:val="right"/>
              <w:rPr>
                <w:color w:val="auto"/>
                <w:sz w:val="20"/>
                <w:szCs w:val="20"/>
              </w:rPr>
            </w:pPr>
            <w:r w:rsidRPr="00005F79">
              <w:rPr>
                <w:color w:val="auto"/>
                <w:sz w:val="20"/>
                <w:szCs w:val="20"/>
              </w:rPr>
              <w:t>39</w:t>
            </w:r>
          </w:p>
        </w:tc>
        <w:tc>
          <w:tcPr>
            <w:tcW w:w="953" w:type="dxa"/>
            <w:shd w:val="clear" w:color="auto" w:fill="auto"/>
          </w:tcPr>
          <w:p w14:paraId="63B57157" w14:textId="33639179" w:rsidR="0033147A" w:rsidRPr="00005F79" w:rsidRDefault="0033147A" w:rsidP="00AE5383">
            <w:pPr>
              <w:keepNext/>
              <w:spacing w:after="50"/>
              <w:jc w:val="right"/>
              <w:rPr>
                <w:color w:val="auto"/>
                <w:sz w:val="20"/>
                <w:szCs w:val="20"/>
              </w:rPr>
            </w:pPr>
            <w:r w:rsidRPr="00005F79">
              <w:rPr>
                <w:color w:val="auto"/>
                <w:sz w:val="20"/>
                <w:szCs w:val="20"/>
              </w:rPr>
              <w:t>21,</w:t>
            </w:r>
            <w:r w:rsidR="00C5784C">
              <w:rPr>
                <w:color w:val="auto"/>
                <w:sz w:val="20"/>
                <w:szCs w:val="20"/>
              </w:rPr>
              <w:t>8</w:t>
            </w:r>
          </w:p>
        </w:tc>
        <w:tc>
          <w:tcPr>
            <w:tcW w:w="1244" w:type="dxa"/>
            <w:shd w:val="clear" w:color="auto" w:fill="auto"/>
          </w:tcPr>
          <w:p w14:paraId="42C9F3BE" w14:textId="3E1D8CD6" w:rsidR="0033147A" w:rsidRPr="00005F79" w:rsidRDefault="0033147A" w:rsidP="00AE5383">
            <w:pPr>
              <w:keepNext/>
              <w:spacing w:after="50"/>
              <w:jc w:val="right"/>
              <w:rPr>
                <w:color w:val="auto"/>
                <w:sz w:val="20"/>
                <w:szCs w:val="20"/>
              </w:rPr>
            </w:pPr>
            <w:r w:rsidRPr="00005F79">
              <w:rPr>
                <w:color w:val="auto"/>
                <w:sz w:val="20"/>
                <w:szCs w:val="20"/>
              </w:rPr>
              <w:t>1,</w:t>
            </w:r>
            <w:r w:rsidR="00C5784C">
              <w:rPr>
                <w:color w:val="auto"/>
                <w:sz w:val="20"/>
                <w:szCs w:val="20"/>
              </w:rPr>
              <w:t>8</w:t>
            </w:r>
          </w:p>
        </w:tc>
        <w:tc>
          <w:tcPr>
            <w:tcW w:w="1106" w:type="dxa"/>
            <w:shd w:val="clear" w:color="auto" w:fill="auto"/>
          </w:tcPr>
          <w:p w14:paraId="58989165" w14:textId="4DBC0D00" w:rsidR="0033147A" w:rsidRPr="00005F79" w:rsidRDefault="0033147A" w:rsidP="00AE5383">
            <w:pPr>
              <w:keepNext/>
              <w:spacing w:after="50"/>
              <w:jc w:val="right"/>
              <w:rPr>
                <w:color w:val="auto"/>
                <w:sz w:val="20"/>
                <w:szCs w:val="20"/>
              </w:rPr>
            </w:pPr>
            <w:r w:rsidRPr="00005F79">
              <w:rPr>
                <w:color w:val="auto"/>
                <w:sz w:val="20"/>
                <w:szCs w:val="20"/>
              </w:rPr>
              <w:t>19,5</w:t>
            </w:r>
          </w:p>
        </w:tc>
        <w:tc>
          <w:tcPr>
            <w:tcW w:w="1104" w:type="dxa"/>
            <w:shd w:val="clear" w:color="auto" w:fill="auto"/>
          </w:tcPr>
          <w:p w14:paraId="700EB391" w14:textId="424B917E" w:rsidR="0033147A" w:rsidRPr="00005F79" w:rsidRDefault="0033147A" w:rsidP="00AE5383">
            <w:pPr>
              <w:keepNext/>
              <w:spacing w:after="50"/>
              <w:jc w:val="right"/>
              <w:rPr>
                <w:color w:val="auto"/>
                <w:sz w:val="20"/>
                <w:szCs w:val="20"/>
              </w:rPr>
            </w:pPr>
            <w:r w:rsidRPr="00005F79">
              <w:rPr>
                <w:color w:val="auto"/>
                <w:sz w:val="20"/>
                <w:szCs w:val="20"/>
              </w:rPr>
              <w:t>19,5</w:t>
            </w:r>
          </w:p>
        </w:tc>
      </w:tr>
    </w:tbl>
    <w:p w14:paraId="6F5804D7" w14:textId="77777777" w:rsidR="00F72C87" w:rsidRDefault="00193623" w:rsidP="00AE5383">
      <w:pPr>
        <w:spacing w:after="50"/>
        <w:jc w:val="both"/>
        <w:rPr>
          <w:i/>
          <w:color w:val="auto"/>
          <w:sz w:val="18"/>
          <w:szCs w:val="18"/>
        </w:rPr>
      </w:pPr>
      <w:r w:rsidRPr="00005F79">
        <w:rPr>
          <w:i/>
          <w:color w:val="auto"/>
          <w:sz w:val="18"/>
          <w:szCs w:val="18"/>
        </w:rPr>
        <w:t>Zdroj: Výkazy MŠMT, Seznam škol a školských zařízení</w:t>
      </w:r>
    </w:p>
    <w:p w14:paraId="667A28A3" w14:textId="77777777" w:rsidR="00F72C87" w:rsidRDefault="00F72C87" w:rsidP="00AE5383">
      <w:pPr>
        <w:spacing w:after="50"/>
        <w:jc w:val="both"/>
        <w:rPr>
          <w:i/>
          <w:color w:val="auto"/>
          <w:sz w:val="18"/>
          <w:szCs w:val="18"/>
        </w:rPr>
      </w:pPr>
    </w:p>
    <w:p w14:paraId="1C0AD44C" w14:textId="3891C662" w:rsidR="00F72C87" w:rsidRDefault="00193623" w:rsidP="00A23697">
      <w:pPr>
        <w:pStyle w:val="Nadpis3"/>
      </w:pPr>
      <w:bookmarkStart w:id="30" w:name="_Toc166744250"/>
      <w:bookmarkStart w:id="31" w:name="_Toc169765538"/>
      <w:bookmarkStart w:id="32" w:name="_Toc173755912"/>
      <w:r w:rsidRPr="00F66894">
        <w:lastRenderedPageBreak/>
        <w:t>V</w:t>
      </w:r>
      <w:bookmarkStart w:id="33" w:name="_Toc499498701"/>
      <w:r w:rsidRPr="00F66894">
        <w:t>ývoj počtu dětí v</w:t>
      </w:r>
      <w:r w:rsidR="00F72C87">
        <w:t> </w:t>
      </w:r>
      <w:r w:rsidRPr="00F66894">
        <w:t>MŠ</w:t>
      </w:r>
      <w:bookmarkEnd w:id="30"/>
      <w:bookmarkEnd w:id="31"/>
      <w:bookmarkEnd w:id="32"/>
      <w:bookmarkEnd w:id="33"/>
    </w:p>
    <w:p w14:paraId="4E1D8CAE" w14:textId="77777777" w:rsidR="00F72C87" w:rsidRPr="00455DD9" w:rsidRDefault="00A51430" w:rsidP="00355AC0">
      <w:pPr>
        <w:spacing w:after="120"/>
        <w:jc w:val="both"/>
        <w:rPr>
          <w:color w:val="auto"/>
        </w:rPr>
      </w:pPr>
      <w:r w:rsidRPr="00455DD9">
        <w:rPr>
          <w:color w:val="auto"/>
        </w:rPr>
        <w:t xml:space="preserve">V území </w:t>
      </w:r>
      <w:r w:rsidR="00E968F2" w:rsidRPr="00455DD9">
        <w:rPr>
          <w:color w:val="auto"/>
        </w:rPr>
        <w:t>ORP Ostrava jsou</w:t>
      </w:r>
      <w:r w:rsidRPr="00455DD9">
        <w:rPr>
          <w:color w:val="auto"/>
        </w:rPr>
        <w:t xml:space="preserve"> po celou dobu realizace projektů místního akčního plánování </w:t>
      </w:r>
      <w:r w:rsidR="00E968F2" w:rsidRPr="00455DD9">
        <w:rPr>
          <w:color w:val="auto"/>
        </w:rPr>
        <w:t>dostatečné kapacity mateřských</w:t>
      </w:r>
      <w:r w:rsidRPr="00455DD9">
        <w:rPr>
          <w:color w:val="auto"/>
        </w:rPr>
        <w:t xml:space="preserve"> (i základních)</w:t>
      </w:r>
      <w:r w:rsidR="00E968F2" w:rsidRPr="00455DD9">
        <w:rPr>
          <w:color w:val="auto"/>
        </w:rPr>
        <w:t xml:space="preserve"> škol. Jejich obsazenost se v</w:t>
      </w:r>
      <w:r w:rsidRPr="00455DD9">
        <w:rPr>
          <w:color w:val="auto"/>
        </w:rPr>
        <w:t> </w:t>
      </w:r>
      <w:r w:rsidR="00E968F2" w:rsidRPr="00455DD9">
        <w:rPr>
          <w:color w:val="auto"/>
        </w:rPr>
        <w:t>posledních</w:t>
      </w:r>
      <w:r w:rsidRPr="00455DD9">
        <w:rPr>
          <w:color w:val="auto"/>
        </w:rPr>
        <w:t xml:space="preserve"> </w:t>
      </w:r>
      <w:r w:rsidR="00E968F2" w:rsidRPr="00455DD9">
        <w:rPr>
          <w:color w:val="auto"/>
        </w:rPr>
        <w:t>letech pohybuje mezi 7</w:t>
      </w:r>
      <w:r w:rsidR="008E4DBD" w:rsidRPr="00455DD9">
        <w:rPr>
          <w:color w:val="auto"/>
        </w:rPr>
        <w:t>8</w:t>
      </w:r>
      <w:r w:rsidR="00E968F2" w:rsidRPr="00455DD9">
        <w:rPr>
          <w:color w:val="auto"/>
        </w:rPr>
        <w:t>-8</w:t>
      </w:r>
      <w:r w:rsidR="008E4DBD" w:rsidRPr="00455DD9">
        <w:rPr>
          <w:color w:val="auto"/>
        </w:rPr>
        <w:t>6</w:t>
      </w:r>
      <w:r w:rsidRPr="00455DD9">
        <w:rPr>
          <w:color w:val="auto"/>
        </w:rPr>
        <w:t> </w:t>
      </w:r>
      <w:r w:rsidR="00E968F2" w:rsidRPr="00455DD9">
        <w:rPr>
          <w:color w:val="auto"/>
        </w:rPr>
        <w:t>%.</w:t>
      </w:r>
      <w:r w:rsidR="001E0D5D" w:rsidRPr="00455DD9">
        <w:rPr>
          <w:color w:val="auto"/>
        </w:rPr>
        <w:t xml:space="preserve"> V blízkém horizontu 3-5 let nelze dle aktuálních statistických údajů a predikcí očekávat výrazný nárůst počtu dětí. Statistiky uvedené výše (počet živě narozených dětí, počet dětí dle věkových skupin, počet obyvatel v ORP Ostrava) naopak poskytují obraz mírného pozvolného poklesu obyvatel v ORP a víceméně trvalé (kolísající, ale spíš klesající) statistiky živě narozených dětí. Také statutární město Ostrava ve svém strategickém plánu rozvoje města Ostravy do roku 2030 predikuje (přes různá realizovaná opatření) mírný trvalý pokles počtu obyvatelstva. </w:t>
      </w:r>
    </w:p>
    <w:p w14:paraId="247DA6EF" w14:textId="3058C1E5" w:rsidR="00EF2E23" w:rsidRPr="00455DD9" w:rsidRDefault="00E968F2" w:rsidP="00355AC0">
      <w:pPr>
        <w:spacing w:after="120"/>
        <w:jc w:val="both"/>
        <w:rPr>
          <w:color w:val="auto"/>
        </w:rPr>
      </w:pPr>
      <w:r w:rsidRPr="00455DD9">
        <w:rPr>
          <w:color w:val="auto"/>
        </w:rPr>
        <w:t>Problém s kapacitami však nastává v okrajových obvodech statutárního města Ostravy a v okolních obcích a městech, kter</w:t>
      </w:r>
      <w:r w:rsidR="001E0D5D" w:rsidRPr="00455DD9">
        <w:rPr>
          <w:color w:val="auto"/>
        </w:rPr>
        <w:t>é</w:t>
      </w:r>
      <w:r w:rsidRPr="00455DD9">
        <w:rPr>
          <w:color w:val="auto"/>
        </w:rPr>
        <w:t xml:space="preserve"> zažívají stavební rozkvět. Typickým příkladem je např. městský obvod Petřkovice, </w:t>
      </w:r>
      <w:r w:rsidR="001E0D5D" w:rsidRPr="00455DD9">
        <w:rPr>
          <w:color w:val="auto"/>
        </w:rPr>
        <w:t>kde byli nuceni postavit novou budovu MŠ</w:t>
      </w:r>
      <w:r w:rsidR="00D75BB5" w:rsidRPr="00455DD9">
        <w:rPr>
          <w:color w:val="auto"/>
        </w:rPr>
        <w:t>, městský obvod Hošťálkovice, který plánuje navýšení kapacity MŠ</w:t>
      </w:r>
      <w:r w:rsidR="001E0D5D" w:rsidRPr="00455DD9">
        <w:rPr>
          <w:color w:val="auto"/>
        </w:rPr>
        <w:t xml:space="preserve">, </w:t>
      </w:r>
      <w:r w:rsidR="00D75BB5" w:rsidRPr="00455DD9">
        <w:rPr>
          <w:color w:val="auto"/>
        </w:rPr>
        <w:t>město Šenov, kde je v plánu navýšení o celé dvě třídy MŠ</w:t>
      </w:r>
      <w:r w:rsidR="001E0D5D" w:rsidRPr="00455DD9">
        <w:rPr>
          <w:color w:val="auto"/>
        </w:rPr>
        <w:t xml:space="preserve"> nebo obec Stará Ves nad Ondřejnicí, kde je v blízkém horizontu plánována výstavba nové</w:t>
      </w:r>
      <w:r w:rsidR="00F72C87" w:rsidRPr="00455DD9">
        <w:rPr>
          <w:color w:val="auto"/>
        </w:rPr>
        <w:t xml:space="preserve"> budovy pro </w:t>
      </w:r>
      <w:r w:rsidR="001E0D5D" w:rsidRPr="00455DD9">
        <w:rPr>
          <w:color w:val="auto"/>
        </w:rPr>
        <w:t xml:space="preserve">MŠ s vyšší kapacitou a další </w:t>
      </w:r>
      <w:r w:rsidR="00F72C87" w:rsidRPr="00455DD9">
        <w:rPr>
          <w:color w:val="auto"/>
        </w:rPr>
        <w:t>úkony spojené s přípravou obce na vyšší počty školou povinných dětí/žáků</w:t>
      </w:r>
      <w:r w:rsidR="00AD63B2" w:rsidRPr="00455DD9">
        <w:rPr>
          <w:color w:val="auto"/>
        </w:rPr>
        <w:t>.</w:t>
      </w:r>
    </w:p>
    <w:p w14:paraId="43C38665" w14:textId="77777777" w:rsidR="00455DD9" w:rsidRPr="00455DD9" w:rsidRDefault="00455DD9" w:rsidP="00355AC0">
      <w:pPr>
        <w:spacing w:after="0"/>
        <w:jc w:val="both"/>
        <w:rPr>
          <w:color w:val="auto"/>
        </w:rPr>
      </w:pPr>
      <w:r w:rsidRPr="00455DD9">
        <w:rPr>
          <w:color w:val="auto"/>
        </w:rPr>
        <w:t xml:space="preserve">V budoucnu bude potřebné reagovat na demografické změny: </w:t>
      </w:r>
    </w:p>
    <w:p w14:paraId="1FA62A97" w14:textId="0B86DBFB" w:rsidR="00455DD9" w:rsidRPr="00455DD9" w:rsidRDefault="00455DD9" w:rsidP="00355AC0">
      <w:pPr>
        <w:pStyle w:val="Odstavecseseznamem"/>
        <w:numPr>
          <w:ilvl w:val="0"/>
          <w:numId w:val="33"/>
        </w:numPr>
        <w:spacing w:after="0"/>
        <w:ind w:left="142" w:hanging="142"/>
        <w:jc w:val="both"/>
        <w:rPr>
          <w:color w:val="auto"/>
        </w:rPr>
      </w:pPr>
      <w:r w:rsidRPr="00455DD9">
        <w:rPr>
          <w:color w:val="auto"/>
        </w:rPr>
        <w:t xml:space="preserve">trend poklesu počtu obyvatel města Ostravy zpomaluje, přičemž velkou část úbytku tvoří suburbanizace, tzn. lidé odchází z města Ostravy do okolních obcí a měst (zde tedy bude nutné nadále sledovat vývoj počtu obyvatelstva dle věkových skupin, zejm. pak skupinu obyvatel v produktivním věku, vývoj počtu vydaných stavebních povolení, vývoj porodnosti aj.), neboť tyto urbanizační aspekty mohou mít vliv na kapacity škol v dílčích územích ORP Ostrava, </w:t>
      </w:r>
    </w:p>
    <w:p w14:paraId="7645A368" w14:textId="17327E33" w:rsidR="00455DD9" w:rsidRPr="00455DD9" w:rsidRDefault="00455DD9" w:rsidP="00355AC0">
      <w:pPr>
        <w:pStyle w:val="Odstavecseseznamem"/>
        <w:numPr>
          <w:ilvl w:val="0"/>
          <w:numId w:val="33"/>
        </w:numPr>
        <w:spacing w:after="0"/>
        <w:ind w:left="142" w:hanging="142"/>
        <w:jc w:val="both"/>
        <w:rPr>
          <w:color w:val="auto"/>
        </w:rPr>
      </w:pPr>
      <w:r w:rsidRPr="00455DD9">
        <w:rPr>
          <w:color w:val="auto"/>
        </w:rPr>
        <w:t xml:space="preserve">počet obyvatel v ORP Ostrava bude patrně nadále mírně klesat, </w:t>
      </w:r>
    </w:p>
    <w:p w14:paraId="4DD0C4DC" w14:textId="3053DEC9" w:rsidR="00455DD9" w:rsidRDefault="00455DD9" w:rsidP="00355AC0">
      <w:pPr>
        <w:pStyle w:val="Odstavecseseznamem"/>
        <w:numPr>
          <w:ilvl w:val="0"/>
          <w:numId w:val="33"/>
        </w:numPr>
        <w:spacing w:after="0"/>
        <w:ind w:left="142" w:hanging="142"/>
        <w:jc w:val="both"/>
        <w:rPr>
          <w:color w:val="auto"/>
        </w:rPr>
      </w:pPr>
      <w:r w:rsidRPr="00455DD9">
        <w:rPr>
          <w:color w:val="auto"/>
        </w:rPr>
        <w:t xml:space="preserve">migrace bude pokles obyvatelstva nejspíš pravděpodobně pouze korigovat. </w:t>
      </w:r>
    </w:p>
    <w:p w14:paraId="7817E0EA" w14:textId="77777777" w:rsidR="009C1F72" w:rsidRPr="00455DD9" w:rsidRDefault="009C1F72" w:rsidP="00AE5383">
      <w:pPr>
        <w:pStyle w:val="Odstavecseseznamem"/>
        <w:spacing w:after="50"/>
        <w:ind w:left="142"/>
        <w:jc w:val="both"/>
        <w:rPr>
          <w:color w:val="auto"/>
        </w:rPr>
      </w:pPr>
    </w:p>
    <w:p w14:paraId="0F3EE06E" w14:textId="2FE7F17C" w:rsidR="00193623" w:rsidRPr="00FB4BE0" w:rsidRDefault="00193623" w:rsidP="00A23697">
      <w:pPr>
        <w:pStyle w:val="Nadpis3"/>
      </w:pPr>
      <w:bookmarkStart w:id="34" w:name="_Toc499498702"/>
      <w:bookmarkStart w:id="35" w:name="_Toc166744251"/>
      <w:bookmarkStart w:id="36" w:name="_Toc169765539"/>
      <w:bookmarkStart w:id="37" w:name="_Toc173755913"/>
      <w:r w:rsidRPr="00FB4BE0">
        <w:t>Vývoj počtu pracovníků v MŠ</w:t>
      </w:r>
      <w:bookmarkEnd w:id="34"/>
      <w:bookmarkEnd w:id="35"/>
      <w:bookmarkEnd w:id="36"/>
      <w:bookmarkEnd w:id="37"/>
    </w:p>
    <w:p w14:paraId="218C5FC9" w14:textId="4501674A" w:rsidR="00D75BB5" w:rsidRDefault="00D75BB5" w:rsidP="00AE5383">
      <w:pPr>
        <w:spacing w:after="50"/>
        <w:jc w:val="both"/>
        <w:rPr>
          <w:rFonts w:cstheme="minorHAnsi"/>
          <w:color w:val="auto"/>
        </w:rPr>
      </w:pPr>
      <w:r w:rsidRPr="008226DF">
        <w:rPr>
          <w:rFonts w:cstheme="minorHAnsi"/>
          <w:color w:val="auto"/>
        </w:rPr>
        <w:t>Počet pedagogických pracovníků, respektive počet pedagogických úvazků v obecních mateřských školách v posledních 6 letech trvale roste. Aktuálně je zde naplňováno přibližně 8</w:t>
      </w:r>
      <w:r w:rsidR="003E4D1A" w:rsidRPr="008226DF">
        <w:rPr>
          <w:rFonts w:cstheme="minorHAnsi"/>
          <w:color w:val="auto"/>
        </w:rPr>
        <w:t>6</w:t>
      </w:r>
      <w:r w:rsidRPr="008226DF">
        <w:rPr>
          <w:rFonts w:cstheme="minorHAnsi"/>
          <w:color w:val="auto"/>
        </w:rPr>
        <w:t>0 úvazků</w:t>
      </w:r>
      <w:r w:rsidR="003E4D1A" w:rsidRPr="008226DF">
        <w:rPr>
          <w:rFonts w:cstheme="minorHAnsi"/>
          <w:color w:val="auto"/>
        </w:rPr>
        <w:t xml:space="preserve"> (meziroční nárůst o cca 20 pedagogických úvazků)</w:t>
      </w:r>
      <w:r w:rsidRPr="008226DF">
        <w:rPr>
          <w:rFonts w:cstheme="minorHAnsi"/>
          <w:color w:val="auto"/>
        </w:rPr>
        <w:t>. V krajských, církevních a soukromých mateřských školách je pak evidováno dalších přibližně 1</w:t>
      </w:r>
      <w:r w:rsidR="008226DF" w:rsidRPr="008226DF">
        <w:rPr>
          <w:rFonts w:cstheme="minorHAnsi"/>
          <w:color w:val="auto"/>
        </w:rPr>
        <w:t>1</w:t>
      </w:r>
      <w:r w:rsidRPr="008226DF">
        <w:rPr>
          <w:rFonts w:cstheme="minorHAnsi"/>
          <w:color w:val="auto"/>
        </w:rPr>
        <w:t xml:space="preserve">0 pedagogických úvazků. </w:t>
      </w:r>
    </w:p>
    <w:p w14:paraId="10A8ABE9" w14:textId="77777777" w:rsidR="009C1F72" w:rsidRDefault="009C1F72" w:rsidP="00355AC0">
      <w:pPr>
        <w:spacing w:after="0" w:line="240" w:lineRule="auto"/>
        <w:jc w:val="both"/>
        <w:rPr>
          <w:rFonts w:cstheme="minorHAnsi"/>
          <w:color w:val="auto"/>
        </w:rPr>
      </w:pPr>
    </w:p>
    <w:p w14:paraId="5B822E40" w14:textId="4CF92E6B" w:rsidR="009C1F72" w:rsidRPr="008226DF" w:rsidRDefault="009C1F72" w:rsidP="00AE5383">
      <w:pPr>
        <w:spacing w:after="50"/>
        <w:jc w:val="both"/>
        <w:rPr>
          <w:rFonts w:cstheme="minorHAnsi"/>
          <w:color w:val="auto"/>
        </w:rPr>
      </w:pPr>
      <w:r>
        <w:rPr>
          <w:rFonts w:cstheme="minorHAnsi"/>
          <w:color w:val="auto"/>
        </w:rPr>
        <w:t xml:space="preserve">V mateřských školách působí také 110 asistentů pedagoga (cca 100 úvazků), přičemž jejich počet trvale roste. </w:t>
      </w:r>
    </w:p>
    <w:p w14:paraId="4EB54308" w14:textId="77777777" w:rsidR="00D75BB5" w:rsidRPr="008226DF" w:rsidRDefault="00D75BB5" w:rsidP="00355AC0">
      <w:pPr>
        <w:spacing w:after="0"/>
        <w:jc w:val="both"/>
        <w:rPr>
          <w:rFonts w:cstheme="minorHAnsi"/>
          <w:color w:val="auto"/>
        </w:rPr>
      </w:pPr>
    </w:p>
    <w:p w14:paraId="4FAE737E" w14:textId="25CC9368" w:rsidR="00193623" w:rsidRPr="008226DF" w:rsidRDefault="00193623" w:rsidP="00AE5383">
      <w:pPr>
        <w:pStyle w:val="Titulek"/>
        <w:spacing w:before="0" w:after="50" w:line="259" w:lineRule="auto"/>
        <w:rPr>
          <w:b/>
        </w:rPr>
      </w:pPr>
      <w:bookmarkStart w:id="38" w:name="_4f1mdlm" w:colFirst="0" w:colLast="0"/>
      <w:bookmarkEnd w:id="38"/>
      <w:r w:rsidRPr="008226DF">
        <w:t xml:space="preserve">Tabulka </w:t>
      </w:r>
      <w:r w:rsidR="00431BCB" w:rsidRPr="008226DF">
        <w:fldChar w:fldCharType="begin"/>
      </w:r>
      <w:r w:rsidR="00431BCB" w:rsidRPr="008226DF">
        <w:instrText xml:space="preserve"> SEQ Tabulka \* ARABIC </w:instrText>
      </w:r>
      <w:r w:rsidR="00431BCB" w:rsidRPr="008226DF">
        <w:fldChar w:fldCharType="separate"/>
      </w:r>
      <w:r w:rsidR="00355AC0">
        <w:rPr>
          <w:noProof/>
        </w:rPr>
        <w:t>15</w:t>
      </w:r>
      <w:r w:rsidR="00431BCB" w:rsidRPr="008226DF">
        <w:rPr>
          <w:noProof/>
        </w:rPr>
        <w:fldChar w:fldCharType="end"/>
      </w:r>
      <w:r w:rsidRPr="008226DF">
        <w:t xml:space="preserve"> </w:t>
      </w:r>
      <w:r w:rsidRPr="008226DF">
        <w:rPr>
          <w:b/>
        </w:rPr>
        <w:t>Pedagogičtí pracovníci MŠ zřizovaných obcemi</w:t>
      </w:r>
    </w:p>
    <w:tbl>
      <w:tblPr>
        <w:tblW w:w="9120" w:type="dxa"/>
        <w:tblInd w:w="60" w:type="dxa"/>
        <w:tblLayout w:type="fixed"/>
        <w:tblLook w:val="0400" w:firstRow="0" w:lastRow="0" w:firstColumn="0" w:lastColumn="0" w:noHBand="0" w:noVBand="1"/>
      </w:tblPr>
      <w:tblGrid>
        <w:gridCol w:w="1412"/>
        <w:gridCol w:w="963"/>
        <w:gridCol w:w="964"/>
        <w:gridCol w:w="963"/>
        <w:gridCol w:w="964"/>
        <w:gridCol w:w="963"/>
        <w:gridCol w:w="964"/>
        <w:gridCol w:w="963"/>
        <w:gridCol w:w="964"/>
      </w:tblGrid>
      <w:tr w:rsidR="008226DF" w:rsidRPr="008226DF" w14:paraId="25A3CF42" w14:textId="77777777" w:rsidTr="008226DF">
        <w:trPr>
          <w:trHeight w:val="417"/>
        </w:trPr>
        <w:tc>
          <w:tcPr>
            <w:tcW w:w="1412"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tcPr>
          <w:p w14:paraId="6DC7156D" w14:textId="77777777" w:rsidR="003E4D1A" w:rsidRPr="008226DF" w:rsidRDefault="003E4D1A" w:rsidP="00AE5383">
            <w:pPr>
              <w:keepNext/>
              <w:keepLines/>
              <w:spacing w:after="50"/>
              <w:rPr>
                <w:color w:val="auto"/>
                <w:sz w:val="20"/>
                <w:szCs w:val="20"/>
              </w:rPr>
            </w:pPr>
            <w:r w:rsidRPr="008226DF">
              <w:rPr>
                <w:color w:val="auto"/>
                <w:sz w:val="20"/>
                <w:szCs w:val="20"/>
              </w:rPr>
              <w:t>školní rok</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583B45FE" w14:textId="0B8D4DEF" w:rsidR="003E4D1A" w:rsidRPr="008226DF" w:rsidRDefault="003E4D1A" w:rsidP="00AE5383">
            <w:pPr>
              <w:keepNext/>
              <w:keepLines/>
              <w:spacing w:after="50"/>
              <w:jc w:val="center"/>
              <w:rPr>
                <w:color w:val="auto"/>
                <w:sz w:val="20"/>
                <w:szCs w:val="20"/>
              </w:rPr>
            </w:pPr>
            <w:r w:rsidRPr="008226DF">
              <w:rPr>
                <w:color w:val="auto"/>
                <w:sz w:val="20"/>
                <w:szCs w:val="20"/>
              </w:rPr>
              <w:t>2023/24</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4F8FFE8" w14:textId="7A10E6EE" w:rsidR="003E4D1A" w:rsidRPr="008226DF" w:rsidRDefault="003E4D1A" w:rsidP="00AE5383">
            <w:pPr>
              <w:keepNext/>
              <w:keepLines/>
              <w:spacing w:after="50"/>
              <w:jc w:val="center"/>
              <w:rPr>
                <w:color w:val="auto"/>
                <w:sz w:val="20"/>
                <w:szCs w:val="20"/>
              </w:rPr>
            </w:pPr>
            <w:r w:rsidRPr="008226DF">
              <w:rPr>
                <w:color w:val="auto"/>
                <w:sz w:val="20"/>
                <w:szCs w:val="20"/>
              </w:rPr>
              <w:t>2022/23</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0F7E50EF" w14:textId="082982EB" w:rsidR="003E4D1A" w:rsidRPr="008226DF" w:rsidRDefault="003E4D1A" w:rsidP="00AE5383">
            <w:pPr>
              <w:keepNext/>
              <w:keepLines/>
              <w:spacing w:after="50"/>
              <w:jc w:val="center"/>
              <w:rPr>
                <w:color w:val="auto"/>
                <w:sz w:val="20"/>
                <w:szCs w:val="20"/>
              </w:rPr>
            </w:pPr>
            <w:r w:rsidRPr="008226DF">
              <w:rPr>
                <w:color w:val="auto"/>
                <w:sz w:val="20"/>
                <w:szCs w:val="20"/>
              </w:rPr>
              <w:t>2021/22</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BF398CB" w14:textId="174E30C6" w:rsidR="003E4D1A" w:rsidRPr="008226DF" w:rsidRDefault="003E4D1A" w:rsidP="00AE5383">
            <w:pPr>
              <w:keepNext/>
              <w:keepLines/>
              <w:spacing w:after="50"/>
              <w:jc w:val="center"/>
              <w:rPr>
                <w:color w:val="auto"/>
                <w:sz w:val="20"/>
                <w:szCs w:val="20"/>
              </w:rPr>
            </w:pPr>
            <w:r w:rsidRPr="008226DF">
              <w:rPr>
                <w:color w:val="auto"/>
                <w:sz w:val="20"/>
                <w:szCs w:val="20"/>
              </w:rPr>
              <w:t>2020/21</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4B3997E2" w14:textId="5D3D64E7" w:rsidR="003E4D1A" w:rsidRPr="008226DF" w:rsidRDefault="003E4D1A" w:rsidP="00AE5383">
            <w:pPr>
              <w:keepNext/>
              <w:keepLines/>
              <w:spacing w:after="50"/>
              <w:jc w:val="center"/>
              <w:rPr>
                <w:color w:val="auto"/>
                <w:sz w:val="20"/>
                <w:szCs w:val="20"/>
              </w:rPr>
            </w:pPr>
            <w:r w:rsidRPr="008226DF">
              <w:rPr>
                <w:color w:val="auto"/>
                <w:sz w:val="20"/>
                <w:szCs w:val="20"/>
              </w:rPr>
              <w:t>2019/20</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B84A7EB" w14:textId="6CB68339" w:rsidR="003E4D1A" w:rsidRPr="008226DF" w:rsidRDefault="003E4D1A" w:rsidP="00AE5383">
            <w:pPr>
              <w:keepNext/>
              <w:keepLines/>
              <w:spacing w:after="50"/>
              <w:jc w:val="center"/>
              <w:rPr>
                <w:color w:val="auto"/>
                <w:sz w:val="20"/>
                <w:szCs w:val="20"/>
              </w:rPr>
            </w:pPr>
            <w:r w:rsidRPr="008226DF">
              <w:rPr>
                <w:color w:val="auto"/>
                <w:sz w:val="20"/>
                <w:szCs w:val="20"/>
              </w:rPr>
              <w:t>2018/19</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2B2AD503" w14:textId="36F2DF4A" w:rsidR="003E4D1A" w:rsidRPr="008226DF" w:rsidRDefault="003E4D1A" w:rsidP="00AE5383">
            <w:pPr>
              <w:keepNext/>
              <w:keepLines/>
              <w:spacing w:after="50"/>
              <w:jc w:val="center"/>
              <w:rPr>
                <w:color w:val="auto"/>
                <w:sz w:val="20"/>
                <w:szCs w:val="20"/>
              </w:rPr>
            </w:pPr>
            <w:r w:rsidRPr="008226DF">
              <w:rPr>
                <w:color w:val="auto"/>
                <w:sz w:val="20"/>
                <w:szCs w:val="20"/>
              </w:rPr>
              <w:t>2017/18</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098DF2AF" w14:textId="0453F917" w:rsidR="003E4D1A" w:rsidRPr="008226DF" w:rsidRDefault="003E4D1A" w:rsidP="00AE5383">
            <w:pPr>
              <w:keepNext/>
              <w:keepLines/>
              <w:spacing w:after="50"/>
              <w:jc w:val="center"/>
              <w:rPr>
                <w:color w:val="auto"/>
                <w:sz w:val="20"/>
                <w:szCs w:val="20"/>
              </w:rPr>
            </w:pPr>
            <w:r w:rsidRPr="008226DF">
              <w:rPr>
                <w:color w:val="auto"/>
                <w:sz w:val="20"/>
                <w:szCs w:val="20"/>
              </w:rPr>
              <w:t>2016/17</w:t>
            </w:r>
          </w:p>
        </w:tc>
      </w:tr>
      <w:tr w:rsidR="008226DF" w:rsidRPr="008226DF" w14:paraId="171901C5" w14:textId="77777777" w:rsidTr="008226DF">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tcPr>
          <w:p w14:paraId="1852ECD9" w14:textId="27BB1DDC" w:rsidR="003E4D1A" w:rsidRPr="008226DF" w:rsidRDefault="003E4D1A" w:rsidP="00AE5383">
            <w:pPr>
              <w:spacing w:after="50"/>
              <w:rPr>
                <w:color w:val="auto"/>
                <w:sz w:val="20"/>
                <w:szCs w:val="20"/>
              </w:rPr>
            </w:pPr>
            <w:r w:rsidRPr="008226DF">
              <w:rPr>
                <w:color w:val="auto"/>
                <w:sz w:val="20"/>
                <w:szCs w:val="20"/>
              </w:rPr>
              <w:t>přepočtení pedagogové celkem</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58F45DB1" w14:textId="0B49F92A" w:rsidR="003E4D1A" w:rsidRPr="008226DF" w:rsidRDefault="003E4D1A" w:rsidP="00AE5383">
            <w:pPr>
              <w:spacing w:after="50"/>
              <w:jc w:val="center"/>
              <w:rPr>
                <w:color w:val="auto"/>
                <w:sz w:val="20"/>
                <w:szCs w:val="20"/>
              </w:rPr>
            </w:pPr>
            <w:r w:rsidRPr="008226DF">
              <w:rPr>
                <w:color w:val="auto"/>
                <w:sz w:val="20"/>
                <w:szCs w:val="20"/>
              </w:rPr>
              <w:t>859,1</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31BB4251" w14:textId="36D6B1E4" w:rsidR="003E4D1A" w:rsidRPr="008226DF" w:rsidRDefault="003E4D1A" w:rsidP="00AE5383">
            <w:pPr>
              <w:spacing w:after="50"/>
              <w:jc w:val="center"/>
              <w:rPr>
                <w:color w:val="auto"/>
                <w:sz w:val="20"/>
                <w:szCs w:val="20"/>
              </w:rPr>
            </w:pPr>
            <w:r w:rsidRPr="008226DF">
              <w:rPr>
                <w:color w:val="auto"/>
                <w:sz w:val="20"/>
                <w:szCs w:val="20"/>
              </w:rPr>
              <w:t>851,6</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77EBF04B" w14:textId="467E115D" w:rsidR="003E4D1A" w:rsidRPr="008226DF" w:rsidRDefault="003E4D1A" w:rsidP="00AE5383">
            <w:pPr>
              <w:spacing w:after="50"/>
              <w:jc w:val="center"/>
              <w:rPr>
                <w:color w:val="auto"/>
                <w:sz w:val="20"/>
                <w:szCs w:val="20"/>
              </w:rPr>
            </w:pPr>
            <w:r w:rsidRPr="008226DF">
              <w:rPr>
                <w:color w:val="auto"/>
                <w:sz w:val="20"/>
                <w:szCs w:val="20"/>
              </w:rPr>
              <w:t>839,3</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316E6967" w14:textId="2885FC6D" w:rsidR="003E4D1A" w:rsidRPr="008226DF" w:rsidRDefault="003E4D1A" w:rsidP="00AE5383">
            <w:pPr>
              <w:spacing w:after="50"/>
              <w:jc w:val="center"/>
              <w:rPr>
                <w:color w:val="auto"/>
                <w:sz w:val="20"/>
                <w:szCs w:val="20"/>
              </w:rPr>
            </w:pPr>
            <w:r w:rsidRPr="008226DF">
              <w:rPr>
                <w:color w:val="auto"/>
                <w:sz w:val="20"/>
                <w:szCs w:val="20"/>
              </w:rPr>
              <w:t>830,4</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73CE6D81" w14:textId="45C1995B" w:rsidR="003E4D1A" w:rsidRPr="008226DF" w:rsidRDefault="003E4D1A" w:rsidP="00AE5383">
            <w:pPr>
              <w:spacing w:after="50"/>
              <w:jc w:val="center"/>
              <w:rPr>
                <w:color w:val="auto"/>
                <w:sz w:val="20"/>
                <w:szCs w:val="20"/>
              </w:rPr>
            </w:pPr>
            <w:r w:rsidRPr="008226DF">
              <w:rPr>
                <w:color w:val="auto"/>
                <w:sz w:val="20"/>
                <w:szCs w:val="20"/>
              </w:rPr>
              <w:t>806,9</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514BECF1" w14:textId="58774F49" w:rsidR="003E4D1A" w:rsidRPr="008226DF" w:rsidRDefault="003E4D1A" w:rsidP="00AE5383">
            <w:pPr>
              <w:spacing w:after="50"/>
              <w:jc w:val="center"/>
              <w:rPr>
                <w:color w:val="auto"/>
                <w:sz w:val="20"/>
                <w:szCs w:val="20"/>
              </w:rPr>
            </w:pPr>
            <w:r w:rsidRPr="008226DF">
              <w:rPr>
                <w:color w:val="auto"/>
                <w:sz w:val="20"/>
                <w:szCs w:val="20"/>
              </w:rPr>
              <w:t>782,6</w:t>
            </w:r>
          </w:p>
        </w:tc>
        <w:tc>
          <w:tcPr>
            <w:tcW w:w="963" w:type="dxa"/>
            <w:tcBorders>
              <w:top w:val="single" w:sz="8" w:space="0" w:color="000000"/>
              <w:left w:val="nil"/>
              <w:bottom w:val="single" w:sz="4" w:space="0" w:color="000000"/>
              <w:right w:val="single" w:sz="4" w:space="0" w:color="000000"/>
            </w:tcBorders>
            <w:shd w:val="clear" w:color="auto" w:fill="auto"/>
            <w:vAlign w:val="center"/>
          </w:tcPr>
          <w:p w14:paraId="68CDB5C9" w14:textId="26FAEB2D" w:rsidR="003E4D1A" w:rsidRPr="008226DF" w:rsidRDefault="003E4D1A" w:rsidP="00AE5383">
            <w:pPr>
              <w:spacing w:after="50"/>
              <w:jc w:val="center"/>
              <w:rPr>
                <w:color w:val="auto"/>
                <w:sz w:val="20"/>
                <w:szCs w:val="20"/>
              </w:rPr>
            </w:pPr>
            <w:r w:rsidRPr="008226DF">
              <w:rPr>
                <w:color w:val="auto"/>
                <w:sz w:val="20"/>
                <w:szCs w:val="20"/>
              </w:rPr>
              <w:t>780,3</w:t>
            </w:r>
          </w:p>
        </w:tc>
        <w:tc>
          <w:tcPr>
            <w:tcW w:w="964" w:type="dxa"/>
            <w:tcBorders>
              <w:top w:val="single" w:sz="8" w:space="0" w:color="000000"/>
              <w:left w:val="nil"/>
              <w:bottom w:val="single" w:sz="4" w:space="0" w:color="000000"/>
              <w:right w:val="single" w:sz="4" w:space="0" w:color="000000"/>
            </w:tcBorders>
            <w:shd w:val="clear" w:color="auto" w:fill="auto"/>
            <w:vAlign w:val="center"/>
          </w:tcPr>
          <w:p w14:paraId="4054FA74" w14:textId="4DEC1921" w:rsidR="003E4D1A" w:rsidRPr="008226DF" w:rsidRDefault="003E4D1A" w:rsidP="00AE5383">
            <w:pPr>
              <w:spacing w:after="50"/>
              <w:jc w:val="center"/>
              <w:rPr>
                <w:color w:val="auto"/>
                <w:sz w:val="20"/>
                <w:szCs w:val="20"/>
              </w:rPr>
            </w:pPr>
            <w:r w:rsidRPr="008226DF">
              <w:rPr>
                <w:color w:val="auto"/>
                <w:sz w:val="20"/>
                <w:szCs w:val="20"/>
              </w:rPr>
              <w:t>779,7</w:t>
            </w:r>
          </w:p>
        </w:tc>
      </w:tr>
    </w:tbl>
    <w:p w14:paraId="257EA8EC" w14:textId="77777777" w:rsidR="00193623" w:rsidRPr="008226DF" w:rsidRDefault="00193623" w:rsidP="00AE5383">
      <w:pPr>
        <w:spacing w:after="50"/>
        <w:jc w:val="both"/>
        <w:rPr>
          <w:i/>
          <w:color w:val="auto"/>
          <w:sz w:val="18"/>
          <w:szCs w:val="18"/>
        </w:rPr>
      </w:pPr>
      <w:r w:rsidRPr="008226DF">
        <w:rPr>
          <w:i/>
          <w:color w:val="auto"/>
          <w:sz w:val="18"/>
          <w:szCs w:val="18"/>
        </w:rPr>
        <w:t>Zdroj: Výkazy MŠMT</w:t>
      </w:r>
    </w:p>
    <w:p w14:paraId="072326ED" w14:textId="0379F213" w:rsidR="00193623" w:rsidRPr="008226DF" w:rsidRDefault="00193623" w:rsidP="00AE5383">
      <w:pPr>
        <w:pStyle w:val="Titulek"/>
        <w:spacing w:before="0" w:after="50" w:line="259" w:lineRule="auto"/>
        <w:rPr>
          <w:b/>
        </w:rPr>
      </w:pPr>
      <w:bookmarkStart w:id="39" w:name="_2u6wntf" w:colFirst="0" w:colLast="0"/>
      <w:bookmarkEnd w:id="39"/>
    </w:p>
    <w:p w14:paraId="77646AB3" w14:textId="77777777" w:rsidR="00355AC0" w:rsidRDefault="00355AC0">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bookmarkStart w:id="40" w:name="_Hlk65850287"/>
      <w:r>
        <w:br w:type="page"/>
      </w:r>
    </w:p>
    <w:p w14:paraId="6A99069F" w14:textId="61759866" w:rsidR="00193623" w:rsidRPr="008226DF" w:rsidRDefault="00193623" w:rsidP="00AE5383">
      <w:pPr>
        <w:pStyle w:val="Titulek"/>
        <w:spacing w:before="0" w:after="50" w:line="259" w:lineRule="auto"/>
        <w:rPr>
          <w:b/>
        </w:rPr>
      </w:pPr>
      <w:r w:rsidRPr="008226DF">
        <w:lastRenderedPageBreak/>
        <w:t xml:space="preserve">Tabulka </w:t>
      </w:r>
      <w:r w:rsidR="00431BCB" w:rsidRPr="008226DF">
        <w:fldChar w:fldCharType="begin"/>
      </w:r>
      <w:r w:rsidR="00431BCB" w:rsidRPr="008226DF">
        <w:instrText xml:space="preserve"> SEQ Tabulka \* ARABIC </w:instrText>
      </w:r>
      <w:r w:rsidR="00431BCB" w:rsidRPr="008226DF">
        <w:fldChar w:fldCharType="separate"/>
      </w:r>
      <w:r w:rsidR="004F2C31" w:rsidRPr="008226DF">
        <w:rPr>
          <w:noProof/>
        </w:rPr>
        <w:t>16</w:t>
      </w:r>
      <w:r w:rsidR="00431BCB" w:rsidRPr="008226DF">
        <w:rPr>
          <w:noProof/>
        </w:rPr>
        <w:fldChar w:fldCharType="end"/>
      </w:r>
      <w:r w:rsidRPr="008226DF">
        <w:t xml:space="preserve"> </w:t>
      </w:r>
      <w:r w:rsidRPr="008226DF">
        <w:rPr>
          <w:b/>
        </w:rPr>
        <w:t>Pedagogičtí pracovníci</w:t>
      </w:r>
      <w:r w:rsidR="00301399" w:rsidRPr="008226DF">
        <w:rPr>
          <w:b/>
        </w:rPr>
        <w:t xml:space="preserve"> (učitelé)</w:t>
      </w:r>
      <w:r w:rsidRPr="008226DF">
        <w:rPr>
          <w:b/>
        </w:rPr>
        <w:t xml:space="preserve"> MŠ zřizovaných krajem, církví a soukromý</w:t>
      </w:r>
      <w:r w:rsidR="00230C08" w:rsidRPr="008226DF">
        <w:rPr>
          <w:b/>
        </w:rPr>
        <w:t>mi subjekty</w:t>
      </w:r>
    </w:p>
    <w:tbl>
      <w:tblPr>
        <w:tblW w:w="9190" w:type="dxa"/>
        <w:tblInd w:w="-10" w:type="dxa"/>
        <w:tblLayout w:type="fixed"/>
        <w:tblLook w:val="0400" w:firstRow="0" w:lastRow="0" w:firstColumn="0" w:lastColumn="0" w:noHBand="0" w:noVBand="1"/>
      </w:tblPr>
      <w:tblGrid>
        <w:gridCol w:w="1608"/>
        <w:gridCol w:w="2905"/>
        <w:gridCol w:w="1559"/>
        <w:gridCol w:w="3118"/>
      </w:tblGrid>
      <w:tr w:rsidR="008226DF" w:rsidRPr="008226DF" w14:paraId="7F9FBAC8" w14:textId="26C59441" w:rsidTr="00877C1E">
        <w:trPr>
          <w:trHeight w:val="600"/>
        </w:trPr>
        <w:tc>
          <w:tcPr>
            <w:tcW w:w="1608" w:type="dxa"/>
            <w:tcBorders>
              <w:top w:val="single" w:sz="8" w:space="0" w:color="000000"/>
              <w:left w:val="single" w:sz="8" w:space="0" w:color="000000"/>
              <w:bottom w:val="nil"/>
              <w:right w:val="single" w:sz="4" w:space="0" w:color="000000"/>
            </w:tcBorders>
            <w:shd w:val="clear" w:color="auto" w:fill="D9D9D9"/>
            <w:vAlign w:val="center"/>
          </w:tcPr>
          <w:p w14:paraId="0B9FE844" w14:textId="77777777" w:rsidR="008226DF" w:rsidRPr="008226DF" w:rsidRDefault="008226DF" w:rsidP="00355AC0">
            <w:pPr>
              <w:spacing w:after="0"/>
              <w:jc w:val="center"/>
              <w:rPr>
                <w:color w:val="auto"/>
                <w:sz w:val="20"/>
                <w:szCs w:val="20"/>
              </w:rPr>
            </w:pPr>
            <w:r w:rsidRPr="008226DF">
              <w:rPr>
                <w:color w:val="auto"/>
                <w:sz w:val="20"/>
                <w:szCs w:val="20"/>
              </w:rPr>
              <w:t>zřizovatel</w:t>
            </w:r>
          </w:p>
        </w:tc>
        <w:tc>
          <w:tcPr>
            <w:tcW w:w="2905" w:type="dxa"/>
            <w:tcBorders>
              <w:top w:val="single" w:sz="8" w:space="0" w:color="000000"/>
              <w:left w:val="nil"/>
              <w:bottom w:val="nil"/>
              <w:right w:val="single" w:sz="4" w:space="0" w:color="000000"/>
            </w:tcBorders>
            <w:shd w:val="clear" w:color="auto" w:fill="D9D9D9"/>
            <w:vAlign w:val="center"/>
          </w:tcPr>
          <w:p w14:paraId="109E3EC4" w14:textId="51BDBD20" w:rsidR="008226DF" w:rsidRPr="008226DF" w:rsidRDefault="008226DF" w:rsidP="00355AC0">
            <w:pPr>
              <w:spacing w:after="0"/>
              <w:jc w:val="center"/>
              <w:rPr>
                <w:color w:val="auto"/>
                <w:sz w:val="20"/>
                <w:szCs w:val="20"/>
              </w:rPr>
            </w:pPr>
            <w:r w:rsidRPr="008226DF">
              <w:rPr>
                <w:color w:val="auto"/>
                <w:sz w:val="20"/>
                <w:szCs w:val="20"/>
              </w:rPr>
              <w:t>přepočtení učitelé celkem</w:t>
            </w:r>
          </w:p>
        </w:tc>
        <w:tc>
          <w:tcPr>
            <w:tcW w:w="1559" w:type="dxa"/>
            <w:tcBorders>
              <w:top w:val="single" w:sz="8" w:space="0" w:color="000000"/>
              <w:left w:val="nil"/>
              <w:bottom w:val="nil"/>
              <w:right w:val="single" w:sz="4" w:space="0" w:color="000000"/>
            </w:tcBorders>
            <w:shd w:val="clear" w:color="auto" w:fill="D9D9D9"/>
            <w:vAlign w:val="center"/>
          </w:tcPr>
          <w:p w14:paraId="5CCC5374" w14:textId="5819C789" w:rsidR="008226DF" w:rsidRPr="008226DF" w:rsidRDefault="008226DF" w:rsidP="00355AC0">
            <w:pPr>
              <w:spacing w:after="0"/>
              <w:jc w:val="center"/>
              <w:rPr>
                <w:color w:val="auto"/>
                <w:sz w:val="20"/>
                <w:szCs w:val="20"/>
              </w:rPr>
            </w:pPr>
            <w:r w:rsidRPr="008226DF">
              <w:rPr>
                <w:color w:val="auto"/>
                <w:sz w:val="20"/>
                <w:szCs w:val="20"/>
              </w:rPr>
              <w:t>zřizovatel</w:t>
            </w:r>
          </w:p>
        </w:tc>
        <w:tc>
          <w:tcPr>
            <w:tcW w:w="3118" w:type="dxa"/>
            <w:tcBorders>
              <w:top w:val="single" w:sz="8" w:space="0" w:color="000000"/>
              <w:left w:val="nil"/>
              <w:bottom w:val="nil"/>
              <w:right w:val="single" w:sz="4" w:space="0" w:color="000000"/>
            </w:tcBorders>
            <w:shd w:val="clear" w:color="auto" w:fill="D9D9D9"/>
            <w:vAlign w:val="center"/>
          </w:tcPr>
          <w:p w14:paraId="04D54B7F" w14:textId="7008AAF5" w:rsidR="008226DF" w:rsidRPr="008226DF" w:rsidRDefault="008226DF" w:rsidP="00355AC0">
            <w:pPr>
              <w:spacing w:after="0"/>
              <w:jc w:val="center"/>
              <w:rPr>
                <w:color w:val="auto"/>
                <w:sz w:val="20"/>
                <w:szCs w:val="20"/>
              </w:rPr>
            </w:pPr>
            <w:r w:rsidRPr="008226DF">
              <w:rPr>
                <w:color w:val="auto"/>
                <w:sz w:val="20"/>
                <w:szCs w:val="20"/>
              </w:rPr>
              <w:t>přepočtení učitelé celkem</w:t>
            </w:r>
          </w:p>
        </w:tc>
      </w:tr>
      <w:tr w:rsidR="008226DF" w:rsidRPr="008226DF" w14:paraId="3A0E8EB7" w14:textId="05BDFE5D" w:rsidTr="00877C1E">
        <w:trPr>
          <w:trHeight w:val="285"/>
        </w:trPr>
        <w:tc>
          <w:tcPr>
            <w:tcW w:w="4513" w:type="dxa"/>
            <w:gridSpan w:val="2"/>
            <w:tcBorders>
              <w:top w:val="single" w:sz="8" w:space="0" w:color="000000"/>
              <w:left w:val="single" w:sz="8" w:space="0" w:color="000000"/>
              <w:bottom w:val="nil"/>
              <w:right w:val="single" w:sz="8" w:space="0" w:color="000000"/>
            </w:tcBorders>
            <w:shd w:val="clear" w:color="auto" w:fill="D9D9D9"/>
            <w:vAlign w:val="center"/>
          </w:tcPr>
          <w:p w14:paraId="201D1B96" w14:textId="09858C72" w:rsidR="008226DF" w:rsidRPr="008226DF" w:rsidRDefault="008226DF" w:rsidP="00355AC0">
            <w:pPr>
              <w:spacing w:after="0"/>
              <w:jc w:val="center"/>
              <w:rPr>
                <w:color w:val="auto"/>
                <w:sz w:val="20"/>
                <w:szCs w:val="20"/>
              </w:rPr>
            </w:pPr>
            <w:r w:rsidRPr="008226DF">
              <w:rPr>
                <w:color w:val="auto"/>
                <w:sz w:val="20"/>
                <w:szCs w:val="20"/>
              </w:rPr>
              <w:t>2023/2024</w:t>
            </w:r>
          </w:p>
        </w:tc>
        <w:tc>
          <w:tcPr>
            <w:tcW w:w="4677" w:type="dxa"/>
            <w:gridSpan w:val="2"/>
            <w:tcBorders>
              <w:top w:val="single" w:sz="8" w:space="0" w:color="000000"/>
              <w:left w:val="single" w:sz="8" w:space="0" w:color="000000"/>
              <w:bottom w:val="nil"/>
              <w:right w:val="single" w:sz="8" w:space="0" w:color="000000"/>
            </w:tcBorders>
            <w:shd w:val="clear" w:color="auto" w:fill="D9D9D9"/>
          </w:tcPr>
          <w:p w14:paraId="64D3E43D" w14:textId="4BBB30C8" w:rsidR="008226DF" w:rsidRPr="008226DF" w:rsidRDefault="008226DF" w:rsidP="00355AC0">
            <w:pPr>
              <w:spacing w:after="0"/>
              <w:jc w:val="center"/>
              <w:rPr>
                <w:color w:val="auto"/>
                <w:sz w:val="20"/>
                <w:szCs w:val="20"/>
              </w:rPr>
            </w:pPr>
            <w:r w:rsidRPr="008226DF">
              <w:rPr>
                <w:color w:val="auto"/>
                <w:sz w:val="20"/>
                <w:szCs w:val="20"/>
              </w:rPr>
              <w:t>2020/2021</w:t>
            </w:r>
          </w:p>
        </w:tc>
      </w:tr>
      <w:tr w:rsidR="008226DF" w:rsidRPr="008226DF" w14:paraId="62144B6B" w14:textId="2FE7E9AE" w:rsidTr="008226DF">
        <w:trPr>
          <w:trHeight w:val="300"/>
        </w:trPr>
        <w:tc>
          <w:tcPr>
            <w:tcW w:w="1608" w:type="dxa"/>
            <w:tcBorders>
              <w:top w:val="single" w:sz="8" w:space="0" w:color="000000"/>
              <w:left w:val="single" w:sz="8" w:space="0" w:color="000000"/>
              <w:bottom w:val="single" w:sz="4" w:space="0" w:color="000000"/>
              <w:right w:val="single" w:sz="4" w:space="0" w:color="000000"/>
            </w:tcBorders>
            <w:shd w:val="clear" w:color="auto" w:fill="auto"/>
          </w:tcPr>
          <w:p w14:paraId="2DCD85C4" w14:textId="5B847CA1"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8" w:space="0" w:color="000000"/>
              <w:left w:val="nil"/>
              <w:bottom w:val="single" w:sz="4" w:space="0" w:color="000000"/>
              <w:right w:val="single" w:sz="4" w:space="0" w:color="000000"/>
            </w:tcBorders>
            <w:shd w:val="clear" w:color="auto" w:fill="auto"/>
          </w:tcPr>
          <w:p w14:paraId="40917477" w14:textId="260E485E" w:rsidR="008226DF" w:rsidRPr="008226DF" w:rsidRDefault="008226DF" w:rsidP="00355AC0">
            <w:pPr>
              <w:spacing w:after="0"/>
              <w:rPr>
                <w:color w:val="auto"/>
                <w:sz w:val="20"/>
                <w:szCs w:val="20"/>
              </w:rPr>
            </w:pPr>
            <w:r w:rsidRPr="008226DF">
              <w:rPr>
                <w:color w:val="auto"/>
                <w:sz w:val="20"/>
                <w:szCs w:val="20"/>
              </w:rPr>
              <w:t>39,9</w:t>
            </w:r>
          </w:p>
        </w:tc>
        <w:tc>
          <w:tcPr>
            <w:tcW w:w="1559" w:type="dxa"/>
            <w:tcBorders>
              <w:top w:val="single" w:sz="8" w:space="0" w:color="000000"/>
              <w:left w:val="nil"/>
              <w:bottom w:val="single" w:sz="4" w:space="0" w:color="000000"/>
              <w:right w:val="single" w:sz="4" w:space="0" w:color="000000"/>
            </w:tcBorders>
          </w:tcPr>
          <w:p w14:paraId="5B2A1792" w14:textId="0F40851A"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8" w:space="0" w:color="000000"/>
              <w:left w:val="nil"/>
              <w:bottom w:val="single" w:sz="4" w:space="0" w:color="000000"/>
              <w:right w:val="single" w:sz="4" w:space="0" w:color="000000"/>
            </w:tcBorders>
          </w:tcPr>
          <w:p w14:paraId="6EFC72CD" w14:textId="393EE13B" w:rsidR="008226DF" w:rsidRPr="008226DF" w:rsidRDefault="008226DF" w:rsidP="00355AC0">
            <w:pPr>
              <w:spacing w:after="0"/>
              <w:rPr>
                <w:color w:val="auto"/>
                <w:sz w:val="20"/>
                <w:szCs w:val="20"/>
              </w:rPr>
            </w:pPr>
            <w:r w:rsidRPr="008226DF">
              <w:rPr>
                <w:color w:val="auto"/>
                <w:sz w:val="20"/>
                <w:szCs w:val="20"/>
              </w:rPr>
              <w:t>35,6</w:t>
            </w:r>
          </w:p>
        </w:tc>
      </w:tr>
      <w:tr w:rsidR="008226DF" w:rsidRPr="008226DF" w14:paraId="405C5791" w14:textId="65CD2452" w:rsidTr="008226DF">
        <w:trPr>
          <w:trHeight w:val="300"/>
        </w:trPr>
        <w:tc>
          <w:tcPr>
            <w:tcW w:w="1608" w:type="dxa"/>
            <w:tcBorders>
              <w:top w:val="single" w:sz="4" w:space="0" w:color="000000"/>
              <w:left w:val="single" w:sz="4" w:space="0" w:color="000000"/>
              <w:bottom w:val="single" w:sz="4" w:space="0" w:color="000000"/>
              <w:right w:val="single" w:sz="4" w:space="0" w:color="000000"/>
            </w:tcBorders>
            <w:shd w:val="clear" w:color="auto" w:fill="auto"/>
          </w:tcPr>
          <w:p w14:paraId="3F9E2468" w14:textId="04AE1F48"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000000"/>
              <w:left w:val="nil"/>
              <w:bottom w:val="single" w:sz="4" w:space="0" w:color="000000"/>
              <w:right w:val="single" w:sz="4" w:space="0" w:color="000000"/>
            </w:tcBorders>
            <w:shd w:val="clear" w:color="auto" w:fill="auto"/>
          </w:tcPr>
          <w:p w14:paraId="30E79022" w14:textId="3ACE70EB" w:rsidR="008226DF" w:rsidRPr="008226DF" w:rsidRDefault="008226DF" w:rsidP="00355AC0">
            <w:pPr>
              <w:spacing w:after="0"/>
              <w:rPr>
                <w:color w:val="auto"/>
                <w:sz w:val="20"/>
                <w:szCs w:val="20"/>
              </w:rPr>
            </w:pPr>
            <w:r w:rsidRPr="008226DF">
              <w:rPr>
                <w:color w:val="auto"/>
                <w:sz w:val="20"/>
                <w:szCs w:val="20"/>
              </w:rPr>
              <w:t>5</w:t>
            </w:r>
          </w:p>
        </w:tc>
        <w:tc>
          <w:tcPr>
            <w:tcW w:w="1559" w:type="dxa"/>
            <w:tcBorders>
              <w:top w:val="single" w:sz="4" w:space="0" w:color="000000"/>
              <w:left w:val="nil"/>
              <w:bottom w:val="single" w:sz="4" w:space="0" w:color="000000"/>
              <w:right w:val="single" w:sz="4" w:space="0" w:color="000000"/>
            </w:tcBorders>
          </w:tcPr>
          <w:p w14:paraId="70607409" w14:textId="3C536369"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000000"/>
              <w:left w:val="nil"/>
              <w:bottom w:val="single" w:sz="4" w:space="0" w:color="000000"/>
              <w:right w:val="single" w:sz="4" w:space="0" w:color="000000"/>
            </w:tcBorders>
          </w:tcPr>
          <w:p w14:paraId="09F755C1" w14:textId="661977DA" w:rsidR="008226DF" w:rsidRPr="008226DF" w:rsidRDefault="008226DF" w:rsidP="00355AC0">
            <w:pPr>
              <w:spacing w:after="0"/>
              <w:rPr>
                <w:color w:val="auto"/>
                <w:sz w:val="20"/>
                <w:szCs w:val="20"/>
              </w:rPr>
            </w:pPr>
            <w:r w:rsidRPr="008226DF">
              <w:rPr>
                <w:color w:val="auto"/>
                <w:sz w:val="20"/>
                <w:szCs w:val="20"/>
              </w:rPr>
              <w:t>3,1</w:t>
            </w:r>
          </w:p>
        </w:tc>
      </w:tr>
      <w:tr w:rsidR="008226DF" w:rsidRPr="008226DF" w14:paraId="6E939BBB" w14:textId="70A1792B" w:rsidTr="008226DF">
        <w:trPr>
          <w:trHeight w:val="300"/>
        </w:trPr>
        <w:tc>
          <w:tcPr>
            <w:tcW w:w="1608" w:type="dxa"/>
            <w:tcBorders>
              <w:top w:val="nil"/>
              <w:left w:val="single" w:sz="8" w:space="0" w:color="000000"/>
              <w:bottom w:val="single" w:sz="4" w:space="0" w:color="auto"/>
              <w:right w:val="single" w:sz="4" w:space="0" w:color="000000"/>
            </w:tcBorders>
            <w:shd w:val="clear" w:color="auto" w:fill="auto"/>
          </w:tcPr>
          <w:p w14:paraId="31983B21" w14:textId="26F2CB20"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nil"/>
              <w:left w:val="nil"/>
              <w:bottom w:val="single" w:sz="4" w:space="0" w:color="auto"/>
              <w:right w:val="single" w:sz="4" w:space="0" w:color="000000"/>
            </w:tcBorders>
            <w:shd w:val="clear" w:color="auto" w:fill="auto"/>
          </w:tcPr>
          <w:p w14:paraId="38213895" w14:textId="237AD873" w:rsidR="008226DF" w:rsidRPr="008226DF" w:rsidRDefault="008226DF" w:rsidP="00355AC0">
            <w:pPr>
              <w:spacing w:after="0"/>
              <w:rPr>
                <w:color w:val="auto"/>
                <w:sz w:val="20"/>
                <w:szCs w:val="20"/>
              </w:rPr>
            </w:pPr>
            <w:r w:rsidRPr="008226DF">
              <w:rPr>
                <w:color w:val="auto"/>
                <w:sz w:val="20"/>
                <w:szCs w:val="20"/>
              </w:rPr>
              <w:t>63,7</w:t>
            </w:r>
          </w:p>
        </w:tc>
        <w:tc>
          <w:tcPr>
            <w:tcW w:w="1559" w:type="dxa"/>
            <w:tcBorders>
              <w:top w:val="nil"/>
              <w:left w:val="nil"/>
              <w:bottom w:val="single" w:sz="4" w:space="0" w:color="auto"/>
              <w:right w:val="single" w:sz="4" w:space="0" w:color="000000"/>
            </w:tcBorders>
          </w:tcPr>
          <w:p w14:paraId="0A808406" w14:textId="7A17D5AF"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nil"/>
              <w:left w:val="nil"/>
              <w:bottom w:val="single" w:sz="4" w:space="0" w:color="auto"/>
              <w:right w:val="single" w:sz="4" w:space="0" w:color="000000"/>
            </w:tcBorders>
          </w:tcPr>
          <w:p w14:paraId="7DB25F54" w14:textId="7F6DA590" w:rsidR="008226DF" w:rsidRPr="008226DF" w:rsidRDefault="008226DF" w:rsidP="00355AC0">
            <w:pPr>
              <w:spacing w:after="0"/>
              <w:rPr>
                <w:color w:val="auto"/>
                <w:sz w:val="20"/>
                <w:szCs w:val="20"/>
              </w:rPr>
            </w:pPr>
            <w:r w:rsidRPr="008226DF">
              <w:rPr>
                <w:color w:val="auto"/>
                <w:sz w:val="20"/>
                <w:szCs w:val="20"/>
              </w:rPr>
              <w:t>45,0</w:t>
            </w:r>
          </w:p>
        </w:tc>
      </w:tr>
      <w:tr w:rsidR="008226DF" w:rsidRPr="008226DF" w14:paraId="268D1992" w14:textId="3F000B55" w:rsidTr="00877C1E">
        <w:trPr>
          <w:trHeight w:val="300"/>
        </w:trPr>
        <w:tc>
          <w:tcPr>
            <w:tcW w:w="4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F9518" w14:textId="69471D53" w:rsidR="008226DF" w:rsidRPr="008226DF" w:rsidRDefault="008226DF" w:rsidP="00355AC0">
            <w:pPr>
              <w:spacing w:after="0"/>
              <w:jc w:val="center"/>
              <w:rPr>
                <w:color w:val="auto"/>
                <w:sz w:val="20"/>
                <w:szCs w:val="20"/>
              </w:rPr>
            </w:pPr>
            <w:r w:rsidRPr="008226DF">
              <w:rPr>
                <w:color w:val="auto"/>
                <w:sz w:val="20"/>
                <w:szCs w:val="20"/>
              </w:rPr>
              <w:t>2022/2023</w:t>
            </w:r>
          </w:p>
        </w:tc>
        <w:tc>
          <w:tcPr>
            <w:tcW w:w="4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F926B" w14:textId="5A990320" w:rsidR="008226DF" w:rsidRPr="008226DF" w:rsidRDefault="008226DF" w:rsidP="00355AC0">
            <w:pPr>
              <w:spacing w:after="0"/>
              <w:jc w:val="center"/>
              <w:rPr>
                <w:color w:val="auto"/>
                <w:sz w:val="20"/>
                <w:szCs w:val="20"/>
              </w:rPr>
            </w:pPr>
            <w:r w:rsidRPr="008226DF">
              <w:rPr>
                <w:color w:val="auto"/>
                <w:sz w:val="20"/>
                <w:szCs w:val="20"/>
              </w:rPr>
              <w:t>2019/2020</w:t>
            </w:r>
          </w:p>
        </w:tc>
      </w:tr>
      <w:tr w:rsidR="008226DF" w:rsidRPr="008226DF" w14:paraId="071BB449" w14:textId="73610B34"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0E1AC1A5" w14:textId="58B86DBD"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338394FC" w14:textId="777DF37B" w:rsidR="008226DF" w:rsidRPr="008226DF" w:rsidRDefault="008226DF" w:rsidP="00355AC0">
            <w:pPr>
              <w:spacing w:after="0"/>
              <w:rPr>
                <w:color w:val="auto"/>
                <w:sz w:val="20"/>
                <w:szCs w:val="20"/>
              </w:rPr>
            </w:pPr>
            <w:r w:rsidRPr="008226DF">
              <w:rPr>
                <w:color w:val="auto"/>
                <w:sz w:val="20"/>
                <w:szCs w:val="20"/>
              </w:rPr>
              <w:t>38,8</w:t>
            </w:r>
          </w:p>
        </w:tc>
        <w:tc>
          <w:tcPr>
            <w:tcW w:w="1559" w:type="dxa"/>
            <w:tcBorders>
              <w:top w:val="single" w:sz="4" w:space="0" w:color="auto"/>
              <w:left w:val="single" w:sz="4" w:space="0" w:color="auto"/>
              <w:bottom w:val="single" w:sz="4" w:space="0" w:color="auto"/>
              <w:right w:val="single" w:sz="4" w:space="0" w:color="auto"/>
            </w:tcBorders>
          </w:tcPr>
          <w:p w14:paraId="25773DB5" w14:textId="6095296B"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4" w:space="0" w:color="auto"/>
              <w:left w:val="single" w:sz="4" w:space="0" w:color="auto"/>
              <w:bottom w:val="single" w:sz="4" w:space="0" w:color="auto"/>
              <w:right w:val="single" w:sz="4" w:space="0" w:color="auto"/>
            </w:tcBorders>
          </w:tcPr>
          <w:p w14:paraId="6CF7BF4D" w14:textId="5562E0A9" w:rsidR="008226DF" w:rsidRPr="008226DF" w:rsidRDefault="008226DF" w:rsidP="00355AC0">
            <w:pPr>
              <w:spacing w:after="0"/>
              <w:rPr>
                <w:color w:val="auto"/>
                <w:sz w:val="20"/>
                <w:szCs w:val="20"/>
              </w:rPr>
            </w:pPr>
            <w:r w:rsidRPr="008226DF">
              <w:rPr>
                <w:color w:val="auto"/>
                <w:sz w:val="20"/>
                <w:szCs w:val="20"/>
              </w:rPr>
              <w:t>35,4</w:t>
            </w:r>
          </w:p>
        </w:tc>
      </w:tr>
      <w:tr w:rsidR="008226DF" w:rsidRPr="008226DF" w14:paraId="568D82BB" w14:textId="7772DF16"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4CDFFC28" w14:textId="3656BE3B"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47D967BE" w14:textId="21B5F123" w:rsidR="008226DF" w:rsidRPr="008226DF" w:rsidRDefault="008226DF" w:rsidP="00355AC0">
            <w:pPr>
              <w:spacing w:after="0"/>
              <w:rPr>
                <w:color w:val="auto"/>
                <w:sz w:val="20"/>
                <w:szCs w:val="20"/>
              </w:rPr>
            </w:pPr>
            <w:r w:rsidRPr="008226DF">
              <w:rPr>
                <w:color w:val="auto"/>
                <w:sz w:val="20"/>
                <w:szCs w:val="20"/>
              </w:rPr>
              <w:t>4</w:t>
            </w:r>
          </w:p>
        </w:tc>
        <w:tc>
          <w:tcPr>
            <w:tcW w:w="1559" w:type="dxa"/>
            <w:tcBorders>
              <w:top w:val="single" w:sz="4" w:space="0" w:color="auto"/>
              <w:left w:val="single" w:sz="4" w:space="0" w:color="auto"/>
              <w:bottom w:val="single" w:sz="4" w:space="0" w:color="auto"/>
              <w:right w:val="single" w:sz="4" w:space="0" w:color="auto"/>
            </w:tcBorders>
          </w:tcPr>
          <w:p w14:paraId="5B868710" w14:textId="4D5197B9"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auto"/>
              <w:left w:val="single" w:sz="4" w:space="0" w:color="auto"/>
              <w:bottom w:val="single" w:sz="4" w:space="0" w:color="auto"/>
              <w:right w:val="single" w:sz="4" w:space="0" w:color="auto"/>
            </w:tcBorders>
          </w:tcPr>
          <w:p w14:paraId="0CE54169" w14:textId="4E36765D" w:rsidR="008226DF" w:rsidRPr="008226DF" w:rsidRDefault="008226DF" w:rsidP="00355AC0">
            <w:pPr>
              <w:spacing w:after="0"/>
              <w:rPr>
                <w:color w:val="auto"/>
                <w:sz w:val="20"/>
                <w:szCs w:val="20"/>
              </w:rPr>
            </w:pPr>
            <w:r w:rsidRPr="008226DF">
              <w:rPr>
                <w:color w:val="auto"/>
                <w:sz w:val="20"/>
                <w:szCs w:val="20"/>
              </w:rPr>
              <w:t>3,3</w:t>
            </w:r>
          </w:p>
        </w:tc>
      </w:tr>
      <w:tr w:rsidR="008226DF" w:rsidRPr="008226DF" w14:paraId="3BF74D71" w14:textId="520B1AB5"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725AF3B0" w14:textId="38CCBDB8"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26439AA1" w14:textId="1F97E842" w:rsidR="008226DF" w:rsidRPr="008226DF" w:rsidRDefault="008226DF" w:rsidP="00355AC0">
            <w:pPr>
              <w:spacing w:after="0"/>
              <w:rPr>
                <w:color w:val="auto"/>
                <w:sz w:val="20"/>
                <w:szCs w:val="20"/>
              </w:rPr>
            </w:pPr>
            <w:r w:rsidRPr="008226DF">
              <w:rPr>
                <w:color w:val="auto"/>
                <w:sz w:val="20"/>
                <w:szCs w:val="20"/>
              </w:rPr>
              <w:t>58,3</w:t>
            </w:r>
          </w:p>
        </w:tc>
        <w:tc>
          <w:tcPr>
            <w:tcW w:w="1559" w:type="dxa"/>
            <w:tcBorders>
              <w:top w:val="single" w:sz="4" w:space="0" w:color="auto"/>
              <w:left w:val="single" w:sz="4" w:space="0" w:color="auto"/>
              <w:bottom w:val="single" w:sz="4" w:space="0" w:color="auto"/>
              <w:right w:val="single" w:sz="4" w:space="0" w:color="auto"/>
            </w:tcBorders>
          </w:tcPr>
          <w:p w14:paraId="1E9EC8F1" w14:textId="1A67A5AE"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single" w:sz="4" w:space="0" w:color="auto"/>
              <w:left w:val="single" w:sz="4" w:space="0" w:color="auto"/>
              <w:bottom w:val="single" w:sz="4" w:space="0" w:color="auto"/>
              <w:right w:val="single" w:sz="4" w:space="0" w:color="auto"/>
            </w:tcBorders>
          </w:tcPr>
          <w:p w14:paraId="0F0C6920" w14:textId="154BBA2A" w:rsidR="008226DF" w:rsidRPr="008226DF" w:rsidRDefault="008226DF" w:rsidP="00355AC0">
            <w:pPr>
              <w:spacing w:after="0"/>
              <w:rPr>
                <w:color w:val="auto"/>
                <w:sz w:val="20"/>
                <w:szCs w:val="20"/>
              </w:rPr>
            </w:pPr>
            <w:r w:rsidRPr="008226DF">
              <w:rPr>
                <w:color w:val="auto"/>
                <w:sz w:val="20"/>
                <w:szCs w:val="20"/>
              </w:rPr>
              <w:t>44,5</w:t>
            </w:r>
          </w:p>
        </w:tc>
      </w:tr>
      <w:tr w:rsidR="008226DF" w:rsidRPr="008226DF" w14:paraId="5AC61035" w14:textId="6A299C28" w:rsidTr="00877C1E">
        <w:trPr>
          <w:trHeight w:val="300"/>
        </w:trPr>
        <w:tc>
          <w:tcPr>
            <w:tcW w:w="4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3CB563" w14:textId="3054DAA0" w:rsidR="008226DF" w:rsidRPr="008226DF" w:rsidRDefault="008226DF" w:rsidP="00355AC0">
            <w:pPr>
              <w:spacing w:after="0"/>
              <w:jc w:val="center"/>
              <w:rPr>
                <w:color w:val="auto"/>
                <w:sz w:val="20"/>
                <w:szCs w:val="20"/>
              </w:rPr>
            </w:pPr>
            <w:r w:rsidRPr="008226DF">
              <w:rPr>
                <w:color w:val="auto"/>
                <w:sz w:val="20"/>
                <w:szCs w:val="20"/>
              </w:rPr>
              <w:t>2021/2022</w:t>
            </w:r>
          </w:p>
        </w:tc>
        <w:tc>
          <w:tcPr>
            <w:tcW w:w="4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898D3" w14:textId="184FEF78" w:rsidR="008226DF" w:rsidRPr="008226DF" w:rsidRDefault="008226DF" w:rsidP="00355AC0">
            <w:pPr>
              <w:spacing w:after="0"/>
              <w:jc w:val="center"/>
              <w:rPr>
                <w:color w:val="auto"/>
                <w:sz w:val="20"/>
                <w:szCs w:val="20"/>
              </w:rPr>
            </w:pPr>
            <w:r w:rsidRPr="008226DF">
              <w:rPr>
                <w:color w:val="auto"/>
                <w:sz w:val="20"/>
                <w:szCs w:val="20"/>
              </w:rPr>
              <w:t>2018/2019</w:t>
            </w:r>
          </w:p>
        </w:tc>
      </w:tr>
      <w:tr w:rsidR="008226DF" w:rsidRPr="008226DF" w14:paraId="4924C39F" w14:textId="36EBBEE1"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7B68AE7F" w14:textId="06437F7A"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79FB37E4" w14:textId="667E22EA" w:rsidR="008226DF" w:rsidRPr="008226DF" w:rsidRDefault="008226DF" w:rsidP="00355AC0">
            <w:pPr>
              <w:spacing w:after="0"/>
              <w:rPr>
                <w:color w:val="auto"/>
                <w:sz w:val="20"/>
                <w:szCs w:val="20"/>
              </w:rPr>
            </w:pPr>
            <w:r w:rsidRPr="008226DF">
              <w:rPr>
                <w:color w:val="auto"/>
                <w:sz w:val="20"/>
                <w:szCs w:val="20"/>
              </w:rPr>
              <w:t>38,3</w:t>
            </w:r>
          </w:p>
        </w:tc>
        <w:tc>
          <w:tcPr>
            <w:tcW w:w="1559" w:type="dxa"/>
            <w:tcBorders>
              <w:top w:val="single" w:sz="4" w:space="0" w:color="auto"/>
              <w:left w:val="single" w:sz="4" w:space="0" w:color="auto"/>
              <w:bottom w:val="single" w:sz="4" w:space="0" w:color="auto"/>
              <w:right w:val="single" w:sz="4" w:space="0" w:color="auto"/>
            </w:tcBorders>
          </w:tcPr>
          <w:p w14:paraId="31258BDF" w14:textId="0A9B0017"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4" w:space="0" w:color="auto"/>
              <w:left w:val="single" w:sz="4" w:space="0" w:color="auto"/>
              <w:bottom w:val="single" w:sz="4" w:space="0" w:color="auto"/>
              <w:right w:val="single" w:sz="4" w:space="0" w:color="auto"/>
            </w:tcBorders>
          </w:tcPr>
          <w:p w14:paraId="0D068A9E" w14:textId="775F19C4" w:rsidR="008226DF" w:rsidRPr="008226DF" w:rsidRDefault="008226DF" w:rsidP="00355AC0">
            <w:pPr>
              <w:spacing w:after="0"/>
              <w:rPr>
                <w:color w:val="auto"/>
                <w:sz w:val="20"/>
                <w:szCs w:val="20"/>
              </w:rPr>
            </w:pPr>
            <w:r w:rsidRPr="008226DF">
              <w:rPr>
                <w:color w:val="auto"/>
                <w:sz w:val="20"/>
                <w:szCs w:val="20"/>
              </w:rPr>
              <w:t>33,6</w:t>
            </w:r>
          </w:p>
        </w:tc>
      </w:tr>
      <w:tr w:rsidR="008226DF" w:rsidRPr="008226DF" w14:paraId="6DD77B79" w14:textId="4F0090CF"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22719516" w14:textId="100E62AC"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7A713D2A" w14:textId="12EC1709" w:rsidR="008226DF" w:rsidRPr="008226DF" w:rsidRDefault="008226DF" w:rsidP="00355AC0">
            <w:pPr>
              <w:spacing w:after="0"/>
              <w:rPr>
                <w:color w:val="auto"/>
                <w:sz w:val="20"/>
                <w:szCs w:val="20"/>
              </w:rPr>
            </w:pPr>
            <w:r w:rsidRPr="008226DF">
              <w:rPr>
                <w:color w:val="auto"/>
                <w:sz w:val="20"/>
                <w:szCs w:val="20"/>
              </w:rPr>
              <w:t>3,5</w:t>
            </w:r>
          </w:p>
        </w:tc>
        <w:tc>
          <w:tcPr>
            <w:tcW w:w="1559" w:type="dxa"/>
            <w:tcBorders>
              <w:top w:val="single" w:sz="4" w:space="0" w:color="auto"/>
              <w:left w:val="single" w:sz="4" w:space="0" w:color="auto"/>
              <w:bottom w:val="single" w:sz="4" w:space="0" w:color="auto"/>
              <w:right w:val="single" w:sz="4" w:space="0" w:color="auto"/>
            </w:tcBorders>
          </w:tcPr>
          <w:p w14:paraId="5B3BDEBB" w14:textId="166C62E0"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auto"/>
              <w:left w:val="single" w:sz="4" w:space="0" w:color="auto"/>
              <w:bottom w:val="single" w:sz="4" w:space="0" w:color="auto"/>
              <w:right w:val="single" w:sz="4" w:space="0" w:color="auto"/>
            </w:tcBorders>
          </w:tcPr>
          <w:p w14:paraId="63C044FE" w14:textId="5719E9CA" w:rsidR="008226DF" w:rsidRPr="008226DF" w:rsidRDefault="008226DF" w:rsidP="00355AC0">
            <w:pPr>
              <w:spacing w:after="0"/>
              <w:rPr>
                <w:color w:val="auto"/>
                <w:sz w:val="20"/>
                <w:szCs w:val="20"/>
              </w:rPr>
            </w:pPr>
            <w:r w:rsidRPr="008226DF">
              <w:rPr>
                <w:color w:val="auto"/>
                <w:sz w:val="20"/>
                <w:szCs w:val="20"/>
              </w:rPr>
              <w:t>2,5</w:t>
            </w:r>
          </w:p>
        </w:tc>
      </w:tr>
      <w:tr w:rsidR="008226DF" w:rsidRPr="008226DF" w14:paraId="193BBA4E" w14:textId="62239E69" w:rsidTr="008226DF">
        <w:trPr>
          <w:trHeight w:val="300"/>
        </w:trPr>
        <w:tc>
          <w:tcPr>
            <w:tcW w:w="1608" w:type="dxa"/>
            <w:tcBorders>
              <w:top w:val="single" w:sz="4" w:space="0" w:color="auto"/>
              <w:left w:val="single" w:sz="4" w:space="0" w:color="auto"/>
              <w:bottom w:val="single" w:sz="4" w:space="0" w:color="auto"/>
              <w:right w:val="single" w:sz="4" w:space="0" w:color="auto"/>
            </w:tcBorders>
            <w:shd w:val="clear" w:color="auto" w:fill="auto"/>
          </w:tcPr>
          <w:p w14:paraId="499AF6E3" w14:textId="063C70BE"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single" w:sz="4" w:space="0" w:color="auto"/>
              <w:left w:val="single" w:sz="4" w:space="0" w:color="auto"/>
              <w:bottom w:val="single" w:sz="4" w:space="0" w:color="auto"/>
              <w:right w:val="single" w:sz="4" w:space="0" w:color="auto"/>
            </w:tcBorders>
            <w:shd w:val="clear" w:color="auto" w:fill="auto"/>
          </w:tcPr>
          <w:p w14:paraId="58FE30EA" w14:textId="57BDCC8A" w:rsidR="008226DF" w:rsidRPr="008226DF" w:rsidRDefault="008226DF" w:rsidP="00355AC0">
            <w:pPr>
              <w:spacing w:after="0"/>
              <w:rPr>
                <w:color w:val="auto"/>
                <w:sz w:val="20"/>
                <w:szCs w:val="20"/>
              </w:rPr>
            </w:pPr>
            <w:r w:rsidRPr="008226DF">
              <w:rPr>
                <w:color w:val="auto"/>
                <w:sz w:val="20"/>
                <w:szCs w:val="20"/>
              </w:rPr>
              <w:t>55,2</w:t>
            </w:r>
          </w:p>
        </w:tc>
        <w:tc>
          <w:tcPr>
            <w:tcW w:w="1559" w:type="dxa"/>
            <w:tcBorders>
              <w:top w:val="single" w:sz="4" w:space="0" w:color="auto"/>
              <w:left w:val="single" w:sz="4" w:space="0" w:color="auto"/>
              <w:bottom w:val="single" w:sz="4" w:space="0" w:color="auto"/>
              <w:right w:val="single" w:sz="4" w:space="0" w:color="auto"/>
            </w:tcBorders>
          </w:tcPr>
          <w:p w14:paraId="01160DD4" w14:textId="182ACFFD"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single" w:sz="4" w:space="0" w:color="auto"/>
              <w:left w:val="single" w:sz="4" w:space="0" w:color="auto"/>
              <w:bottom w:val="single" w:sz="4" w:space="0" w:color="auto"/>
              <w:right w:val="single" w:sz="4" w:space="0" w:color="auto"/>
            </w:tcBorders>
          </w:tcPr>
          <w:p w14:paraId="0B810FB1" w14:textId="3D79DC13" w:rsidR="008226DF" w:rsidRPr="008226DF" w:rsidRDefault="008226DF" w:rsidP="00355AC0">
            <w:pPr>
              <w:spacing w:after="0"/>
              <w:rPr>
                <w:color w:val="auto"/>
                <w:sz w:val="20"/>
                <w:szCs w:val="20"/>
              </w:rPr>
            </w:pPr>
            <w:r w:rsidRPr="008226DF">
              <w:rPr>
                <w:color w:val="auto"/>
                <w:sz w:val="20"/>
                <w:szCs w:val="20"/>
              </w:rPr>
              <w:t>50,4</w:t>
            </w:r>
          </w:p>
        </w:tc>
      </w:tr>
    </w:tbl>
    <w:bookmarkEnd w:id="40"/>
    <w:p w14:paraId="4037F30E" w14:textId="60CEAD5F" w:rsidR="00B53B11" w:rsidRPr="008226DF" w:rsidRDefault="00B53B11" w:rsidP="00AE5383">
      <w:pPr>
        <w:spacing w:after="50"/>
        <w:jc w:val="both"/>
        <w:rPr>
          <w:i/>
          <w:color w:val="auto"/>
          <w:sz w:val="18"/>
          <w:szCs w:val="18"/>
        </w:rPr>
      </w:pPr>
      <w:r w:rsidRPr="008226DF">
        <w:rPr>
          <w:i/>
          <w:color w:val="auto"/>
          <w:sz w:val="18"/>
          <w:szCs w:val="18"/>
        </w:rPr>
        <w:t xml:space="preserve">Zdroj: Výkazy MŠMT, včetně škol při zdravotnickém zařízení </w:t>
      </w:r>
    </w:p>
    <w:p w14:paraId="66EC49D8" w14:textId="77777777" w:rsidR="006B2FA5" w:rsidRPr="008226DF" w:rsidRDefault="006B2FA5" w:rsidP="00AE5383">
      <w:pPr>
        <w:spacing w:after="50"/>
        <w:jc w:val="both"/>
        <w:rPr>
          <w:color w:val="auto"/>
        </w:rPr>
      </w:pPr>
    </w:p>
    <w:p w14:paraId="20B7964F" w14:textId="63D7B749" w:rsidR="00C5784C" w:rsidRDefault="00C5784C" w:rsidP="00A23697">
      <w:pPr>
        <w:pStyle w:val="Nadpis3"/>
      </w:pPr>
      <w:bookmarkStart w:id="41" w:name="_28h4qwu" w:colFirst="0" w:colLast="0"/>
      <w:bookmarkStart w:id="42" w:name="_Toc166744252"/>
      <w:bookmarkStart w:id="43" w:name="_Toc169765540"/>
      <w:bookmarkStart w:id="44" w:name="_Toc173755914"/>
      <w:bookmarkStart w:id="45" w:name="_Toc499498704"/>
      <w:bookmarkEnd w:id="41"/>
      <w:r>
        <w:t>Kapacity MŠ a další užitečné informace k předškolnímu vzdělávání v obecních MŠ</w:t>
      </w:r>
      <w:bookmarkEnd w:id="42"/>
      <w:bookmarkEnd w:id="43"/>
      <w:bookmarkEnd w:id="44"/>
      <w:r>
        <w:t xml:space="preserve"> </w:t>
      </w:r>
    </w:p>
    <w:p w14:paraId="1F746C6D" w14:textId="2477042F" w:rsidR="00C5784C" w:rsidRDefault="00C5784C" w:rsidP="00AE5383">
      <w:pPr>
        <w:spacing w:after="50"/>
        <w:jc w:val="both"/>
      </w:pPr>
      <w:r>
        <w:t>Začátkem školního roku 2023/2024 realizoval odbor kultury a školství Magistrátu města Ostravy průzkum v Ostravských obecních MŠ, ze kterého vyplynuly tyto informace:</w:t>
      </w:r>
    </w:p>
    <w:p w14:paraId="2EB5958F" w14:textId="7B679101" w:rsidR="00C5784C" w:rsidRDefault="00C5784C" w:rsidP="007177DB">
      <w:pPr>
        <w:pStyle w:val="Odstavecseseznamem"/>
        <w:numPr>
          <w:ilvl w:val="0"/>
          <w:numId w:val="33"/>
        </w:numPr>
        <w:spacing w:after="50"/>
        <w:ind w:left="142" w:hanging="142"/>
        <w:jc w:val="both"/>
      </w:pPr>
      <w:r>
        <w:t xml:space="preserve">rejstříková kapacita obecních MŠ v Ostravě činí 9 720 míst, přičemž skutečná kapacita MŠ je reálně pouze 8 519 míst, k 30.09.2023 bylo zapsáno 8 130 dětí, tzn. reálná volná kapacita těchto MŠ činí 389 míst, </w:t>
      </w:r>
    </w:p>
    <w:p w14:paraId="69F9E9DE" w14:textId="68B5B615" w:rsidR="00C5784C" w:rsidRDefault="00C5784C" w:rsidP="007177DB">
      <w:pPr>
        <w:pStyle w:val="Odstavecseseznamem"/>
        <w:numPr>
          <w:ilvl w:val="0"/>
          <w:numId w:val="33"/>
        </w:numPr>
        <w:spacing w:after="50"/>
        <w:ind w:left="142" w:hanging="142"/>
        <w:jc w:val="both"/>
      </w:pPr>
      <w:r>
        <w:t xml:space="preserve">plně nebo téměř plně obsazené obecní MŠ vykazují městské obvody Hošťálkovice, Hrabová, Krásné Pole, Lhotka, </w:t>
      </w:r>
      <w:proofErr w:type="spellStart"/>
      <w:r>
        <w:t>Martinov</w:t>
      </w:r>
      <w:proofErr w:type="spellEnd"/>
      <w:r>
        <w:t>, Moravská Ostrava a Přívoz, Nová Bělá, Petřkovice, Polanka nad Odrou, Proskovice</w:t>
      </w:r>
      <w:r w:rsidR="00FC0B34">
        <w:t xml:space="preserve"> a</w:t>
      </w:r>
      <w:r>
        <w:t xml:space="preserve"> </w:t>
      </w:r>
      <w:r w:rsidR="00FC0B34">
        <w:t xml:space="preserve">Stará Bělá, avšak množství volných kapacit není nijak vysoké ani v jiných obvodech, </w:t>
      </w:r>
    </w:p>
    <w:p w14:paraId="782B80A4" w14:textId="220B0A36" w:rsidR="00FC0B34" w:rsidRDefault="00FC0B34" w:rsidP="007177DB">
      <w:pPr>
        <w:pStyle w:val="Odstavecseseznamem"/>
        <w:numPr>
          <w:ilvl w:val="0"/>
          <w:numId w:val="33"/>
        </w:numPr>
        <w:spacing w:after="50"/>
        <w:ind w:left="142" w:hanging="142"/>
        <w:jc w:val="both"/>
      </w:pPr>
      <w:r>
        <w:t xml:space="preserve">městské obvody s plnou kapacitou většinou již řeší navýšení kapacit, a to např. stavbou nových budov MŠ nebo zřízením nových tříd (Petřkovice, Hošťálkovice aj.), </w:t>
      </w:r>
    </w:p>
    <w:p w14:paraId="61ACE248" w14:textId="7497E288" w:rsidR="00FC0B34" w:rsidRDefault="00FC0B34" w:rsidP="007177DB">
      <w:pPr>
        <w:pStyle w:val="Odstavecseseznamem"/>
        <w:numPr>
          <w:ilvl w:val="0"/>
          <w:numId w:val="33"/>
        </w:numPr>
        <w:spacing w:after="50"/>
        <w:ind w:left="142" w:hanging="142"/>
        <w:jc w:val="both"/>
      </w:pPr>
      <w:r>
        <w:t xml:space="preserve">obdobný problém vnímají také okolní obce a města, kapacitu již aktivně řeší např. Šenov, Stará Ves n. Ondřejnicí, </w:t>
      </w:r>
    </w:p>
    <w:p w14:paraId="33C81863" w14:textId="0D3D7A6A" w:rsidR="00FC0B34" w:rsidRDefault="00FC0B34" w:rsidP="007177DB">
      <w:pPr>
        <w:pStyle w:val="Odstavecseseznamem"/>
        <w:numPr>
          <w:ilvl w:val="0"/>
          <w:numId w:val="33"/>
        </w:numPr>
        <w:spacing w:after="50"/>
        <w:ind w:left="142" w:hanging="142"/>
        <w:jc w:val="both"/>
      </w:pPr>
      <w:r>
        <w:t xml:space="preserve">společnou místnost pro pedagogy (sborovnu) udává přibližně 40 MŠ (včetně detašovaných pracovišť), zatímco 52 MŠ uvedlo absenci takové místnosti, </w:t>
      </w:r>
    </w:p>
    <w:p w14:paraId="0273BB6E" w14:textId="44AE97EF" w:rsidR="00FC0B34" w:rsidRDefault="00FC0B34" w:rsidP="007177DB">
      <w:pPr>
        <w:pStyle w:val="Odstavecseseznamem"/>
        <w:numPr>
          <w:ilvl w:val="0"/>
          <w:numId w:val="33"/>
        </w:numPr>
        <w:spacing w:after="50"/>
        <w:ind w:left="142" w:hanging="142"/>
        <w:jc w:val="both"/>
      </w:pPr>
      <w:r>
        <w:t xml:space="preserve">relaxační nebo odpočinkovou místností pro děti disponuje pouze 13 MŠ, </w:t>
      </w:r>
    </w:p>
    <w:p w14:paraId="2EBF9207" w14:textId="487073F8" w:rsidR="00FC0B34" w:rsidRDefault="00FC0B34" w:rsidP="007177DB">
      <w:pPr>
        <w:pStyle w:val="Odstavecseseznamem"/>
        <w:numPr>
          <w:ilvl w:val="0"/>
          <w:numId w:val="33"/>
        </w:numPr>
        <w:spacing w:after="50"/>
        <w:ind w:left="142" w:hanging="142"/>
        <w:jc w:val="both"/>
      </w:pPr>
      <w:r>
        <w:t xml:space="preserve">místností pro práci speciálního pedagoga/logopeda apod. disponuje 38 MŠ, </w:t>
      </w:r>
    </w:p>
    <w:p w14:paraId="1A470CC7" w14:textId="5589E370" w:rsidR="00FC0B34" w:rsidRDefault="00FC0B34" w:rsidP="007177DB">
      <w:pPr>
        <w:pStyle w:val="Odstavecseseznamem"/>
        <w:numPr>
          <w:ilvl w:val="0"/>
          <w:numId w:val="33"/>
        </w:numPr>
        <w:spacing w:after="50"/>
        <w:ind w:left="142" w:hanging="142"/>
        <w:jc w:val="both"/>
      </w:pPr>
      <w:r>
        <w:t xml:space="preserve">volnými třídami nebo prostorem, kde by bylo možné zřídit novou třídu disponuje 7 MŠ, </w:t>
      </w:r>
    </w:p>
    <w:p w14:paraId="2DFDD3BD" w14:textId="64D117E0" w:rsidR="0037465C" w:rsidRDefault="005A31E0" w:rsidP="007177DB">
      <w:pPr>
        <w:pStyle w:val="Odstavecseseznamem"/>
        <w:numPr>
          <w:ilvl w:val="0"/>
          <w:numId w:val="33"/>
        </w:numPr>
        <w:spacing w:after="50"/>
        <w:ind w:left="142" w:hanging="142"/>
        <w:jc w:val="both"/>
      </w:pPr>
      <w:r>
        <w:t xml:space="preserve">43 MŠ disponuje prostorem, který pronajímá např. organizátorům kroužků pro děti, ZUŠ, organizátorům zájmové činnosti apod. </w:t>
      </w:r>
    </w:p>
    <w:p w14:paraId="100AE5DC" w14:textId="77777777" w:rsidR="005A31E0" w:rsidRPr="005A31E0" w:rsidRDefault="005A31E0" w:rsidP="00AE5383">
      <w:pPr>
        <w:pStyle w:val="Odstavecseseznamem"/>
        <w:spacing w:after="50"/>
        <w:ind w:left="142"/>
      </w:pPr>
    </w:p>
    <w:p w14:paraId="146BCF4A" w14:textId="77777777" w:rsidR="00B7550E" w:rsidRDefault="00B7550E">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bookmarkStart w:id="46" w:name="_Toc173755915"/>
      <w:r>
        <w:br w:type="page"/>
      </w:r>
    </w:p>
    <w:p w14:paraId="1931DD52" w14:textId="0492F273" w:rsidR="00193623" w:rsidRPr="00355AC0" w:rsidRDefault="00193623" w:rsidP="00355AC0">
      <w:pPr>
        <w:pStyle w:val="Nadpis2"/>
      </w:pPr>
      <w:r w:rsidRPr="00355AC0">
        <w:lastRenderedPageBreak/>
        <w:t>Základní vzdělávání</w:t>
      </w:r>
      <w:bookmarkEnd w:id="45"/>
      <w:bookmarkEnd w:id="46"/>
    </w:p>
    <w:p w14:paraId="290455C7" w14:textId="4C55D2C7" w:rsidR="00193623" w:rsidRPr="008226DF" w:rsidRDefault="00D75BB5" w:rsidP="00A23697">
      <w:pPr>
        <w:pStyle w:val="Nadpis3"/>
      </w:pPr>
      <w:bookmarkStart w:id="47" w:name="_Toc166744254"/>
      <w:bookmarkStart w:id="48" w:name="_Toc169765542"/>
      <w:bookmarkStart w:id="49" w:name="_Toc173755916"/>
      <w:r w:rsidRPr="008226DF">
        <w:t>Statistické údaje o základním školství v ORP Ostrava</w:t>
      </w:r>
      <w:bookmarkEnd w:id="47"/>
      <w:bookmarkEnd w:id="48"/>
      <w:bookmarkEnd w:id="49"/>
    </w:p>
    <w:p w14:paraId="05B7219B" w14:textId="2F2E672E" w:rsidR="00E759B9" w:rsidRPr="00167FC8" w:rsidRDefault="00D75BB5" w:rsidP="00AE5383">
      <w:pPr>
        <w:spacing w:after="50"/>
        <w:jc w:val="both"/>
        <w:rPr>
          <w:color w:val="auto"/>
        </w:rPr>
      </w:pPr>
      <w:bookmarkStart w:id="50" w:name="_Hlk66698358"/>
      <w:r w:rsidRPr="00167FC8">
        <w:rPr>
          <w:color w:val="auto"/>
        </w:rPr>
        <w:t>V ORP Ostrava je celkem 9</w:t>
      </w:r>
      <w:r w:rsidR="00882399" w:rsidRPr="00167FC8">
        <w:rPr>
          <w:color w:val="auto"/>
        </w:rPr>
        <w:t>0</w:t>
      </w:r>
      <w:r w:rsidRPr="00167FC8">
        <w:rPr>
          <w:color w:val="auto"/>
        </w:rPr>
        <w:t xml:space="preserve"> ředitelství základních škol. Nejvíce, 67 z nich je obecních, 1</w:t>
      </w:r>
      <w:r w:rsidR="00167FC8" w:rsidRPr="00167FC8">
        <w:rPr>
          <w:color w:val="auto"/>
        </w:rPr>
        <w:t>2</w:t>
      </w:r>
      <w:r w:rsidRPr="00167FC8">
        <w:rPr>
          <w:color w:val="auto"/>
        </w:rPr>
        <w:t xml:space="preserve"> soukromých, 9 krajských a 2 církevní. V Ostravě působí také dvě základní školy zřízené MŠMT, a to ZŠ při Dětském domově se školou, Ostrava-Kunčice a ZŠ při diagnostickém ústavu pro mládež v Ostravě-Kunčičkách.</w:t>
      </w:r>
      <w:r w:rsidR="003A2FCF">
        <w:rPr>
          <w:color w:val="auto"/>
        </w:rPr>
        <w:t xml:space="preserve"> </w:t>
      </w:r>
    </w:p>
    <w:p w14:paraId="592F37F7" w14:textId="77777777" w:rsidR="00B7550E" w:rsidRDefault="00B7550E" w:rsidP="00AE5383">
      <w:pPr>
        <w:pStyle w:val="Titulek"/>
        <w:spacing w:before="0" w:after="50" w:line="259" w:lineRule="auto"/>
      </w:pPr>
      <w:bookmarkStart w:id="51" w:name="_1mrcu09" w:colFirst="0" w:colLast="0"/>
      <w:bookmarkEnd w:id="50"/>
      <w:bookmarkEnd w:id="51"/>
    </w:p>
    <w:p w14:paraId="789049AA" w14:textId="03DD3B0E" w:rsidR="00A36C74" w:rsidRPr="00F93F7A" w:rsidRDefault="00193623" w:rsidP="00AE5383">
      <w:pPr>
        <w:pStyle w:val="Titulek"/>
        <w:spacing w:before="0" w:after="50" w:line="259" w:lineRule="auto"/>
        <w:rPr>
          <w:bCs/>
        </w:rPr>
      </w:pPr>
      <w:r w:rsidRPr="00167FC8">
        <w:t xml:space="preserve">Tabulka </w:t>
      </w:r>
      <w:r w:rsidR="00431BCB" w:rsidRPr="00167FC8">
        <w:fldChar w:fldCharType="begin"/>
      </w:r>
      <w:r w:rsidR="00431BCB" w:rsidRPr="00167FC8">
        <w:instrText xml:space="preserve"> SEQ Tabulka \* ARABIC </w:instrText>
      </w:r>
      <w:r w:rsidR="00431BCB" w:rsidRPr="00167FC8">
        <w:fldChar w:fldCharType="separate"/>
      </w:r>
      <w:r w:rsidR="004F2C31" w:rsidRPr="00167FC8">
        <w:rPr>
          <w:noProof/>
        </w:rPr>
        <w:t>17</w:t>
      </w:r>
      <w:r w:rsidR="00431BCB" w:rsidRPr="00167FC8">
        <w:rPr>
          <w:noProof/>
        </w:rPr>
        <w:fldChar w:fldCharType="end"/>
      </w:r>
      <w:r w:rsidRPr="00167FC8">
        <w:t xml:space="preserve"> </w:t>
      </w:r>
      <w:r w:rsidRPr="00167FC8">
        <w:rPr>
          <w:b/>
        </w:rPr>
        <w:t>Počet ZŠ za ORP</w:t>
      </w:r>
      <w:r w:rsidR="00A36C74" w:rsidRPr="00167FC8">
        <w:rPr>
          <w:b/>
        </w:rPr>
        <w:t xml:space="preserve"> Ostrava</w:t>
      </w:r>
      <w:r w:rsidR="00F93F7A">
        <w:rPr>
          <w:b/>
        </w:rPr>
        <w:t xml:space="preserve"> </w:t>
      </w:r>
      <w:r w:rsidR="00F93F7A" w:rsidRPr="00F93F7A">
        <w:rPr>
          <w:bCs/>
        </w:rPr>
        <w:t>– školní rok 2023/2024</w:t>
      </w:r>
    </w:p>
    <w:tbl>
      <w:tblPr>
        <w:tblW w:w="9211" w:type="dxa"/>
        <w:tblInd w:w="60" w:type="dxa"/>
        <w:tblLayout w:type="fixed"/>
        <w:tblLook w:val="0400" w:firstRow="0" w:lastRow="0" w:firstColumn="0" w:lastColumn="0" w:noHBand="0" w:noVBand="1"/>
      </w:tblPr>
      <w:tblGrid>
        <w:gridCol w:w="3406"/>
        <w:gridCol w:w="1968"/>
        <w:gridCol w:w="1867"/>
        <w:gridCol w:w="1970"/>
      </w:tblGrid>
      <w:tr w:rsidR="00167FC8" w:rsidRPr="00167FC8" w14:paraId="40A89FF0" w14:textId="77777777" w:rsidTr="00FA6270">
        <w:trPr>
          <w:trHeight w:val="175"/>
        </w:trPr>
        <w:tc>
          <w:tcPr>
            <w:tcW w:w="3406" w:type="dxa"/>
            <w:vMerge w:val="restart"/>
            <w:tcBorders>
              <w:top w:val="single" w:sz="8" w:space="0" w:color="000000"/>
              <w:left w:val="single" w:sz="8" w:space="0" w:color="000000"/>
              <w:bottom w:val="nil"/>
              <w:right w:val="single" w:sz="4" w:space="0" w:color="000000"/>
            </w:tcBorders>
            <w:shd w:val="clear" w:color="auto" w:fill="D9D9D9"/>
            <w:vAlign w:val="bottom"/>
          </w:tcPr>
          <w:p w14:paraId="0AD30B98" w14:textId="77777777" w:rsidR="00271FB0" w:rsidRPr="00167FC8" w:rsidRDefault="00271FB0" w:rsidP="00355AC0">
            <w:pPr>
              <w:keepNext/>
              <w:keepLines/>
              <w:spacing w:after="0"/>
              <w:rPr>
                <w:color w:val="auto"/>
                <w:sz w:val="20"/>
                <w:szCs w:val="20"/>
              </w:rPr>
            </w:pPr>
            <w:bookmarkStart w:id="52" w:name="_Hlk66698403"/>
            <w:r w:rsidRPr="00167FC8">
              <w:rPr>
                <w:color w:val="auto"/>
                <w:sz w:val="20"/>
                <w:szCs w:val="20"/>
              </w:rPr>
              <w:t>zřizovatel</w:t>
            </w:r>
          </w:p>
        </w:tc>
        <w:tc>
          <w:tcPr>
            <w:tcW w:w="5805" w:type="dxa"/>
            <w:gridSpan w:val="3"/>
            <w:tcBorders>
              <w:top w:val="single" w:sz="8" w:space="0" w:color="000000"/>
              <w:left w:val="nil"/>
              <w:bottom w:val="single" w:sz="4" w:space="0" w:color="000000"/>
              <w:right w:val="single" w:sz="8" w:space="0" w:color="000000"/>
            </w:tcBorders>
            <w:shd w:val="clear" w:color="auto" w:fill="D9D9D9"/>
            <w:vAlign w:val="bottom"/>
          </w:tcPr>
          <w:p w14:paraId="5D7084EF" w14:textId="77777777" w:rsidR="00271FB0" w:rsidRPr="00167FC8" w:rsidRDefault="00271FB0" w:rsidP="00355AC0">
            <w:pPr>
              <w:keepNext/>
              <w:keepLines/>
              <w:spacing w:after="0"/>
              <w:jc w:val="center"/>
              <w:rPr>
                <w:color w:val="auto"/>
                <w:sz w:val="20"/>
                <w:szCs w:val="20"/>
              </w:rPr>
            </w:pPr>
            <w:r w:rsidRPr="00167FC8">
              <w:rPr>
                <w:color w:val="auto"/>
                <w:sz w:val="20"/>
                <w:szCs w:val="20"/>
              </w:rPr>
              <w:t>počet základních škol (RED IZO)</w:t>
            </w:r>
          </w:p>
        </w:tc>
      </w:tr>
      <w:tr w:rsidR="00167FC8" w:rsidRPr="00167FC8" w14:paraId="5E5221CC" w14:textId="77777777" w:rsidTr="00FA6270">
        <w:trPr>
          <w:trHeight w:val="279"/>
        </w:trPr>
        <w:tc>
          <w:tcPr>
            <w:tcW w:w="3406" w:type="dxa"/>
            <w:vMerge/>
            <w:tcBorders>
              <w:top w:val="single" w:sz="8" w:space="0" w:color="000000"/>
              <w:left w:val="single" w:sz="8" w:space="0" w:color="000000"/>
              <w:bottom w:val="nil"/>
              <w:right w:val="single" w:sz="4" w:space="0" w:color="000000"/>
            </w:tcBorders>
            <w:shd w:val="clear" w:color="auto" w:fill="D9D9D9"/>
            <w:vAlign w:val="bottom"/>
          </w:tcPr>
          <w:p w14:paraId="200C8F3C" w14:textId="77777777" w:rsidR="00271FB0" w:rsidRPr="00167FC8" w:rsidRDefault="00271FB0" w:rsidP="00355AC0">
            <w:pPr>
              <w:keepNext/>
              <w:keepLines/>
              <w:spacing w:after="0"/>
              <w:rPr>
                <w:color w:val="auto"/>
                <w:sz w:val="20"/>
                <w:szCs w:val="20"/>
              </w:rPr>
            </w:pPr>
          </w:p>
        </w:tc>
        <w:tc>
          <w:tcPr>
            <w:tcW w:w="1968" w:type="dxa"/>
            <w:tcBorders>
              <w:top w:val="nil"/>
              <w:left w:val="nil"/>
              <w:bottom w:val="nil"/>
              <w:right w:val="single" w:sz="4" w:space="0" w:color="000000"/>
            </w:tcBorders>
            <w:shd w:val="clear" w:color="auto" w:fill="D9D9D9"/>
            <w:vAlign w:val="bottom"/>
          </w:tcPr>
          <w:p w14:paraId="1CDFAA7E" w14:textId="77777777" w:rsidR="00271FB0" w:rsidRPr="00167FC8" w:rsidRDefault="00271FB0" w:rsidP="00355AC0">
            <w:pPr>
              <w:keepNext/>
              <w:keepLines/>
              <w:spacing w:after="0"/>
              <w:jc w:val="center"/>
              <w:rPr>
                <w:color w:val="auto"/>
                <w:sz w:val="20"/>
                <w:szCs w:val="20"/>
              </w:rPr>
            </w:pPr>
            <w:r w:rsidRPr="00167FC8">
              <w:rPr>
                <w:color w:val="auto"/>
                <w:sz w:val="20"/>
                <w:szCs w:val="20"/>
              </w:rPr>
              <w:t>celkem</w:t>
            </w:r>
          </w:p>
        </w:tc>
        <w:tc>
          <w:tcPr>
            <w:tcW w:w="1867" w:type="dxa"/>
            <w:tcBorders>
              <w:top w:val="nil"/>
              <w:left w:val="nil"/>
              <w:bottom w:val="nil"/>
              <w:right w:val="single" w:sz="4" w:space="0" w:color="000000"/>
            </w:tcBorders>
            <w:shd w:val="clear" w:color="auto" w:fill="D9D9D9"/>
            <w:vAlign w:val="bottom"/>
          </w:tcPr>
          <w:p w14:paraId="4B9C785E" w14:textId="77777777" w:rsidR="00271FB0" w:rsidRPr="00167FC8" w:rsidRDefault="00271FB0" w:rsidP="00355AC0">
            <w:pPr>
              <w:keepNext/>
              <w:keepLines/>
              <w:spacing w:after="0"/>
              <w:jc w:val="center"/>
              <w:rPr>
                <w:color w:val="auto"/>
                <w:sz w:val="20"/>
                <w:szCs w:val="20"/>
              </w:rPr>
            </w:pPr>
            <w:r w:rsidRPr="00167FC8">
              <w:rPr>
                <w:color w:val="auto"/>
                <w:sz w:val="20"/>
                <w:szCs w:val="20"/>
              </w:rPr>
              <w:t>úplné</w:t>
            </w:r>
          </w:p>
        </w:tc>
        <w:tc>
          <w:tcPr>
            <w:tcW w:w="1970" w:type="dxa"/>
            <w:tcBorders>
              <w:top w:val="nil"/>
              <w:left w:val="nil"/>
              <w:bottom w:val="nil"/>
              <w:right w:val="single" w:sz="8" w:space="0" w:color="000000"/>
            </w:tcBorders>
            <w:shd w:val="clear" w:color="auto" w:fill="D9D9D9"/>
            <w:vAlign w:val="bottom"/>
          </w:tcPr>
          <w:p w14:paraId="4CC28AC2" w14:textId="77777777" w:rsidR="00271FB0" w:rsidRPr="00167FC8" w:rsidRDefault="00271FB0" w:rsidP="00355AC0">
            <w:pPr>
              <w:keepNext/>
              <w:keepLines/>
              <w:spacing w:after="0"/>
              <w:jc w:val="center"/>
              <w:rPr>
                <w:color w:val="auto"/>
                <w:sz w:val="20"/>
                <w:szCs w:val="20"/>
              </w:rPr>
            </w:pPr>
            <w:r w:rsidRPr="00167FC8">
              <w:rPr>
                <w:color w:val="auto"/>
                <w:sz w:val="20"/>
                <w:szCs w:val="20"/>
              </w:rPr>
              <w:t>neúplné</w:t>
            </w:r>
          </w:p>
        </w:tc>
      </w:tr>
      <w:tr w:rsidR="00167FC8" w:rsidRPr="00167FC8" w14:paraId="4687B8CC" w14:textId="77777777" w:rsidTr="00FA6270">
        <w:trPr>
          <w:trHeight w:val="129"/>
        </w:trPr>
        <w:tc>
          <w:tcPr>
            <w:tcW w:w="3406" w:type="dxa"/>
            <w:tcBorders>
              <w:top w:val="nil"/>
              <w:left w:val="single" w:sz="8" w:space="0" w:color="000000"/>
              <w:bottom w:val="single" w:sz="4" w:space="0" w:color="000000"/>
              <w:right w:val="single" w:sz="4" w:space="0" w:color="000000"/>
            </w:tcBorders>
            <w:shd w:val="clear" w:color="auto" w:fill="auto"/>
            <w:vAlign w:val="bottom"/>
          </w:tcPr>
          <w:p w14:paraId="3B3B3FE7" w14:textId="77777777" w:rsidR="00271FB0" w:rsidRPr="00167FC8" w:rsidRDefault="00271FB0" w:rsidP="00355AC0">
            <w:pPr>
              <w:keepNext/>
              <w:keepLines/>
              <w:spacing w:after="0"/>
              <w:rPr>
                <w:color w:val="auto"/>
                <w:sz w:val="20"/>
                <w:szCs w:val="20"/>
              </w:rPr>
            </w:pPr>
            <w:proofErr w:type="gramStart"/>
            <w:r w:rsidRPr="00167FC8">
              <w:rPr>
                <w:color w:val="auto"/>
                <w:sz w:val="20"/>
                <w:szCs w:val="20"/>
              </w:rPr>
              <w:t>Obec - ředitelství</w:t>
            </w:r>
            <w:proofErr w:type="gramEnd"/>
          </w:p>
        </w:tc>
        <w:tc>
          <w:tcPr>
            <w:tcW w:w="1968" w:type="dxa"/>
            <w:tcBorders>
              <w:top w:val="nil"/>
              <w:left w:val="nil"/>
              <w:bottom w:val="single" w:sz="4" w:space="0" w:color="000000"/>
              <w:right w:val="single" w:sz="4" w:space="0" w:color="000000"/>
            </w:tcBorders>
            <w:shd w:val="clear" w:color="auto" w:fill="auto"/>
            <w:vAlign w:val="bottom"/>
          </w:tcPr>
          <w:p w14:paraId="6B0F51C3" w14:textId="77777777" w:rsidR="00271FB0" w:rsidRPr="00167FC8" w:rsidRDefault="00271FB0" w:rsidP="00355AC0">
            <w:pPr>
              <w:keepNext/>
              <w:keepLines/>
              <w:spacing w:after="0"/>
              <w:jc w:val="right"/>
              <w:rPr>
                <w:color w:val="auto"/>
                <w:sz w:val="20"/>
                <w:szCs w:val="20"/>
              </w:rPr>
            </w:pPr>
            <w:r w:rsidRPr="00167FC8">
              <w:rPr>
                <w:color w:val="auto"/>
                <w:sz w:val="20"/>
                <w:szCs w:val="20"/>
              </w:rPr>
              <w:t>67</w:t>
            </w:r>
          </w:p>
        </w:tc>
        <w:tc>
          <w:tcPr>
            <w:tcW w:w="1867" w:type="dxa"/>
            <w:tcBorders>
              <w:top w:val="nil"/>
              <w:left w:val="nil"/>
              <w:bottom w:val="single" w:sz="4" w:space="0" w:color="000000"/>
              <w:right w:val="single" w:sz="4" w:space="0" w:color="000000"/>
            </w:tcBorders>
            <w:shd w:val="clear" w:color="auto" w:fill="auto"/>
            <w:vAlign w:val="bottom"/>
          </w:tcPr>
          <w:p w14:paraId="45C0A5AB" w14:textId="77777777" w:rsidR="00271FB0" w:rsidRPr="00167FC8" w:rsidRDefault="00271FB0" w:rsidP="00355AC0">
            <w:pPr>
              <w:keepNext/>
              <w:keepLines/>
              <w:spacing w:after="0"/>
              <w:jc w:val="right"/>
              <w:rPr>
                <w:color w:val="auto"/>
                <w:sz w:val="20"/>
                <w:szCs w:val="20"/>
              </w:rPr>
            </w:pPr>
            <w:r w:rsidRPr="00167FC8">
              <w:rPr>
                <w:color w:val="auto"/>
                <w:sz w:val="20"/>
                <w:szCs w:val="20"/>
              </w:rPr>
              <w:t>53</w:t>
            </w:r>
          </w:p>
        </w:tc>
        <w:tc>
          <w:tcPr>
            <w:tcW w:w="1970" w:type="dxa"/>
            <w:tcBorders>
              <w:top w:val="nil"/>
              <w:left w:val="nil"/>
              <w:bottom w:val="single" w:sz="4" w:space="0" w:color="000000"/>
              <w:right w:val="single" w:sz="8" w:space="0" w:color="000000"/>
            </w:tcBorders>
            <w:shd w:val="clear" w:color="auto" w:fill="auto"/>
            <w:vAlign w:val="bottom"/>
          </w:tcPr>
          <w:p w14:paraId="0AA06678" w14:textId="77777777" w:rsidR="00271FB0" w:rsidRPr="00167FC8" w:rsidRDefault="00271FB0" w:rsidP="00355AC0">
            <w:pPr>
              <w:keepNext/>
              <w:keepLines/>
              <w:spacing w:after="0"/>
              <w:jc w:val="right"/>
              <w:rPr>
                <w:color w:val="auto"/>
                <w:sz w:val="20"/>
                <w:szCs w:val="20"/>
              </w:rPr>
            </w:pPr>
            <w:r w:rsidRPr="00167FC8">
              <w:rPr>
                <w:color w:val="auto"/>
                <w:sz w:val="20"/>
                <w:szCs w:val="20"/>
              </w:rPr>
              <w:t>14</w:t>
            </w:r>
          </w:p>
        </w:tc>
      </w:tr>
      <w:tr w:rsidR="00167FC8" w:rsidRPr="00167FC8" w14:paraId="4D565100" w14:textId="77777777" w:rsidTr="00A81402">
        <w:trPr>
          <w:trHeight w:val="300"/>
        </w:trPr>
        <w:tc>
          <w:tcPr>
            <w:tcW w:w="3406" w:type="dxa"/>
            <w:tcBorders>
              <w:top w:val="nil"/>
              <w:left w:val="single" w:sz="8" w:space="0" w:color="000000"/>
              <w:bottom w:val="single" w:sz="4" w:space="0" w:color="000000"/>
              <w:right w:val="single" w:sz="4" w:space="0" w:color="000000"/>
            </w:tcBorders>
            <w:shd w:val="clear" w:color="auto" w:fill="auto"/>
            <w:vAlign w:val="bottom"/>
          </w:tcPr>
          <w:p w14:paraId="5FC95495" w14:textId="61B474C1" w:rsidR="00055C59" w:rsidRPr="00167FC8" w:rsidRDefault="00055C59" w:rsidP="00355AC0">
            <w:pPr>
              <w:keepNext/>
              <w:keepLines/>
              <w:spacing w:after="0"/>
              <w:rPr>
                <w:color w:val="auto"/>
                <w:sz w:val="20"/>
                <w:szCs w:val="20"/>
              </w:rPr>
            </w:pPr>
            <w:r w:rsidRPr="00167FC8">
              <w:rPr>
                <w:color w:val="auto"/>
                <w:sz w:val="20"/>
                <w:szCs w:val="20"/>
              </w:rPr>
              <w:t>kraj – ředitelství</w:t>
            </w:r>
            <w:r w:rsidR="004C699E" w:rsidRPr="00167FC8">
              <w:rPr>
                <w:color w:val="auto"/>
                <w:sz w:val="20"/>
                <w:szCs w:val="20"/>
              </w:rPr>
              <w:t xml:space="preserve"> (z toho 1 ZŠ při ZZ)</w:t>
            </w:r>
          </w:p>
        </w:tc>
        <w:tc>
          <w:tcPr>
            <w:tcW w:w="1968" w:type="dxa"/>
            <w:tcBorders>
              <w:top w:val="nil"/>
              <w:left w:val="nil"/>
              <w:bottom w:val="single" w:sz="4" w:space="0" w:color="000000"/>
              <w:right w:val="single" w:sz="4" w:space="0" w:color="000000"/>
            </w:tcBorders>
            <w:shd w:val="clear" w:color="auto" w:fill="auto"/>
            <w:vAlign w:val="bottom"/>
          </w:tcPr>
          <w:p w14:paraId="49BEB63D" w14:textId="58F6F82A" w:rsidR="00055C59" w:rsidRPr="00167FC8" w:rsidRDefault="00055C59" w:rsidP="00355AC0">
            <w:pPr>
              <w:keepNext/>
              <w:keepLines/>
              <w:spacing w:after="0"/>
              <w:jc w:val="right"/>
              <w:rPr>
                <w:color w:val="auto"/>
                <w:sz w:val="20"/>
                <w:szCs w:val="20"/>
              </w:rPr>
            </w:pPr>
            <w:r w:rsidRPr="00167FC8">
              <w:rPr>
                <w:color w:val="auto"/>
                <w:sz w:val="20"/>
                <w:szCs w:val="20"/>
                <w:lang w:eastAsia="en-US"/>
              </w:rPr>
              <w:t>9</w:t>
            </w:r>
          </w:p>
        </w:tc>
        <w:tc>
          <w:tcPr>
            <w:tcW w:w="1867" w:type="dxa"/>
            <w:tcBorders>
              <w:top w:val="nil"/>
              <w:left w:val="nil"/>
              <w:bottom w:val="single" w:sz="4" w:space="0" w:color="000000"/>
              <w:right w:val="single" w:sz="4" w:space="0" w:color="000000"/>
            </w:tcBorders>
            <w:shd w:val="clear" w:color="auto" w:fill="auto"/>
            <w:vAlign w:val="bottom"/>
          </w:tcPr>
          <w:p w14:paraId="34622165" w14:textId="159B4ABD" w:rsidR="00055C59" w:rsidRPr="00167FC8" w:rsidRDefault="00055C59" w:rsidP="00355AC0">
            <w:pPr>
              <w:keepNext/>
              <w:keepLines/>
              <w:spacing w:after="0"/>
              <w:jc w:val="right"/>
              <w:rPr>
                <w:color w:val="auto"/>
                <w:sz w:val="20"/>
                <w:szCs w:val="20"/>
              </w:rPr>
            </w:pPr>
            <w:r w:rsidRPr="00167FC8">
              <w:rPr>
                <w:color w:val="auto"/>
                <w:sz w:val="20"/>
                <w:szCs w:val="20"/>
                <w:lang w:eastAsia="en-US"/>
              </w:rPr>
              <w:t>9</w:t>
            </w:r>
          </w:p>
        </w:tc>
        <w:tc>
          <w:tcPr>
            <w:tcW w:w="1970" w:type="dxa"/>
            <w:tcBorders>
              <w:top w:val="nil"/>
              <w:left w:val="nil"/>
              <w:bottom w:val="single" w:sz="4" w:space="0" w:color="000000"/>
              <w:right w:val="single" w:sz="8" w:space="0" w:color="000000"/>
            </w:tcBorders>
            <w:shd w:val="clear" w:color="auto" w:fill="auto"/>
            <w:vAlign w:val="bottom"/>
          </w:tcPr>
          <w:p w14:paraId="33A7F45D" w14:textId="018EE238" w:rsidR="00055C59" w:rsidRPr="00167FC8" w:rsidRDefault="00055C59" w:rsidP="00355AC0">
            <w:pPr>
              <w:keepNext/>
              <w:keepLines/>
              <w:spacing w:after="0"/>
              <w:jc w:val="right"/>
              <w:rPr>
                <w:color w:val="auto"/>
                <w:sz w:val="20"/>
                <w:szCs w:val="20"/>
              </w:rPr>
            </w:pPr>
            <w:r w:rsidRPr="00167FC8">
              <w:rPr>
                <w:color w:val="auto"/>
                <w:sz w:val="20"/>
                <w:szCs w:val="20"/>
                <w:lang w:eastAsia="en-US"/>
              </w:rPr>
              <w:t>0</w:t>
            </w:r>
          </w:p>
        </w:tc>
      </w:tr>
      <w:tr w:rsidR="00167FC8" w:rsidRPr="00167FC8" w14:paraId="09091BDF" w14:textId="77777777" w:rsidTr="00A81402">
        <w:trPr>
          <w:trHeight w:val="300"/>
        </w:trPr>
        <w:tc>
          <w:tcPr>
            <w:tcW w:w="34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E5634" w14:textId="77777777" w:rsidR="00055C59" w:rsidRPr="00167FC8" w:rsidRDefault="00055C59" w:rsidP="00355AC0">
            <w:pPr>
              <w:keepNext/>
              <w:keepLines/>
              <w:spacing w:after="0"/>
              <w:rPr>
                <w:color w:val="auto"/>
                <w:sz w:val="20"/>
                <w:szCs w:val="20"/>
              </w:rPr>
            </w:pPr>
            <w:proofErr w:type="gramStart"/>
            <w:r w:rsidRPr="00167FC8">
              <w:rPr>
                <w:color w:val="auto"/>
                <w:sz w:val="20"/>
                <w:szCs w:val="20"/>
              </w:rPr>
              <w:t>církev - ředitelství</w:t>
            </w:r>
            <w:proofErr w:type="gramEnd"/>
          </w:p>
        </w:tc>
        <w:tc>
          <w:tcPr>
            <w:tcW w:w="1968" w:type="dxa"/>
            <w:tcBorders>
              <w:top w:val="single" w:sz="4" w:space="0" w:color="000000"/>
              <w:left w:val="nil"/>
              <w:bottom w:val="single" w:sz="4" w:space="0" w:color="000000"/>
              <w:right w:val="single" w:sz="4" w:space="0" w:color="000000"/>
            </w:tcBorders>
            <w:shd w:val="clear" w:color="auto" w:fill="auto"/>
            <w:vAlign w:val="bottom"/>
          </w:tcPr>
          <w:p w14:paraId="3AEDBD44" w14:textId="6189429A" w:rsidR="00055C59" w:rsidRPr="00167FC8" w:rsidRDefault="00055C59" w:rsidP="00355AC0">
            <w:pPr>
              <w:keepNext/>
              <w:keepLines/>
              <w:spacing w:after="0"/>
              <w:jc w:val="right"/>
              <w:rPr>
                <w:color w:val="auto"/>
                <w:sz w:val="20"/>
                <w:szCs w:val="20"/>
              </w:rPr>
            </w:pPr>
            <w:r w:rsidRPr="00167FC8">
              <w:rPr>
                <w:color w:val="auto"/>
                <w:sz w:val="20"/>
                <w:szCs w:val="20"/>
                <w:lang w:eastAsia="en-US"/>
              </w:rPr>
              <w:t>2</w:t>
            </w:r>
          </w:p>
        </w:tc>
        <w:tc>
          <w:tcPr>
            <w:tcW w:w="1867" w:type="dxa"/>
            <w:tcBorders>
              <w:top w:val="single" w:sz="4" w:space="0" w:color="000000"/>
              <w:left w:val="nil"/>
              <w:bottom w:val="single" w:sz="4" w:space="0" w:color="000000"/>
              <w:right w:val="single" w:sz="4" w:space="0" w:color="000000"/>
            </w:tcBorders>
            <w:shd w:val="clear" w:color="auto" w:fill="auto"/>
            <w:vAlign w:val="bottom"/>
          </w:tcPr>
          <w:p w14:paraId="4D82B245" w14:textId="69CCF9FE" w:rsidR="00055C59" w:rsidRPr="00167FC8" w:rsidRDefault="00055C59" w:rsidP="00355AC0">
            <w:pPr>
              <w:keepNext/>
              <w:keepLines/>
              <w:spacing w:after="0"/>
              <w:jc w:val="right"/>
              <w:rPr>
                <w:color w:val="auto"/>
                <w:sz w:val="20"/>
                <w:szCs w:val="20"/>
              </w:rPr>
            </w:pPr>
            <w:r w:rsidRPr="00167FC8">
              <w:rPr>
                <w:color w:val="auto"/>
                <w:sz w:val="20"/>
                <w:szCs w:val="20"/>
                <w:lang w:eastAsia="en-US"/>
              </w:rPr>
              <w:t>2</w:t>
            </w:r>
          </w:p>
        </w:tc>
        <w:tc>
          <w:tcPr>
            <w:tcW w:w="1970" w:type="dxa"/>
            <w:tcBorders>
              <w:top w:val="single" w:sz="4" w:space="0" w:color="000000"/>
              <w:left w:val="nil"/>
              <w:bottom w:val="single" w:sz="4" w:space="0" w:color="000000"/>
              <w:right w:val="single" w:sz="4" w:space="0" w:color="000000"/>
            </w:tcBorders>
            <w:shd w:val="clear" w:color="auto" w:fill="auto"/>
            <w:vAlign w:val="bottom"/>
          </w:tcPr>
          <w:p w14:paraId="29FDCF5E" w14:textId="779F67BA" w:rsidR="00055C59" w:rsidRPr="00167FC8" w:rsidRDefault="00055C59" w:rsidP="00355AC0">
            <w:pPr>
              <w:keepNext/>
              <w:keepLines/>
              <w:spacing w:after="0"/>
              <w:jc w:val="right"/>
              <w:rPr>
                <w:color w:val="auto"/>
                <w:sz w:val="20"/>
                <w:szCs w:val="20"/>
              </w:rPr>
            </w:pPr>
            <w:r w:rsidRPr="00167FC8">
              <w:rPr>
                <w:color w:val="auto"/>
                <w:sz w:val="20"/>
                <w:szCs w:val="20"/>
                <w:lang w:eastAsia="en-US"/>
              </w:rPr>
              <w:t>0</w:t>
            </w:r>
          </w:p>
        </w:tc>
      </w:tr>
      <w:tr w:rsidR="00167FC8" w:rsidRPr="00167FC8" w14:paraId="1786511E" w14:textId="77777777" w:rsidTr="00A81402">
        <w:trPr>
          <w:trHeight w:val="226"/>
        </w:trPr>
        <w:tc>
          <w:tcPr>
            <w:tcW w:w="3406" w:type="dxa"/>
            <w:tcBorders>
              <w:top w:val="nil"/>
              <w:left w:val="single" w:sz="8" w:space="0" w:color="000000"/>
              <w:bottom w:val="single" w:sz="4" w:space="0" w:color="000000"/>
              <w:right w:val="single" w:sz="4" w:space="0" w:color="000000"/>
            </w:tcBorders>
            <w:shd w:val="clear" w:color="auto" w:fill="auto"/>
            <w:vAlign w:val="bottom"/>
          </w:tcPr>
          <w:p w14:paraId="3D7F01DE" w14:textId="77777777" w:rsidR="00055C59" w:rsidRPr="00167FC8" w:rsidRDefault="00055C59" w:rsidP="00355AC0">
            <w:pPr>
              <w:spacing w:after="0"/>
              <w:rPr>
                <w:color w:val="auto"/>
                <w:sz w:val="20"/>
                <w:szCs w:val="20"/>
              </w:rPr>
            </w:pPr>
            <w:r w:rsidRPr="00167FC8">
              <w:rPr>
                <w:color w:val="auto"/>
                <w:sz w:val="20"/>
                <w:szCs w:val="20"/>
              </w:rPr>
              <w:t xml:space="preserve">soukromý </w:t>
            </w:r>
            <w:proofErr w:type="gramStart"/>
            <w:r w:rsidRPr="00167FC8">
              <w:rPr>
                <w:color w:val="auto"/>
                <w:sz w:val="20"/>
                <w:szCs w:val="20"/>
              </w:rPr>
              <w:t>subjekt - ředitelství</w:t>
            </w:r>
            <w:proofErr w:type="gramEnd"/>
          </w:p>
        </w:tc>
        <w:tc>
          <w:tcPr>
            <w:tcW w:w="1968" w:type="dxa"/>
            <w:tcBorders>
              <w:top w:val="nil"/>
              <w:left w:val="nil"/>
              <w:bottom w:val="single" w:sz="4" w:space="0" w:color="000000"/>
              <w:right w:val="single" w:sz="4" w:space="0" w:color="000000"/>
            </w:tcBorders>
            <w:shd w:val="clear" w:color="auto" w:fill="auto"/>
            <w:vAlign w:val="bottom"/>
          </w:tcPr>
          <w:p w14:paraId="4C7782E8" w14:textId="5D94C86D" w:rsidR="00055C59" w:rsidRPr="00167FC8" w:rsidRDefault="00055C59" w:rsidP="00355AC0">
            <w:pPr>
              <w:spacing w:after="0"/>
              <w:jc w:val="right"/>
              <w:rPr>
                <w:color w:val="auto"/>
                <w:sz w:val="20"/>
                <w:szCs w:val="20"/>
              </w:rPr>
            </w:pPr>
            <w:r w:rsidRPr="00167FC8">
              <w:rPr>
                <w:color w:val="auto"/>
                <w:sz w:val="20"/>
                <w:szCs w:val="20"/>
                <w:lang w:eastAsia="en-US"/>
              </w:rPr>
              <w:t>1</w:t>
            </w:r>
            <w:r w:rsidR="00167FC8" w:rsidRPr="00167FC8">
              <w:rPr>
                <w:color w:val="auto"/>
                <w:sz w:val="20"/>
                <w:szCs w:val="20"/>
                <w:lang w:eastAsia="en-US"/>
              </w:rPr>
              <w:t>2</w:t>
            </w:r>
          </w:p>
        </w:tc>
        <w:tc>
          <w:tcPr>
            <w:tcW w:w="1867" w:type="dxa"/>
            <w:tcBorders>
              <w:top w:val="nil"/>
              <w:left w:val="nil"/>
              <w:bottom w:val="single" w:sz="4" w:space="0" w:color="000000"/>
              <w:right w:val="single" w:sz="4" w:space="0" w:color="000000"/>
            </w:tcBorders>
            <w:shd w:val="clear" w:color="auto" w:fill="auto"/>
            <w:vAlign w:val="bottom"/>
          </w:tcPr>
          <w:p w14:paraId="1FE5CF48" w14:textId="7C733524" w:rsidR="00055C59" w:rsidRPr="00167FC8" w:rsidRDefault="00055C59" w:rsidP="00355AC0">
            <w:pPr>
              <w:spacing w:after="0"/>
              <w:jc w:val="right"/>
              <w:rPr>
                <w:color w:val="auto"/>
                <w:sz w:val="20"/>
                <w:szCs w:val="20"/>
              </w:rPr>
            </w:pPr>
            <w:r w:rsidRPr="00167FC8">
              <w:rPr>
                <w:color w:val="auto"/>
                <w:sz w:val="20"/>
                <w:szCs w:val="20"/>
                <w:lang w:eastAsia="en-US"/>
              </w:rPr>
              <w:t>7</w:t>
            </w:r>
          </w:p>
        </w:tc>
        <w:tc>
          <w:tcPr>
            <w:tcW w:w="1970" w:type="dxa"/>
            <w:tcBorders>
              <w:top w:val="nil"/>
              <w:left w:val="nil"/>
              <w:bottom w:val="single" w:sz="4" w:space="0" w:color="000000"/>
              <w:right w:val="single" w:sz="8" w:space="0" w:color="000000"/>
            </w:tcBorders>
            <w:shd w:val="clear" w:color="auto" w:fill="auto"/>
            <w:vAlign w:val="bottom"/>
          </w:tcPr>
          <w:p w14:paraId="4E4DBE32" w14:textId="6ACAA65A" w:rsidR="00055C59" w:rsidRPr="00167FC8" w:rsidRDefault="00055C59" w:rsidP="00355AC0">
            <w:pPr>
              <w:spacing w:after="0"/>
              <w:jc w:val="right"/>
              <w:rPr>
                <w:color w:val="auto"/>
                <w:sz w:val="20"/>
                <w:szCs w:val="20"/>
              </w:rPr>
            </w:pPr>
            <w:r w:rsidRPr="00167FC8">
              <w:rPr>
                <w:color w:val="auto"/>
                <w:sz w:val="20"/>
                <w:szCs w:val="20"/>
                <w:lang w:eastAsia="en-US"/>
              </w:rPr>
              <w:t>4</w:t>
            </w:r>
          </w:p>
        </w:tc>
      </w:tr>
      <w:tr w:rsidR="00167FC8" w:rsidRPr="00167FC8" w14:paraId="52C2C406" w14:textId="77777777" w:rsidTr="00A81402">
        <w:trPr>
          <w:trHeight w:val="269"/>
        </w:trPr>
        <w:tc>
          <w:tcPr>
            <w:tcW w:w="3406" w:type="dxa"/>
            <w:tcBorders>
              <w:top w:val="nil"/>
              <w:left w:val="single" w:sz="8" w:space="0" w:color="000000"/>
              <w:bottom w:val="single" w:sz="8" w:space="0" w:color="000000"/>
              <w:right w:val="single" w:sz="4" w:space="0" w:color="000000"/>
            </w:tcBorders>
            <w:shd w:val="clear" w:color="auto" w:fill="CCCCFF"/>
            <w:vAlign w:val="bottom"/>
          </w:tcPr>
          <w:p w14:paraId="16E2B448" w14:textId="7DE57B73" w:rsidR="00271FB0" w:rsidRPr="00167FC8" w:rsidRDefault="00271FB0" w:rsidP="00355AC0">
            <w:pPr>
              <w:spacing w:after="0"/>
              <w:rPr>
                <w:color w:val="auto"/>
                <w:sz w:val="20"/>
                <w:szCs w:val="20"/>
              </w:rPr>
            </w:pPr>
            <w:r w:rsidRPr="00167FC8">
              <w:rPr>
                <w:color w:val="auto"/>
                <w:sz w:val="20"/>
                <w:szCs w:val="20"/>
              </w:rPr>
              <w:t xml:space="preserve">celkem – dle rejstříku </w:t>
            </w:r>
            <w:r w:rsidR="00167FC8" w:rsidRPr="00167FC8">
              <w:rPr>
                <w:color w:val="auto"/>
                <w:sz w:val="20"/>
                <w:szCs w:val="20"/>
              </w:rPr>
              <w:t>vč.</w:t>
            </w:r>
            <w:r w:rsidRPr="00167FC8">
              <w:rPr>
                <w:color w:val="auto"/>
                <w:sz w:val="20"/>
                <w:szCs w:val="20"/>
              </w:rPr>
              <w:t xml:space="preserve"> 2 škol MŠMT</w:t>
            </w:r>
          </w:p>
        </w:tc>
        <w:tc>
          <w:tcPr>
            <w:tcW w:w="1968" w:type="dxa"/>
            <w:tcBorders>
              <w:top w:val="nil"/>
              <w:left w:val="nil"/>
              <w:bottom w:val="single" w:sz="8" w:space="0" w:color="000000"/>
              <w:right w:val="single" w:sz="4" w:space="0" w:color="000000"/>
            </w:tcBorders>
            <w:shd w:val="clear" w:color="auto" w:fill="CCCCFF"/>
            <w:vAlign w:val="bottom"/>
          </w:tcPr>
          <w:p w14:paraId="122AF378" w14:textId="5CF50D53" w:rsidR="00271FB0" w:rsidRPr="00167FC8" w:rsidRDefault="00882399" w:rsidP="00355AC0">
            <w:pPr>
              <w:spacing w:after="0"/>
              <w:jc w:val="right"/>
              <w:rPr>
                <w:color w:val="auto"/>
                <w:sz w:val="20"/>
                <w:szCs w:val="20"/>
              </w:rPr>
            </w:pPr>
            <w:r w:rsidRPr="00167FC8">
              <w:rPr>
                <w:color w:val="auto"/>
                <w:sz w:val="20"/>
                <w:szCs w:val="20"/>
              </w:rPr>
              <w:t>90</w:t>
            </w:r>
          </w:p>
        </w:tc>
        <w:tc>
          <w:tcPr>
            <w:tcW w:w="1867" w:type="dxa"/>
            <w:tcBorders>
              <w:top w:val="nil"/>
              <w:left w:val="nil"/>
              <w:bottom w:val="single" w:sz="8" w:space="0" w:color="000000"/>
              <w:right w:val="single" w:sz="4" w:space="0" w:color="000000"/>
            </w:tcBorders>
            <w:shd w:val="clear" w:color="auto" w:fill="CCCCFF"/>
            <w:vAlign w:val="bottom"/>
          </w:tcPr>
          <w:p w14:paraId="14CAF6BF" w14:textId="7A97289B" w:rsidR="00271FB0" w:rsidRPr="00167FC8" w:rsidRDefault="00055C59" w:rsidP="00355AC0">
            <w:pPr>
              <w:spacing w:after="0"/>
              <w:jc w:val="right"/>
              <w:rPr>
                <w:color w:val="auto"/>
                <w:sz w:val="20"/>
                <w:szCs w:val="20"/>
              </w:rPr>
            </w:pPr>
            <w:r w:rsidRPr="00167FC8">
              <w:rPr>
                <w:color w:val="auto"/>
                <w:sz w:val="20"/>
                <w:szCs w:val="20"/>
              </w:rPr>
              <w:t>71</w:t>
            </w:r>
          </w:p>
        </w:tc>
        <w:tc>
          <w:tcPr>
            <w:tcW w:w="1970" w:type="dxa"/>
            <w:tcBorders>
              <w:top w:val="nil"/>
              <w:left w:val="nil"/>
              <w:bottom w:val="single" w:sz="8" w:space="0" w:color="000000"/>
              <w:right w:val="single" w:sz="8" w:space="0" w:color="000000"/>
            </w:tcBorders>
            <w:shd w:val="clear" w:color="auto" w:fill="CCCCFF"/>
            <w:vAlign w:val="bottom"/>
          </w:tcPr>
          <w:p w14:paraId="4968C10C" w14:textId="0921AD15" w:rsidR="00271FB0" w:rsidRPr="00167FC8" w:rsidRDefault="00055C59" w:rsidP="00355AC0">
            <w:pPr>
              <w:spacing w:after="0"/>
              <w:jc w:val="right"/>
              <w:rPr>
                <w:color w:val="auto"/>
                <w:sz w:val="20"/>
                <w:szCs w:val="20"/>
              </w:rPr>
            </w:pPr>
            <w:r w:rsidRPr="00167FC8">
              <w:rPr>
                <w:color w:val="auto"/>
                <w:sz w:val="20"/>
                <w:szCs w:val="20"/>
              </w:rPr>
              <w:t>18</w:t>
            </w:r>
          </w:p>
        </w:tc>
      </w:tr>
    </w:tbl>
    <w:p w14:paraId="3DC51F4B" w14:textId="61048ECA" w:rsidR="00193623" w:rsidRPr="00167FC8" w:rsidRDefault="00193623" w:rsidP="00AE5383">
      <w:pPr>
        <w:keepNext/>
        <w:spacing w:after="50"/>
        <w:jc w:val="both"/>
        <w:rPr>
          <w:i/>
          <w:color w:val="auto"/>
          <w:sz w:val="18"/>
          <w:szCs w:val="18"/>
        </w:rPr>
      </w:pPr>
      <w:bookmarkStart w:id="53" w:name="_Hlk66698474"/>
      <w:bookmarkEnd w:id="52"/>
      <w:r w:rsidRPr="00167FC8">
        <w:rPr>
          <w:i/>
          <w:color w:val="auto"/>
          <w:sz w:val="18"/>
          <w:szCs w:val="18"/>
        </w:rPr>
        <w:t xml:space="preserve">Zdroj: Výkazy MŠMT, v počtu škol </w:t>
      </w:r>
      <w:r w:rsidRPr="00167FC8">
        <w:rPr>
          <w:b/>
          <w:i/>
          <w:color w:val="auto"/>
          <w:sz w:val="18"/>
          <w:szCs w:val="18"/>
        </w:rPr>
        <w:t>není</w:t>
      </w:r>
      <w:r w:rsidRPr="00167FC8">
        <w:rPr>
          <w:i/>
          <w:color w:val="auto"/>
          <w:sz w:val="18"/>
          <w:szCs w:val="18"/>
        </w:rPr>
        <w:t xml:space="preserve"> </w:t>
      </w:r>
      <w:r w:rsidR="00167FC8" w:rsidRPr="00167FC8">
        <w:rPr>
          <w:i/>
          <w:color w:val="auto"/>
          <w:sz w:val="18"/>
          <w:szCs w:val="18"/>
        </w:rPr>
        <w:t>zahrnuto</w:t>
      </w:r>
      <w:r w:rsidRPr="00167FC8">
        <w:rPr>
          <w:i/>
          <w:color w:val="auto"/>
          <w:sz w:val="18"/>
          <w:szCs w:val="18"/>
        </w:rPr>
        <w:t xml:space="preserve"> ostravské pracoviště ZŠ PORG, která má sídlo mimo MSK.</w:t>
      </w:r>
      <w:r w:rsidR="004C699E" w:rsidRPr="00167FC8">
        <w:rPr>
          <w:i/>
          <w:color w:val="auto"/>
          <w:sz w:val="18"/>
          <w:szCs w:val="18"/>
        </w:rPr>
        <w:t xml:space="preserve"> </w:t>
      </w:r>
    </w:p>
    <w:bookmarkEnd w:id="53"/>
    <w:p w14:paraId="4E4E6181" w14:textId="62EFF770" w:rsidR="00193623" w:rsidRPr="003A2FCF" w:rsidRDefault="00193623" w:rsidP="00355AC0">
      <w:pPr>
        <w:spacing w:after="0"/>
        <w:jc w:val="both"/>
        <w:rPr>
          <w:color w:val="auto"/>
        </w:rPr>
      </w:pPr>
    </w:p>
    <w:p w14:paraId="6F89C6C7" w14:textId="7B6CBC06" w:rsidR="003A2FCF" w:rsidRDefault="003A2FCF" w:rsidP="00AE5383">
      <w:pPr>
        <w:spacing w:after="50"/>
        <w:jc w:val="both"/>
        <w:rPr>
          <w:color w:val="auto"/>
        </w:rPr>
      </w:pPr>
      <w:r w:rsidRPr="003A2FCF">
        <w:rPr>
          <w:iCs/>
          <w:color w:val="auto"/>
        </w:rPr>
        <w:t>Ve školním roce 2023/2024 se v</w:t>
      </w:r>
      <w:r>
        <w:rPr>
          <w:iCs/>
          <w:color w:val="auto"/>
        </w:rPr>
        <w:t xml:space="preserve"> 67</w:t>
      </w:r>
      <w:r w:rsidRPr="003A2FCF">
        <w:rPr>
          <w:iCs/>
          <w:color w:val="auto"/>
        </w:rPr>
        <w:t> obecních základních školách vzdělává 24 214 žáků v 1 177 běžných třídách a 54 žáků v 7 speciálních třídách. V devíti krajských základních školách se ve 127 třídách (116 speciálních a 11 běžných tříd) vzdělává 1 071 žáků, převážně se speciálními vzdělávacími potřebami. Krajské školy vykazují právě kvůli této skutečnosti nejnižší počty žáků na třídu i nejnižší počty žáků na</w:t>
      </w:r>
      <w:r>
        <w:rPr>
          <w:iCs/>
          <w:color w:val="auto"/>
        </w:rPr>
        <w:t> </w:t>
      </w:r>
      <w:r w:rsidRPr="003A2FCF">
        <w:rPr>
          <w:iCs/>
          <w:color w:val="auto"/>
        </w:rPr>
        <w:t xml:space="preserve">pedagogický úvazek. </w:t>
      </w:r>
      <w:bookmarkStart w:id="54" w:name="_2lwamvv" w:colFirst="0" w:colLast="0"/>
      <w:bookmarkStart w:id="55" w:name="_111kx3o" w:colFirst="0" w:colLast="0"/>
      <w:bookmarkEnd w:id="54"/>
      <w:bookmarkEnd w:id="55"/>
      <w:r w:rsidRPr="003A2FCF">
        <w:rPr>
          <w:color w:val="auto"/>
        </w:rPr>
        <w:t>V Ostravě působí 12 soukromých základních škol. V jejich 83 třídách se</w:t>
      </w:r>
      <w:r>
        <w:rPr>
          <w:color w:val="auto"/>
        </w:rPr>
        <w:t> </w:t>
      </w:r>
      <w:r w:rsidRPr="003A2FCF">
        <w:rPr>
          <w:color w:val="auto"/>
        </w:rPr>
        <w:t>vzdělává 893 žáků. V případě soukromých škol Hello a PRIGO se pak jedná o kombinaci různých stupňů vzdělání, které tyto školy nabízí. Obě disponují mateřskou a základní školou a také gymnáziem. Soukromé školy disponují 44 běžnými třídami a 39 běžnými, čemuž odpovídá 574 žáků v běžných a 319 žáků ve speciálních třídách. Ve dvou církevních základních školách nacházejících se v území ORP</w:t>
      </w:r>
      <w:r>
        <w:rPr>
          <w:color w:val="auto"/>
        </w:rPr>
        <w:t> </w:t>
      </w:r>
      <w:r w:rsidRPr="003A2FCF">
        <w:rPr>
          <w:color w:val="auto"/>
        </w:rPr>
        <w:t xml:space="preserve">Ostrava funguje celkem 26 tříd (15 BT, 11 ST) s celkem 330 žáky (278 v BT, 77 ve ST). </w:t>
      </w:r>
      <w:bookmarkStart w:id="56" w:name="_206ipza" w:colFirst="0" w:colLast="0"/>
      <w:bookmarkEnd w:id="56"/>
      <w:r w:rsidRPr="003A2FCF">
        <w:rPr>
          <w:color w:val="auto"/>
        </w:rPr>
        <w:t xml:space="preserve">Součástí třetiny základních škol v ORP Ostrava je mateřská škola. Téměř na každé škole funguje školní družina. Každá základní škola disponuje školní jídelnou nebo výdejnou. </w:t>
      </w:r>
    </w:p>
    <w:p w14:paraId="377085AF" w14:textId="77777777" w:rsidR="003A2FCF" w:rsidRDefault="003A2FCF" w:rsidP="00355AC0">
      <w:pPr>
        <w:spacing w:after="0"/>
        <w:jc w:val="both"/>
        <w:rPr>
          <w:color w:val="auto"/>
        </w:rPr>
      </w:pPr>
    </w:p>
    <w:p w14:paraId="1F22D971" w14:textId="3FC153B1" w:rsidR="003A2FCF" w:rsidRPr="003A2FCF" w:rsidRDefault="003A2FCF" w:rsidP="00AE5383">
      <w:pPr>
        <w:pStyle w:val="Titulek"/>
        <w:spacing w:before="0" w:after="50" w:line="259" w:lineRule="auto"/>
        <w:jc w:val="both"/>
      </w:pPr>
      <w:r w:rsidRPr="005645A1">
        <w:rPr>
          <w:b/>
          <w:bCs/>
        </w:rPr>
        <w:t xml:space="preserve">Nejvíce žáků a tříd </w:t>
      </w:r>
      <w:r w:rsidRPr="003A2FCF">
        <w:t xml:space="preserve">se logicky nachází ve statutárním městě Ostrava, které je třetím největším městem České republiky, je krajským městem a v rámci ORP Ostrava se v něm nachází cca 90 % všech škol. Druhým největším městem v ORP </w:t>
      </w:r>
      <w:r w:rsidR="00032572" w:rsidRPr="003A2FCF">
        <w:t>Ostrava,</w:t>
      </w:r>
      <w:r w:rsidRPr="003A2FCF">
        <w:t xml:space="preserve"> co se týká počtu obyvatel, počtu tříd a žáků</w:t>
      </w:r>
      <w:r w:rsidR="00032572">
        <w:t>,</w:t>
      </w:r>
      <w:r w:rsidRPr="003A2FCF">
        <w:t xml:space="preserve"> je město Šenov, následované Vratimovem a Klimkovicemi. Ty jsou pak známé zejména lázněmi, při kterých je (MŠMT) zřízena základní škola. </w:t>
      </w:r>
    </w:p>
    <w:p w14:paraId="4841AD48" w14:textId="77777777" w:rsidR="003A2FCF" w:rsidRDefault="003A2FCF" w:rsidP="00355AC0">
      <w:pPr>
        <w:pStyle w:val="Titulek"/>
        <w:spacing w:before="0" w:after="0" w:line="259" w:lineRule="auto"/>
        <w:rPr>
          <w:color w:val="FF0000"/>
        </w:rPr>
      </w:pPr>
    </w:p>
    <w:p w14:paraId="7153C740" w14:textId="63BB4FE2" w:rsidR="003A2FCF" w:rsidRPr="00A2558A" w:rsidRDefault="003A2FCF" w:rsidP="00AE5383">
      <w:pPr>
        <w:pStyle w:val="Titulek"/>
        <w:spacing w:before="0" w:after="50" w:line="259" w:lineRule="auto"/>
      </w:pPr>
      <w:r w:rsidRPr="00A2558A">
        <w:t xml:space="preserve">Tabulka </w:t>
      </w:r>
      <w:r w:rsidRPr="00A2558A">
        <w:fldChar w:fldCharType="begin"/>
      </w:r>
      <w:r w:rsidRPr="00A2558A">
        <w:instrText xml:space="preserve"> SEQ Tabulka \* ARABIC </w:instrText>
      </w:r>
      <w:r w:rsidRPr="00A2558A">
        <w:fldChar w:fldCharType="separate"/>
      </w:r>
      <w:r w:rsidR="00430A05">
        <w:rPr>
          <w:noProof/>
        </w:rPr>
        <w:t>18</w:t>
      </w:r>
      <w:r w:rsidRPr="00A2558A">
        <w:rPr>
          <w:noProof/>
        </w:rPr>
        <w:fldChar w:fldCharType="end"/>
      </w:r>
      <w:r w:rsidRPr="00A2558A">
        <w:t xml:space="preserve"> </w:t>
      </w:r>
      <w:r w:rsidRPr="00A2558A">
        <w:rPr>
          <w:b/>
        </w:rPr>
        <w:t>Počty tříd a žáků v ZŠ v jednotlivých obcích ORP Ostrava</w:t>
      </w:r>
      <w:r w:rsidRPr="00A2558A">
        <w:t xml:space="preserve"> – školní rok 2023/2024</w:t>
      </w:r>
    </w:p>
    <w:tbl>
      <w:tblPr>
        <w:tblW w:w="9052" w:type="dxa"/>
        <w:tblInd w:w="60" w:type="dxa"/>
        <w:tblLayout w:type="fixed"/>
        <w:tblLook w:val="0400" w:firstRow="0" w:lastRow="0" w:firstColumn="0" w:lastColumn="0" w:noHBand="0" w:noVBand="1"/>
      </w:tblPr>
      <w:tblGrid>
        <w:gridCol w:w="1495"/>
        <w:gridCol w:w="1511"/>
        <w:gridCol w:w="1511"/>
        <w:gridCol w:w="1512"/>
        <w:gridCol w:w="1511"/>
        <w:gridCol w:w="1512"/>
      </w:tblGrid>
      <w:tr w:rsidR="00A2558A" w:rsidRPr="00A2558A" w14:paraId="31B02795" w14:textId="77777777" w:rsidTr="00F93F7A">
        <w:trPr>
          <w:trHeight w:val="601"/>
        </w:trPr>
        <w:tc>
          <w:tcPr>
            <w:tcW w:w="1495" w:type="dxa"/>
            <w:tcBorders>
              <w:top w:val="single" w:sz="4" w:space="0" w:color="auto"/>
              <w:left w:val="single" w:sz="4" w:space="0" w:color="auto"/>
              <w:bottom w:val="single" w:sz="4" w:space="0" w:color="auto"/>
              <w:right w:val="single" w:sz="4" w:space="0" w:color="auto"/>
            </w:tcBorders>
            <w:shd w:val="clear" w:color="auto" w:fill="D9D9D9"/>
            <w:vAlign w:val="center"/>
          </w:tcPr>
          <w:p w14:paraId="360FE36D" w14:textId="77777777" w:rsidR="003A2FCF" w:rsidRPr="00A2558A" w:rsidRDefault="003A2FCF" w:rsidP="00AE5383">
            <w:pPr>
              <w:spacing w:after="50"/>
              <w:rPr>
                <w:color w:val="auto"/>
                <w:sz w:val="20"/>
                <w:szCs w:val="20"/>
              </w:rPr>
            </w:pPr>
            <w:bookmarkStart w:id="57" w:name="_Hlk66703412"/>
            <w:r w:rsidRPr="00A2558A">
              <w:rPr>
                <w:color w:val="auto"/>
                <w:sz w:val="20"/>
                <w:szCs w:val="20"/>
              </w:rPr>
              <w:t>Název obce</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1A94AC22" w14:textId="77777777" w:rsidR="003A2FCF" w:rsidRPr="00A2558A" w:rsidRDefault="003A2FCF" w:rsidP="00AE5383">
            <w:pPr>
              <w:spacing w:after="50"/>
              <w:jc w:val="center"/>
              <w:rPr>
                <w:color w:val="auto"/>
                <w:sz w:val="20"/>
                <w:szCs w:val="20"/>
              </w:rPr>
            </w:pPr>
            <w:r w:rsidRPr="00A2558A">
              <w:rPr>
                <w:color w:val="auto"/>
                <w:sz w:val="20"/>
                <w:szCs w:val="20"/>
              </w:rPr>
              <w:t>počet škol (všechna pracoviště)</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549C5E88" w14:textId="77777777" w:rsidR="003A2FCF" w:rsidRPr="00A2558A" w:rsidRDefault="003A2FCF" w:rsidP="00AE5383">
            <w:pPr>
              <w:spacing w:after="50"/>
              <w:jc w:val="center"/>
              <w:rPr>
                <w:color w:val="auto"/>
                <w:sz w:val="20"/>
                <w:szCs w:val="20"/>
              </w:rPr>
            </w:pPr>
            <w:r w:rsidRPr="00A2558A">
              <w:rPr>
                <w:color w:val="auto"/>
                <w:sz w:val="20"/>
                <w:szCs w:val="20"/>
              </w:rPr>
              <w:t>počet tříd (b.t., s.t., p.t.)</w:t>
            </w:r>
          </w:p>
        </w:tc>
        <w:tc>
          <w:tcPr>
            <w:tcW w:w="1512" w:type="dxa"/>
            <w:tcBorders>
              <w:top w:val="single" w:sz="4" w:space="0" w:color="auto"/>
              <w:left w:val="single" w:sz="4" w:space="0" w:color="auto"/>
              <w:bottom w:val="single" w:sz="4" w:space="0" w:color="auto"/>
              <w:right w:val="single" w:sz="4" w:space="0" w:color="auto"/>
            </w:tcBorders>
            <w:shd w:val="clear" w:color="auto" w:fill="D9D9D9"/>
            <w:vAlign w:val="center"/>
          </w:tcPr>
          <w:p w14:paraId="0DE35A81" w14:textId="77777777" w:rsidR="003A2FCF" w:rsidRPr="00A2558A" w:rsidRDefault="003A2FCF" w:rsidP="00AE5383">
            <w:pPr>
              <w:spacing w:after="50"/>
              <w:jc w:val="center"/>
              <w:rPr>
                <w:color w:val="auto"/>
                <w:sz w:val="20"/>
                <w:szCs w:val="20"/>
              </w:rPr>
            </w:pPr>
            <w:r w:rsidRPr="00A2558A">
              <w:rPr>
                <w:color w:val="auto"/>
                <w:sz w:val="20"/>
                <w:szCs w:val="20"/>
              </w:rPr>
              <w:t>počet žáků (b.t., s.t., p.t.)</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6613CB32" w14:textId="77777777" w:rsidR="003A2FCF" w:rsidRPr="00A2558A" w:rsidRDefault="003A2FCF" w:rsidP="00AE5383">
            <w:pPr>
              <w:spacing w:after="50"/>
              <w:jc w:val="center"/>
              <w:rPr>
                <w:color w:val="auto"/>
                <w:sz w:val="20"/>
                <w:szCs w:val="20"/>
              </w:rPr>
            </w:pPr>
            <w:r w:rsidRPr="00A2558A">
              <w:rPr>
                <w:color w:val="auto"/>
                <w:sz w:val="20"/>
                <w:szCs w:val="20"/>
              </w:rPr>
              <w:t>průměrný počet žáků na školu</w:t>
            </w:r>
          </w:p>
        </w:tc>
        <w:tc>
          <w:tcPr>
            <w:tcW w:w="1512" w:type="dxa"/>
            <w:tcBorders>
              <w:top w:val="single" w:sz="4" w:space="0" w:color="auto"/>
              <w:left w:val="single" w:sz="4" w:space="0" w:color="auto"/>
              <w:bottom w:val="single" w:sz="4" w:space="0" w:color="auto"/>
              <w:right w:val="single" w:sz="4" w:space="0" w:color="auto"/>
            </w:tcBorders>
            <w:shd w:val="clear" w:color="auto" w:fill="D9D9D9"/>
            <w:vAlign w:val="center"/>
          </w:tcPr>
          <w:p w14:paraId="2067302E" w14:textId="77777777" w:rsidR="003A2FCF" w:rsidRPr="00A2558A" w:rsidRDefault="003A2FCF" w:rsidP="00AE5383">
            <w:pPr>
              <w:spacing w:after="50"/>
              <w:jc w:val="center"/>
              <w:rPr>
                <w:color w:val="auto"/>
                <w:sz w:val="20"/>
                <w:szCs w:val="20"/>
              </w:rPr>
            </w:pPr>
            <w:r w:rsidRPr="00A2558A">
              <w:rPr>
                <w:color w:val="auto"/>
                <w:sz w:val="20"/>
                <w:szCs w:val="20"/>
              </w:rPr>
              <w:t>průměrný počet žáků na třídu</w:t>
            </w:r>
          </w:p>
        </w:tc>
      </w:tr>
      <w:tr w:rsidR="00A2558A" w:rsidRPr="00A2558A" w14:paraId="62928FFE" w14:textId="77777777" w:rsidTr="00F93F7A">
        <w:trPr>
          <w:trHeight w:val="20"/>
        </w:trPr>
        <w:tc>
          <w:tcPr>
            <w:tcW w:w="1495" w:type="dxa"/>
            <w:tcBorders>
              <w:top w:val="single" w:sz="4" w:space="0" w:color="auto"/>
              <w:left w:val="single" w:sz="4" w:space="0" w:color="auto"/>
              <w:bottom w:val="single" w:sz="4" w:space="0" w:color="auto"/>
              <w:right w:val="single" w:sz="4" w:space="0" w:color="auto"/>
            </w:tcBorders>
            <w:shd w:val="clear" w:color="auto" w:fill="CCCCFF"/>
            <w:vAlign w:val="center"/>
          </w:tcPr>
          <w:p w14:paraId="4DEB54EC" w14:textId="77777777" w:rsidR="00A2558A" w:rsidRPr="00A2558A" w:rsidRDefault="00A2558A" w:rsidP="00355AC0">
            <w:pPr>
              <w:spacing w:after="0"/>
              <w:rPr>
                <w:color w:val="auto"/>
                <w:sz w:val="20"/>
                <w:szCs w:val="20"/>
              </w:rPr>
            </w:pPr>
            <w:r w:rsidRPr="00A2558A">
              <w:rPr>
                <w:color w:val="auto"/>
                <w:sz w:val="20"/>
                <w:szCs w:val="20"/>
              </w:rPr>
              <w:t>celkem</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5825BABF" w14:textId="0EDB7C66" w:rsidR="00A2558A" w:rsidRPr="00A2558A" w:rsidRDefault="00A2558A" w:rsidP="00355AC0">
            <w:pPr>
              <w:spacing w:after="0"/>
              <w:jc w:val="right"/>
              <w:rPr>
                <w:color w:val="auto"/>
                <w:sz w:val="20"/>
                <w:szCs w:val="20"/>
              </w:rPr>
            </w:pPr>
            <w:r w:rsidRPr="00A2558A">
              <w:rPr>
                <w:color w:val="auto"/>
                <w:sz w:val="18"/>
                <w:szCs w:val="18"/>
              </w:rPr>
              <w:t>91</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3A7A297F" w14:textId="75D687F6" w:rsidR="00A2558A" w:rsidRPr="00A2558A" w:rsidRDefault="00A2558A" w:rsidP="00355AC0">
            <w:pPr>
              <w:spacing w:after="0"/>
              <w:jc w:val="right"/>
              <w:rPr>
                <w:color w:val="auto"/>
                <w:sz w:val="20"/>
                <w:szCs w:val="20"/>
              </w:rPr>
            </w:pPr>
            <w:r w:rsidRPr="00A2558A">
              <w:rPr>
                <w:color w:val="auto"/>
                <w:sz w:val="20"/>
                <w:szCs w:val="20"/>
              </w:rPr>
              <w:t>1 420</w:t>
            </w:r>
          </w:p>
        </w:tc>
        <w:tc>
          <w:tcPr>
            <w:tcW w:w="1512" w:type="dxa"/>
            <w:tcBorders>
              <w:top w:val="single" w:sz="4" w:space="0" w:color="auto"/>
              <w:left w:val="single" w:sz="4" w:space="0" w:color="auto"/>
              <w:bottom w:val="single" w:sz="4" w:space="0" w:color="auto"/>
              <w:right w:val="single" w:sz="4" w:space="0" w:color="auto"/>
            </w:tcBorders>
            <w:shd w:val="clear" w:color="auto" w:fill="CCCCFF"/>
            <w:vAlign w:val="center"/>
          </w:tcPr>
          <w:p w14:paraId="7B96CD7E" w14:textId="4C38491F" w:rsidR="00A2558A" w:rsidRPr="00A2558A" w:rsidRDefault="00A2558A" w:rsidP="00355AC0">
            <w:pPr>
              <w:spacing w:after="0"/>
              <w:jc w:val="right"/>
              <w:rPr>
                <w:color w:val="auto"/>
                <w:sz w:val="20"/>
                <w:szCs w:val="20"/>
              </w:rPr>
            </w:pPr>
            <w:r w:rsidRPr="00A2558A">
              <w:rPr>
                <w:color w:val="auto"/>
                <w:sz w:val="20"/>
                <w:szCs w:val="20"/>
              </w:rPr>
              <w:t>26 587</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63564B3D" w14:textId="5C1D0BF6" w:rsidR="00A2558A" w:rsidRPr="00A2558A" w:rsidRDefault="00A2558A" w:rsidP="00355AC0">
            <w:pPr>
              <w:spacing w:after="0"/>
              <w:jc w:val="right"/>
              <w:rPr>
                <w:color w:val="auto"/>
                <w:sz w:val="20"/>
                <w:szCs w:val="20"/>
              </w:rPr>
            </w:pPr>
          </w:p>
        </w:tc>
        <w:tc>
          <w:tcPr>
            <w:tcW w:w="1512" w:type="dxa"/>
            <w:tcBorders>
              <w:top w:val="single" w:sz="4" w:space="0" w:color="auto"/>
              <w:left w:val="single" w:sz="4" w:space="0" w:color="auto"/>
              <w:bottom w:val="single" w:sz="4" w:space="0" w:color="auto"/>
              <w:right w:val="single" w:sz="4" w:space="0" w:color="auto"/>
            </w:tcBorders>
            <w:shd w:val="clear" w:color="auto" w:fill="CCCCFF"/>
            <w:vAlign w:val="center"/>
          </w:tcPr>
          <w:p w14:paraId="009155BB" w14:textId="4056C6FF" w:rsidR="00A2558A" w:rsidRPr="00A2558A" w:rsidRDefault="00A2558A" w:rsidP="00355AC0">
            <w:pPr>
              <w:spacing w:after="0"/>
              <w:jc w:val="right"/>
              <w:rPr>
                <w:color w:val="auto"/>
                <w:sz w:val="20"/>
                <w:szCs w:val="20"/>
              </w:rPr>
            </w:pPr>
          </w:p>
        </w:tc>
      </w:tr>
      <w:tr w:rsidR="00A2558A" w:rsidRPr="00A2558A" w14:paraId="36B85765" w14:textId="77777777" w:rsidTr="00F93F7A">
        <w:trPr>
          <w:trHeight w:val="20"/>
        </w:trPr>
        <w:tc>
          <w:tcPr>
            <w:tcW w:w="1495" w:type="dxa"/>
            <w:tcBorders>
              <w:top w:val="single" w:sz="4" w:space="0" w:color="auto"/>
              <w:left w:val="single" w:sz="4" w:space="0" w:color="000000"/>
              <w:bottom w:val="single" w:sz="4" w:space="0" w:color="000000"/>
              <w:right w:val="single" w:sz="4" w:space="0" w:color="000000"/>
            </w:tcBorders>
            <w:shd w:val="clear" w:color="auto" w:fill="auto"/>
            <w:vAlign w:val="center"/>
          </w:tcPr>
          <w:p w14:paraId="2BAAF1CC" w14:textId="77777777" w:rsidR="00A2558A" w:rsidRPr="00A2558A" w:rsidRDefault="00A2558A" w:rsidP="00355AC0">
            <w:pPr>
              <w:spacing w:after="0"/>
              <w:rPr>
                <w:color w:val="auto"/>
                <w:sz w:val="20"/>
                <w:szCs w:val="20"/>
              </w:rPr>
            </w:pPr>
            <w:r w:rsidRPr="00A2558A">
              <w:rPr>
                <w:color w:val="auto"/>
                <w:sz w:val="20"/>
                <w:szCs w:val="20"/>
              </w:rPr>
              <w:t>Ostrava</w:t>
            </w:r>
          </w:p>
        </w:tc>
        <w:tc>
          <w:tcPr>
            <w:tcW w:w="1511" w:type="dxa"/>
            <w:tcBorders>
              <w:top w:val="single" w:sz="4" w:space="0" w:color="auto"/>
              <w:left w:val="nil"/>
              <w:bottom w:val="single" w:sz="4" w:space="0" w:color="000000"/>
              <w:right w:val="single" w:sz="4" w:space="0" w:color="000000"/>
            </w:tcBorders>
            <w:shd w:val="clear" w:color="auto" w:fill="auto"/>
            <w:vAlign w:val="center"/>
          </w:tcPr>
          <w:p w14:paraId="580ADAFA" w14:textId="154016D8" w:rsidR="00A2558A" w:rsidRPr="00A2558A" w:rsidRDefault="00A2558A" w:rsidP="00355AC0">
            <w:pPr>
              <w:spacing w:after="0"/>
              <w:jc w:val="right"/>
              <w:rPr>
                <w:color w:val="auto"/>
                <w:sz w:val="20"/>
                <w:szCs w:val="20"/>
              </w:rPr>
            </w:pPr>
            <w:r w:rsidRPr="00A2558A">
              <w:rPr>
                <w:color w:val="auto"/>
                <w:sz w:val="18"/>
                <w:szCs w:val="18"/>
              </w:rPr>
              <w:t>79</w:t>
            </w:r>
          </w:p>
        </w:tc>
        <w:tc>
          <w:tcPr>
            <w:tcW w:w="1511" w:type="dxa"/>
            <w:tcBorders>
              <w:top w:val="single" w:sz="4" w:space="0" w:color="auto"/>
              <w:left w:val="nil"/>
              <w:bottom w:val="single" w:sz="4" w:space="0" w:color="000000"/>
              <w:right w:val="single" w:sz="4" w:space="0" w:color="000000"/>
            </w:tcBorders>
            <w:shd w:val="clear" w:color="auto" w:fill="auto"/>
            <w:vAlign w:val="center"/>
          </w:tcPr>
          <w:p w14:paraId="337F87AE" w14:textId="78E16F03" w:rsidR="00A2558A" w:rsidRPr="00A2558A" w:rsidRDefault="00A2558A" w:rsidP="00355AC0">
            <w:pPr>
              <w:spacing w:after="0"/>
              <w:jc w:val="right"/>
              <w:rPr>
                <w:color w:val="auto"/>
                <w:sz w:val="20"/>
                <w:szCs w:val="20"/>
              </w:rPr>
            </w:pPr>
            <w:r w:rsidRPr="00A2558A">
              <w:rPr>
                <w:color w:val="auto"/>
                <w:sz w:val="20"/>
                <w:szCs w:val="20"/>
              </w:rPr>
              <w:t>1 275</w:t>
            </w:r>
          </w:p>
        </w:tc>
        <w:tc>
          <w:tcPr>
            <w:tcW w:w="1512" w:type="dxa"/>
            <w:tcBorders>
              <w:top w:val="single" w:sz="4" w:space="0" w:color="auto"/>
              <w:left w:val="nil"/>
              <w:bottom w:val="single" w:sz="4" w:space="0" w:color="000000"/>
              <w:right w:val="single" w:sz="4" w:space="0" w:color="000000"/>
            </w:tcBorders>
            <w:shd w:val="clear" w:color="auto" w:fill="auto"/>
            <w:vAlign w:val="center"/>
          </w:tcPr>
          <w:p w14:paraId="3E84F667" w14:textId="3620C0EA" w:rsidR="00A2558A" w:rsidRPr="00A2558A" w:rsidRDefault="00A2558A" w:rsidP="00355AC0">
            <w:pPr>
              <w:spacing w:after="0"/>
              <w:jc w:val="right"/>
              <w:rPr>
                <w:color w:val="auto"/>
                <w:sz w:val="20"/>
                <w:szCs w:val="20"/>
              </w:rPr>
            </w:pPr>
            <w:r w:rsidRPr="00A2558A">
              <w:rPr>
                <w:color w:val="auto"/>
                <w:sz w:val="20"/>
                <w:szCs w:val="20"/>
              </w:rPr>
              <w:t>23 512</w:t>
            </w:r>
          </w:p>
        </w:tc>
        <w:tc>
          <w:tcPr>
            <w:tcW w:w="1511" w:type="dxa"/>
            <w:tcBorders>
              <w:top w:val="single" w:sz="4" w:space="0" w:color="auto"/>
              <w:left w:val="nil"/>
              <w:bottom w:val="single" w:sz="4" w:space="0" w:color="000000"/>
              <w:right w:val="single" w:sz="4" w:space="0" w:color="000000"/>
            </w:tcBorders>
            <w:shd w:val="clear" w:color="auto" w:fill="auto"/>
            <w:vAlign w:val="center"/>
          </w:tcPr>
          <w:p w14:paraId="0DED9F3E" w14:textId="3B6BF0BB" w:rsidR="00A2558A" w:rsidRPr="00A2558A" w:rsidRDefault="00504AC5" w:rsidP="00355AC0">
            <w:pPr>
              <w:spacing w:after="0"/>
              <w:jc w:val="right"/>
              <w:rPr>
                <w:color w:val="auto"/>
                <w:sz w:val="20"/>
                <w:szCs w:val="20"/>
              </w:rPr>
            </w:pPr>
            <w:r>
              <w:rPr>
                <w:color w:val="auto"/>
                <w:sz w:val="20"/>
                <w:szCs w:val="20"/>
              </w:rPr>
              <w:t>297,6</w:t>
            </w:r>
          </w:p>
        </w:tc>
        <w:tc>
          <w:tcPr>
            <w:tcW w:w="1512" w:type="dxa"/>
            <w:tcBorders>
              <w:top w:val="single" w:sz="4" w:space="0" w:color="auto"/>
              <w:left w:val="nil"/>
              <w:bottom w:val="single" w:sz="4" w:space="0" w:color="000000"/>
              <w:right w:val="single" w:sz="4" w:space="0" w:color="000000"/>
            </w:tcBorders>
            <w:shd w:val="clear" w:color="auto" w:fill="auto"/>
            <w:vAlign w:val="center"/>
          </w:tcPr>
          <w:p w14:paraId="7002CE7C" w14:textId="74C717C1" w:rsidR="00A2558A" w:rsidRPr="00A2558A" w:rsidRDefault="00504AC5" w:rsidP="00355AC0">
            <w:pPr>
              <w:spacing w:after="0"/>
              <w:jc w:val="right"/>
              <w:rPr>
                <w:color w:val="auto"/>
                <w:sz w:val="20"/>
                <w:szCs w:val="20"/>
              </w:rPr>
            </w:pPr>
            <w:r>
              <w:rPr>
                <w:color w:val="auto"/>
                <w:sz w:val="20"/>
                <w:szCs w:val="20"/>
              </w:rPr>
              <w:t>18,4</w:t>
            </w:r>
          </w:p>
        </w:tc>
      </w:tr>
      <w:tr w:rsidR="00A2558A" w:rsidRPr="00A2558A" w14:paraId="63193957"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58FD8A58" w14:textId="77777777" w:rsidR="00A2558A" w:rsidRPr="00A2558A" w:rsidRDefault="00A2558A" w:rsidP="00355AC0">
            <w:pPr>
              <w:spacing w:after="0"/>
              <w:rPr>
                <w:color w:val="auto"/>
                <w:sz w:val="20"/>
                <w:szCs w:val="20"/>
              </w:rPr>
            </w:pPr>
            <w:r w:rsidRPr="00A2558A">
              <w:rPr>
                <w:color w:val="auto"/>
                <w:sz w:val="20"/>
                <w:szCs w:val="20"/>
              </w:rPr>
              <w:t>Čavisov</w:t>
            </w:r>
          </w:p>
        </w:tc>
        <w:tc>
          <w:tcPr>
            <w:tcW w:w="1511" w:type="dxa"/>
            <w:tcBorders>
              <w:top w:val="nil"/>
              <w:left w:val="nil"/>
              <w:bottom w:val="single" w:sz="4" w:space="0" w:color="000000"/>
              <w:right w:val="single" w:sz="4" w:space="0" w:color="000000"/>
            </w:tcBorders>
            <w:shd w:val="clear" w:color="auto" w:fill="auto"/>
            <w:vAlign w:val="center"/>
          </w:tcPr>
          <w:p w14:paraId="11B124D8" w14:textId="1C53553A"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shd w:val="clear" w:color="auto" w:fill="auto"/>
            <w:vAlign w:val="center"/>
          </w:tcPr>
          <w:p w14:paraId="53DF21E6"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32244D92"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shd w:val="clear" w:color="auto" w:fill="auto"/>
            <w:vAlign w:val="center"/>
          </w:tcPr>
          <w:p w14:paraId="35C0ABC9"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3B8B1E61" w14:textId="77777777" w:rsidR="00A2558A" w:rsidRPr="00A2558A" w:rsidRDefault="00A2558A" w:rsidP="00355AC0">
            <w:pPr>
              <w:spacing w:after="0"/>
              <w:jc w:val="right"/>
              <w:rPr>
                <w:color w:val="auto"/>
                <w:sz w:val="20"/>
                <w:szCs w:val="20"/>
              </w:rPr>
            </w:pPr>
            <w:r w:rsidRPr="00A2558A">
              <w:rPr>
                <w:color w:val="auto"/>
                <w:sz w:val="20"/>
                <w:szCs w:val="20"/>
              </w:rPr>
              <w:t>-</w:t>
            </w:r>
          </w:p>
        </w:tc>
      </w:tr>
      <w:tr w:rsidR="00A2558A" w:rsidRPr="00A2558A" w14:paraId="61FAE815"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59B9B118" w14:textId="77777777" w:rsidR="00A2558A" w:rsidRPr="00A2558A" w:rsidRDefault="00A2558A" w:rsidP="00355AC0">
            <w:pPr>
              <w:spacing w:after="0"/>
              <w:rPr>
                <w:color w:val="auto"/>
                <w:sz w:val="20"/>
                <w:szCs w:val="20"/>
              </w:rPr>
            </w:pPr>
            <w:r w:rsidRPr="00A2558A">
              <w:rPr>
                <w:color w:val="auto"/>
                <w:sz w:val="20"/>
                <w:szCs w:val="20"/>
              </w:rPr>
              <w:t>Dolní Lhota</w:t>
            </w:r>
          </w:p>
        </w:tc>
        <w:tc>
          <w:tcPr>
            <w:tcW w:w="1511" w:type="dxa"/>
            <w:tcBorders>
              <w:top w:val="nil"/>
              <w:left w:val="nil"/>
              <w:bottom w:val="single" w:sz="4" w:space="0" w:color="000000"/>
              <w:right w:val="single" w:sz="4" w:space="0" w:color="000000"/>
            </w:tcBorders>
            <w:shd w:val="clear" w:color="auto" w:fill="auto"/>
            <w:vAlign w:val="center"/>
          </w:tcPr>
          <w:p w14:paraId="43CBD48A" w14:textId="251F7CFD"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7DA57E68" w14:textId="2195993E" w:rsidR="00A2558A" w:rsidRPr="00A2558A" w:rsidRDefault="00A2558A" w:rsidP="00355AC0">
            <w:pPr>
              <w:spacing w:after="0"/>
              <w:jc w:val="right"/>
              <w:rPr>
                <w:color w:val="auto"/>
                <w:sz w:val="20"/>
                <w:szCs w:val="20"/>
              </w:rPr>
            </w:pPr>
            <w:r w:rsidRPr="00A2558A">
              <w:rPr>
                <w:color w:val="auto"/>
                <w:sz w:val="20"/>
                <w:szCs w:val="20"/>
              </w:rPr>
              <w:t>5</w:t>
            </w:r>
          </w:p>
        </w:tc>
        <w:tc>
          <w:tcPr>
            <w:tcW w:w="1512" w:type="dxa"/>
            <w:tcBorders>
              <w:top w:val="nil"/>
              <w:left w:val="nil"/>
              <w:bottom w:val="single" w:sz="4" w:space="0" w:color="000000"/>
              <w:right w:val="single" w:sz="4" w:space="0" w:color="000000"/>
            </w:tcBorders>
            <w:shd w:val="clear" w:color="auto" w:fill="auto"/>
            <w:vAlign w:val="center"/>
          </w:tcPr>
          <w:p w14:paraId="50EF5889" w14:textId="2DBDB1F3" w:rsidR="00A2558A" w:rsidRPr="00A2558A" w:rsidRDefault="00A2558A" w:rsidP="00355AC0">
            <w:pPr>
              <w:spacing w:after="0"/>
              <w:jc w:val="right"/>
              <w:rPr>
                <w:color w:val="auto"/>
                <w:sz w:val="20"/>
                <w:szCs w:val="20"/>
              </w:rPr>
            </w:pPr>
            <w:r w:rsidRPr="00A2558A">
              <w:rPr>
                <w:color w:val="auto"/>
                <w:sz w:val="20"/>
                <w:szCs w:val="20"/>
              </w:rPr>
              <w:t>88</w:t>
            </w:r>
          </w:p>
        </w:tc>
        <w:tc>
          <w:tcPr>
            <w:tcW w:w="1511" w:type="dxa"/>
            <w:tcBorders>
              <w:top w:val="nil"/>
              <w:left w:val="nil"/>
              <w:bottom w:val="single" w:sz="4" w:space="0" w:color="000000"/>
              <w:right w:val="single" w:sz="4" w:space="0" w:color="000000"/>
            </w:tcBorders>
            <w:shd w:val="clear" w:color="auto" w:fill="auto"/>
            <w:vAlign w:val="center"/>
          </w:tcPr>
          <w:p w14:paraId="09246A3F" w14:textId="6FAE6BE3" w:rsidR="00A2558A" w:rsidRPr="00A2558A" w:rsidRDefault="00504AC5" w:rsidP="00355AC0">
            <w:pPr>
              <w:spacing w:after="0"/>
              <w:jc w:val="right"/>
              <w:rPr>
                <w:color w:val="auto"/>
                <w:sz w:val="20"/>
                <w:szCs w:val="20"/>
              </w:rPr>
            </w:pPr>
            <w:r>
              <w:rPr>
                <w:color w:val="auto"/>
                <w:sz w:val="20"/>
                <w:szCs w:val="20"/>
              </w:rPr>
              <w:t>88</w:t>
            </w:r>
          </w:p>
        </w:tc>
        <w:tc>
          <w:tcPr>
            <w:tcW w:w="1512" w:type="dxa"/>
            <w:tcBorders>
              <w:top w:val="nil"/>
              <w:left w:val="nil"/>
              <w:bottom w:val="single" w:sz="4" w:space="0" w:color="000000"/>
              <w:right w:val="single" w:sz="4" w:space="0" w:color="000000"/>
            </w:tcBorders>
            <w:shd w:val="clear" w:color="auto" w:fill="auto"/>
            <w:vAlign w:val="center"/>
          </w:tcPr>
          <w:p w14:paraId="550CAAA2" w14:textId="45EAA5D5" w:rsidR="00A2558A" w:rsidRPr="00A2558A" w:rsidRDefault="00504AC5" w:rsidP="00355AC0">
            <w:pPr>
              <w:spacing w:after="0"/>
              <w:jc w:val="right"/>
              <w:rPr>
                <w:color w:val="auto"/>
                <w:sz w:val="20"/>
                <w:szCs w:val="20"/>
              </w:rPr>
            </w:pPr>
            <w:r>
              <w:rPr>
                <w:color w:val="auto"/>
                <w:sz w:val="20"/>
                <w:szCs w:val="20"/>
              </w:rPr>
              <w:t>17,6</w:t>
            </w:r>
          </w:p>
        </w:tc>
      </w:tr>
      <w:tr w:rsidR="00A2558A" w:rsidRPr="00A2558A" w14:paraId="2402DEC3"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71A668A9" w14:textId="77777777" w:rsidR="00A2558A" w:rsidRPr="00A2558A" w:rsidRDefault="00A2558A" w:rsidP="00355AC0">
            <w:pPr>
              <w:spacing w:after="0"/>
              <w:rPr>
                <w:color w:val="auto"/>
                <w:sz w:val="20"/>
                <w:szCs w:val="20"/>
              </w:rPr>
            </w:pPr>
            <w:r w:rsidRPr="00A2558A">
              <w:rPr>
                <w:color w:val="auto"/>
                <w:sz w:val="20"/>
                <w:szCs w:val="20"/>
              </w:rPr>
              <w:t>Horní Lhota</w:t>
            </w:r>
          </w:p>
        </w:tc>
        <w:tc>
          <w:tcPr>
            <w:tcW w:w="1511" w:type="dxa"/>
            <w:tcBorders>
              <w:top w:val="nil"/>
              <w:left w:val="nil"/>
              <w:bottom w:val="single" w:sz="4" w:space="0" w:color="000000"/>
              <w:right w:val="single" w:sz="4" w:space="0" w:color="000000"/>
            </w:tcBorders>
            <w:shd w:val="clear" w:color="auto" w:fill="auto"/>
            <w:vAlign w:val="center"/>
          </w:tcPr>
          <w:p w14:paraId="1809FEFA" w14:textId="4D3E59E9" w:rsidR="00A2558A" w:rsidRPr="00A2558A" w:rsidRDefault="00A2558A" w:rsidP="00355AC0">
            <w:pPr>
              <w:spacing w:after="0"/>
              <w:jc w:val="right"/>
              <w:rPr>
                <w:color w:val="auto"/>
                <w:sz w:val="20"/>
                <w:szCs w:val="20"/>
              </w:rPr>
            </w:pPr>
            <w:r w:rsidRPr="00A2558A">
              <w:rPr>
                <w:color w:val="auto"/>
                <w:sz w:val="18"/>
                <w:szCs w:val="18"/>
              </w:rPr>
              <w:t>-</w:t>
            </w:r>
          </w:p>
        </w:tc>
        <w:tc>
          <w:tcPr>
            <w:tcW w:w="1511" w:type="dxa"/>
            <w:tcBorders>
              <w:top w:val="nil"/>
              <w:left w:val="nil"/>
              <w:bottom w:val="single" w:sz="4" w:space="0" w:color="000000"/>
              <w:right w:val="single" w:sz="4" w:space="0" w:color="000000"/>
            </w:tcBorders>
            <w:shd w:val="clear" w:color="auto" w:fill="auto"/>
            <w:vAlign w:val="center"/>
          </w:tcPr>
          <w:p w14:paraId="52877FBB"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333C0AA4"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shd w:val="clear" w:color="auto" w:fill="auto"/>
            <w:vAlign w:val="center"/>
          </w:tcPr>
          <w:p w14:paraId="21710A06"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shd w:val="clear" w:color="auto" w:fill="auto"/>
            <w:vAlign w:val="center"/>
          </w:tcPr>
          <w:p w14:paraId="089A56DC" w14:textId="77777777" w:rsidR="00A2558A" w:rsidRPr="00A2558A" w:rsidRDefault="00A2558A" w:rsidP="00355AC0">
            <w:pPr>
              <w:spacing w:after="0"/>
              <w:jc w:val="right"/>
              <w:rPr>
                <w:color w:val="auto"/>
                <w:sz w:val="20"/>
                <w:szCs w:val="20"/>
              </w:rPr>
            </w:pPr>
            <w:r w:rsidRPr="00A2558A">
              <w:rPr>
                <w:color w:val="auto"/>
                <w:sz w:val="20"/>
                <w:szCs w:val="20"/>
              </w:rPr>
              <w:t>-</w:t>
            </w:r>
          </w:p>
        </w:tc>
      </w:tr>
      <w:tr w:rsidR="00A2558A" w:rsidRPr="00A2558A" w14:paraId="1A81E1B2"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89218" w14:textId="77777777" w:rsidR="00A2558A" w:rsidRPr="00A2558A" w:rsidRDefault="00A2558A" w:rsidP="00355AC0">
            <w:pPr>
              <w:spacing w:after="0"/>
              <w:rPr>
                <w:color w:val="auto"/>
                <w:sz w:val="20"/>
                <w:szCs w:val="20"/>
              </w:rPr>
            </w:pPr>
            <w:r w:rsidRPr="00A2558A">
              <w:rPr>
                <w:color w:val="auto"/>
                <w:sz w:val="20"/>
                <w:szCs w:val="20"/>
              </w:rPr>
              <w:t>Klimkovice</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5F7D" w14:textId="6925BB07" w:rsidR="00A2558A" w:rsidRPr="00A2558A" w:rsidRDefault="00A2558A" w:rsidP="00355AC0">
            <w:pPr>
              <w:spacing w:after="0"/>
              <w:jc w:val="right"/>
              <w:rPr>
                <w:color w:val="auto"/>
                <w:sz w:val="20"/>
                <w:szCs w:val="20"/>
              </w:rPr>
            </w:pPr>
            <w:r w:rsidRPr="00A2558A">
              <w:rPr>
                <w:color w:val="auto"/>
                <w:sz w:val="18"/>
                <w:szCs w:val="18"/>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FDCD" w14:textId="4D3C7C26" w:rsidR="00A2558A" w:rsidRPr="00A2558A" w:rsidRDefault="00A2558A" w:rsidP="00355AC0">
            <w:pPr>
              <w:spacing w:after="0"/>
              <w:jc w:val="right"/>
              <w:rPr>
                <w:color w:val="auto"/>
                <w:sz w:val="20"/>
                <w:szCs w:val="20"/>
              </w:rPr>
            </w:pPr>
            <w:r w:rsidRPr="00A2558A">
              <w:rPr>
                <w:color w:val="auto"/>
                <w:sz w:val="20"/>
                <w:szCs w:val="20"/>
              </w:rPr>
              <w:t>24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56E92" w14:textId="05909988" w:rsidR="00A2558A" w:rsidRPr="00A2558A" w:rsidRDefault="00A2558A" w:rsidP="00355AC0">
            <w:pPr>
              <w:spacing w:after="0"/>
              <w:jc w:val="right"/>
              <w:rPr>
                <w:color w:val="auto"/>
                <w:sz w:val="20"/>
                <w:szCs w:val="20"/>
              </w:rPr>
            </w:pPr>
            <w:r w:rsidRPr="00A2558A">
              <w:rPr>
                <w:color w:val="auto"/>
                <w:sz w:val="20"/>
                <w:szCs w:val="20"/>
              </w:rPr>
              <w:t>500</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FD3B8" w14:textId="2BD3DE6C" w:rsidR="00A2558A" w:rsidRPr="00A2558A" w:rsidRDefault="00504AC5" w:rsidP="00355AC0">
            <w:pPr>
              <w:spacing w:after="0"/>
              <w:jc w:val="right"/>
              <w:rPr>
                <w:color w:val="auto"/>
                <w:sz w:val="20"/>
                <w:szCs w:val="20"/>
              </w:rPr>
            </w:pPr>
            <w:r>
              <w:rPr>
                <w:color w:val="auto"/>
                <w:sz w:val="20"/>
                <w:szCs w:val="20"/>
              </w:rPr>
              <w:t>250</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A1D46" w14:textId="69900BD6" w:rsidR="00A2558A" w:rsidRPr="00A2558A" w:rsidRDefault="00504AC5" w:rsidP="00355AC0">
            <w:pPr>
              <w:spacing w:after="0"/>
              <w:jc w:val="right"/>
              <w:rPr>
                <w:color w:val="auto"/>
                <w:sz w:val="20"/>
                <w:szCs w:val="20"/>
              </w:rPr>
            </w:pPr>
            <w:r>
              <w:rPr>
                <w:color w:val="auto"/>
                <w:sz w:val="20"/>
                <w:szCs w:val="20"/>
              </w:rPr>
              <w:t>20,8</w:t>
            </w:r>
          </w:p>
        </w:tc>
      </w:tr>
      <w:tr w:rsidR="00A2558A" w:rsidRPr="00A2558A" w14:paraId="5C76B39B"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C2649" w14:textId="77777777" w:rsidR="00A2558A" w:rsidRPr="00A2558A" w:rsidRDefault="00A2558A" w:rsidP="00355AC0">
            <w:pPr>
              <w:spacing w:after="0"/>
              <w:rPr>
                <w:color w:val="auto"/>
                <w:sz w:val="20"/>
                <w:szCs w:val="20"/>
              </w:rPr>
            </w:pPr>
            <w:r w:rsidRPr="00A2558A">
              <w:rPr>
                <w:color w:val="auto"/>
                <w:sz w:val="20"/>
                <w:szCs w:val="20"/>
              </w:rPr>
              <w:t>Olbramice</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56FF8" w14:textId="6784DCDF"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578CD" w14:textId="61CA13D0" w:rsidR="00A2558A" w:rsidRPr="00A2558A" w:rsidRDefault="00A2558A" w:rsidP="00355AC0">
            <w:pPr>
              <w:spacing w:after="0"/>
              <w:jc w:val="right"/>
              <w:rPr>
                <w:color w:val="auto"/>
                <w:sz w:val="20"/>
                <w:szCs w:val="20"/>
              </w:rPr>
            </w:pPr>
            <w:r w:rsidRPr="00A2558A">
              <w:rPr>
                <w:color w:val="auto"/>
                <w:sz w:val="20"/>
                <w:szCs w:val="20"/>
              </w:rPr>
              <w:t>3</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8260B" w14:textId="2BE62AC9" w:rsidR="00A2558A" w:rsidRPr="00A2558A" w:rsidRDefault="00A2558A" w:rsidP="00355AC0">
            <w:pPr>
              <w:spacing w:after="0"/>
              <w:jc w:val="right"/>
              <w:rPr>
                <w:color w:val="auto"/>
                <w:sz w:val="20"/>
                <w:szCs w:val="20"/>
              </w:rPr>
            </w:pPr>
            <w:r w:rsidRPr="00A2558A">
              <w:rPr>
                <w:color w:val="auto"/>
                <w:sz w:val="20"/>
                <w:szCs w:val="20"/>
              </w:rPr>
              <w:t>37</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8381C" w14:textId="162095B3" w:rsidR="00A2558A" w:rsidRPr="00A2558A" w:rsidRDefault="00504AC5" w:rsidP="00355AC0">
            <w:pPr>
              <w:spacing w:after="0"/>
              <w:jc w:val="right"/>
              <w:rPr>
                <w:color w:val="auto"/>
                <w:sz w:val="20"/>
                <w:szCs w:val="20"/>
              </w:rPr>
            </w:pPr>
            <w:r>
              <w:rPr>
                <w:color w:val="auto"/>
                <w:sz w:val="20"/>
                <w:szCs w:val="20"/>
              </w:rPr>
              <w:t>37</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D41EB" w14:textId="1E2723ED" w:rsidR="00A2558A" w:rsidRPr="00A2558A" w:rsidRDefault="00504AC5" w:rsidP="00355AC0">
            <w:pPr>
              <w:spacing w:after="0"/>
              <w:jc w:val="right"/>
              <w:rPr>
                <w:color w:val="auto"/>
                <w:sz w:val="20"/>
                <w:szCs w:val="20"/>
              </w:rPr>
            </w:pPr>
            <w:r>
              <w:rPr>
                <w:color w:val="auto"/>
                <w:sz w:val="20"/>
                <w:szCs w:val="20"/>
              </w:rPr>
              <w:t>12,3</w:t>
            </w:r>
          </w:p>
        </w:tc>
      </w:tr>
      <w:tr w:rsidR="00A2558A" w:rsidRPr="00A2558A" w14:paraId="67EC8474"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5160D" w14:textId="7D6E2FCE" w:rsidR="00A2558A" w:rsidRPr="00A2558A" w:rsidRDefault="00A2558A" w:rsidP="00355AC0">
            <w:pPr>
              <w:spacing w:after="0"/>
              <w:rPr>
                <w:color w:val="auto"/>
                <w:sz w:val="20"/>
                <w:szCs w:val="20"/>
              </w:rPr>
            </w:pPr>
            <w:r w:rsidRPr="00A2558A">
              <w:rPr>
                <w:color w:val="auto"/>
                <w:sz w:val="20"/>
                <w:szCs w:val="20"/>
              </w:rPr>
              <w:t>Stará Ves n. O.</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BDB46" w14:textId="6F1A5557"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7CB25" w14:textId="10BB307E" w:rsidR="00A2558A" w:rsidRPr="00A2558A" w:rsidRDefault="00A2558A" w:rsidP="00355AC0">
            <w:pPr>
              <w:spacing w:after="0"/>
              <w:jc w:val="right"/>
              <w:rPr>
                <w:color w:val="auto"/>
                <w:sz w:val="20"/>
                <w:szCs w:val="20"/>
              </w:rPr>
            </w:pPr>
            <w:r w:rsidRPr="00A2558A">
              <w:rPr>
                <w:color w:val="auto"/>
                <w:sz w:val="20"/>
                <w:szCs w:val="20"/>
              </w:rPr>
              <w:t>14</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9258E" w14:textId="61FECA76" w:rsidR="00A2558A" w:rsidRPr="00A2558A" w:rsidRDefault="00A2558A" w:rsidP="00355AC0">
            <w:pPr>
              <w:spacing w:after="0"/>
              <w:jc w:val="right"/>
              <w:rPr>
                <w:color w:val="auto"/>
                <w:sz w:val="20"/>
                <w:szCs w:val="20"/>
              </w:rPr>
            </w:pPr>
            <w:r w:rsidRPr="00A2558A">
              <w:rPr>
                <w:color w:val="auto"/>
                <w:sz w:val="20"/>
                <w:szCs w:val="20"/>
              </w:rPr>
              <w:t>259</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28DA2" w14:textId="7ED50007" w:rsidR="00A2558A" w:rsidRPr="00A2558A" w:rsidRDefault="00504AC5" w:rsidP="00355AC0">
            <w:pPr>
              <w:spacing w:after="0"/>
              <w:jc w:val="right"/>
              <w:rPr>
                <w:color w:val="auto"/>
                <w:sz w:val="20"/>
                <w:szCs w:val="20"/>
              </w:rPr>
            </w:pPr>
            <w:r>
              <w:rPr>
                <w:color w:val="auto"/>
                <w:sz w:val="20"/>
                <w:szCs w:val="20"/>
              </w:rPr>
              <w:t>259</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0398D" w14:textId="6042236B" w:rsidR="00A2558A" w:rsidRPr="00A2558A" w:rsidRDefault="00504AC5" w:rsidP="00355AC0">
            <w:pPr>
              <w:spacing w:after="0"/>
              <w:jc w:val="right"/>
              <w:rPr>
                <w:color w:val="auto"/>
                <w:sz w:val="20"/>
                <w:szCs w:val="20"/>
              </w:rPr>
            </w:pPr>
            <w:r>
              <w:rPr>
                <w:color w:val="auto"/>
                <w:sz w:val="20"/>
                <w:szCs w:val="20"/>
              </w:rPr>
              <w:t>18,5</w:t>
            </w:r>
          </w:p>
        </w:tc>
      </w:tr>
      <w:tr w:rsidR="00A2558A" w:rsidRPr="00A2558A" w14:paraId="63AD44D7"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232C0" w14:textId="77777777" w:rsidR="00A2558A" w:rsidRPr="00A2558A" w:rsidRDefault="00A2558A" w:rsidP="00355AC0">
            <w:pPr>
              <w:spacing w:after="0"/>
              <w:rPr>
                <w:color w:val="auto"/>
                <w:sz w:val="20"/>
                <w:szCs w:val="20"/>
              </w:rPr>
            </w:pPr>
            <w:r w:rsidRPr="00A2558A">
              <w:rPr>
                <w:color w:val="auto"/>
                <w:sz w:val="20"/>
                <w:szCs w:val="20"/>
              </w:rPr>
              <w:lastRenderedPageBreak/>
              <w:t>Šenov</w:t>
            </w:r>
          </w:p>
        </w:tc>
        <w:tc>
          <w:tcPr>
            <w:tcW w:w="1511" w:type="dxa"/>
            <w:tcBorders>
              <w:top w:val="single" w:sz="4" w:space="0" w:color="000000"/>
              <w:left w:val="nil"/>
              <w:bottom w:val="single" w:sz="4" w:space="0" w:color="000000"/>
              <w:right w:val="single" w:sz="4" w:space="0" w:color="000000"/>
            </w:tcBorders>
            <w:shd w:val="clear" w:color="auto" w:fill="auto"/>
            <w:vAlign w:val="center"/>
          </w:tcPr>
          <w:p w14:paraId="2481DD13" w14:textId="6048CDE2"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nil"/>
              <w:bottom w:val="single" w:sz="4" w:space="0" w:color="000000"/>
              <w:right w:val="single" w:sz="4" w:space="0" w:color="000000"/>
            </w:tcBorders>
            <w:shd w:val="clear" w:color="auto" w:fill="auto"/>
            <w:vAlign w:val="center"/>
          </w:tcPr>
          <w:p w14:paraId="250AD5FB" w14:textId="427AF273" w:rsidR="00A2558A" w:rsidRPr="00A2558A" w:rsidRDefault="00A2558A" w:rsidP="00355AC0">
            <w:pPr>
              <w:spacing w:after="0"/>
              <w:jc w:val="right"/>
              <w:rPr>
                <w:color w:val="auto"/>
                <w:sz w:val="20"/>
                <w:szCs w:val="20"/>
              </w:rPr>
            </w:pPr>
            <w:r w:rsidRPr="00A2558A">
              <w:rPr>
                <w:color w:val="auto"/>
                <w:sz w:val="20"/>
                <w:szCs w:val="20"/>
              </w:rPr>
              <w:t>32</w:t>
            </w:r>
          </w:p>
        </w:tc>
        <w:tc>
          <w:tcPr>
            <w:tcW w:w="1512" w:type="dxa"/>
            <w:tcBorders>
              <w:top w:val="single" w:sz="4" w:space="0" w:color="000000"/>
              <w:left w:val="nil"/>
              <w:bottom w:val="single" w:sz="4" w:space="0" w:color="000000"/>
              <w:right w:val="single" w:sz="4" w:space="0" w:color="000000"/>
            </w:tcBorders>
            <w:shd w:val="clear" w:color="auto" w:fill="auto"/>
            <w:vAlign w:val="center"/>
          </w:tcPr>
          <w:p w14:paraId="2BBFBAE1" w14:textId="31D24691" w:rsidR="00A2558A" w:rsidRPr="00A2558A" w:rsidRDefault="00A2558A" w:rsidP="00355AC0">
            <w:pPr>
              <w:spacing w:after="0"/>
              <w:jc w:val="right"/>
              <w:rPr>
                <w:color w:val="auto"/>
                <w:sz w:val="20"/>
                <w:szCs w:val="20"/>
              </w:rPr>
            </w:pPr>
            <w:r w:rsidRPr="00A2558A">
              <w:rPr>
                <w:color w:val="auto"/>
                <w:sz w:val="20"/>
                <w:szCs w:val="20"/>
              </w:rPr>
              <w:t>771</w:t>
            </w:r>
          </w:p>
        </w:tc>
        <w:tc>
          <w:tcPr>
            <w:tcW w:w="1511" w:type="dxa"/>
            <w:tcBorders>
              <w:top w:val="single" w:sz="4" w:space="0" w:color="000000"/>
              <w:left w:val="nil"/>
              <w:bottom w:val="single" w:sz="4" w:space="0" w:color="000000"/>
              <w:right w:val="single" w:sz="4" w:space="0" w:color="000000"/>
            </w:tcBorders>
            <w:shd w:val="clear" w:color="auto" w:fill="auto"/>
            <w:vAlign w:val="center"/>
          </w:tcPr>
          <w:p w14:paraId="75710228" w14:textId="15F12C34" w:rsidR="00A2558A" w:rsidRPr="00A2558A" w:rsidRDefault="00504AC5" w:rsidP="00355AC0">
            <w:pPr>
              <w:spacing w:after="0"/>
              <w:jc w:val="right"/>
              <w:rPr>
                <w:color w:val="auto"/>
                <w:sz w:val="20"/>
                <w:szCs w:val="20"/>
              </w:rPr>
            </w:pPr>
            <w:r>
              <w:rPr>
                <w:color w:val="auto"/>
                <w:sz w:val="20"/>
                <w:szCs w:val="20"/>
              </w:rPr>
              <w:t>771</w:t>
            </w:r>
          </w:p>
        </w:tc>
        <w:tc>
          <w:tcPr>
            <w:tcW w:w="1512" w:type="dxa"/>
            <w:tcBorders>
              <w:top w:val="single" w:sz="4" w:space="0" w:color="000000"/>
              <w:left w:val="nil"/>
              <w:bottom w:val="single" w:sz="4" w:space="0" w:color="000000"/>
              <w:right w:val="single" w:sz="4" w:space="0" w:color="000000"/>
            </w:tcBorders>
            <w:shd w:val="clear" w:color="auto" w:fill="auto"/>
            <w:vAlign w:val="center"/>
          </w:tcPr>
          <w:p w14:paraId="0B6CB01F" w14:textId="3BAC65B6" w:rsidR="00A2558A" w:rsidRPr="00A2558A" w:rsidRDefault="00504AC5" w:rsidP="00355AC0">
            <w:pPr>
              <w:spacing w:after="0"/>
              <w:jc w:val="right"/>
              <w:rPr>
                <w:color w:val="auto"/>
                <w:sz w:val="20"/>
                <w:szCs w:val="20"/>
              </w:rPr>
            </w:pPr>
            <w:r>
              <w:rPr>
                <w:color w:val="auto"/>
                <w:sz w:val="20"/>
                <w:szCs w:val="20"/>
              </w:rPr>
              <w:t>24,1</w:t>
            </w:r>
          </w:p>
        </w:tc>
      </w:tr>
      <w:tr w:rsidR="00A2558A" w:rsidRPr="00A2558A" w14:paraId="64EA57E8"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0936D310" w14:textId="77777777" w:rsidR="00A2558A" w:rsidRPr="00A2558A" w:rsidRDefault="00A2558A" w:rsidP="00355AC0">
            <w:pPr>
              <w:spacing w:after="0"/>
              <w:rPr>
                <w:color w:val="auto"/>
                <w:sz w:val="20"/>
                <w:szCs w:val="20"/>
              </w:rPr>
            </w:pPr>
            <w:r w:rsidRPr="00A2558A">
              <w:rPr>
                <w:color w:val="auto"/>
                <w:sz w:val="20"/>
                <w:szCs w:val="20"/>
              </w:rPr>
              <w:t>Václavovice</w:t>
            </w:r>
          </w:p>
        </w:tc>
        <w:tc>
          <w:tcPr>
            <w:tcW w:w="1511" w:type="dxa"/>
            <w:tcBorders>
              <w:top w:val="nil"/>
              <w:left w:val="nil"/>
              <w:bottom w:val="single" w:sz="4" w:space="0" w:color="000000"/>
              <w:right w:val="single" w:sz="4" w:space="0" w:color="000000"/>
            </w:tcBorders>
            <w:shd w:val="clear" w:color="auto" w:fill="auto"/>
            <w:vAlign w:val="center"/>
          </w:tcPr>
          <w:p w14:paraId="174BAFF5" w14:textId="640F4ADD"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4DAA04BF" w14:textId="6AE9E6CA" w:rsidR="00A2558A" w:rsidRPr="00A2558A" w:rsidRDefault="00A2558A" w:rsidP="00355AC0">
            <w:pPr>
              <w:spacing w:after="0"/>
              <w:jc w:val="right"/>
              <w:rPr>
                <w:color w:val="auto"/>
                <w:sz w:val="20"/>
                <w:szCs w:val="20"/>
              </w:rPr>
            </w:pPr>
            <w:r w:rsidRPr="00A2558A">
              <w:rPr>
                <w:color w:val="auto"/>
                <w:sz w:val="20"/>
                <w:szCs w:val="20"/>
              </w:rPr>
              <w:t>6</w:t>
            </w:r>
          </w:p>
        </w:tc>
        <w:tc>
          <w:tcPr>
            <w:tcW w:w="1512" w:type="dxa"/>
            <w:tcBorders>
              <w:top w:val="nil"/>
              <w:left w:val="nil"/>
              <w:bottom w:val="single" w:sz="4" w:space="0" w:color="000000"/>
              <w:right w:val="single" w:sz="4" w:space="0" w:color="000000"/>
            </w:tcBorders>
            <w:shd w:val="clear" w:color="auto" w:fill="auto"/>
            <w:vAlign w:val="center"/>
          </w:tcPr>
          <w:p w14:paraId="0E84FCD0" w14:textId="3D367D28" w:rsidR="00A2558A" w:rsidRPr="00A2558A" w:rsidRDefault="00A2558A" w:rsidP="00355AC0">
            <w:pPr>
              <w:spacing w:after="0"/>
              <w:jc w:val="right"/>
              <w:rPr>
                <w:color w:val="auto"/>
                <w:sz w:val="20"/>
                <w:szCs w:val="20"/>
              </w:rPr>
            </w:pPr>
            <w:r w:rsidRPr="00A2558A">
              <w:rPr>
                <w:color w:val="auto"/>
                <w:sz w:val="20"/>
                <w:szCs w:val="20"/>
              </w:rPr>
              <w:t>135</w:t>
            </w:r>
          </w:p>
        </w:tc>
        <w:tc>
          <w:tcPr>
            <w:tcW w:w="1511" w:type="dxa"/>
            <w:tcBorders>
              <w:top w:val="nil"/>
              <w:left w:val="nil"/>
              <w:bottom w:val="single" w:sz="4" w:space="0" w:color="000000"/>
              <w:right w:val="single" w:sz="4" w:space="0" w:color="000000"/>
            </w:tcBorders>
            <w:shd w:val="clear" w:color="auto" w:fill="auto"/>
            <w:vAlign w:val="center"/>
          </w:tcPr>
          <w:p w14:paraId="1EE380D8" w14:textId="5320F8BD" w:rsidR="00A2558A" w:rsidRPr="00A2558A" w:rsidRDefault="00504AC5" w:rsidP="00355AC0">
            <w:pPr>
              <w:spacing w:after="0"/>
              <w:jc w:val="right"/>
              <w:rPr>
                <w:color w:val="auto"/>
                <w:sz w:val="20"/>
                <w:szCs w:val="20"/>
              </w:rPr>
            </w:pPr>
            <w:r>
              <w:rPr>
                <w:color w:val="auto"/>
                <w:sz w:val="20"/>
                <w:szCs w:val="20"/>
              </w:rPr>
              <w:t>135</w:t>
            </w:r>
          </w:p>
        </w:tc>
        <w:tc>
          <w:tcPr>
            <w:tcW w:w="1512" w:type="dxa"/>
            <w:tcBorders>
              <w:top w:val="nil"/>
              <w:left w:val="nil"/>
              <w:bottom w:val="single" w:sz="4" w:space="0" w:color="000000"/>
              <w:right w:val="single" w:sz="4" w:space="0" w:color="000000"/>
            </w:tcBorders>
            <w:shd w:val="clear" w:color="auto" w:fill="auto"/>
            <w:vAlign w:val="center"/>
          </w:tcPr>
          <w:p w14:paraId="18D2AAAC" w14:textId="0476F5E2" w:rsidR="00A2558A" w:rsidRPr="00A2558A" w:rsidRDefault="00504AC5" w:rsidP="00355AC0">
            <w:pPr>
              <w:spacing w:after="0"/>
              <w:jc w:val="right"/>
              <w:rPr>
                <w:color w:val="auto"/>
                <w:sz w:val="20"/>
                <w:szCs w:val="20"/>
              </w:rPr>
            </w:pPr>
            <w:r>
              <w:rPr>
                <w:color w:val="auto"/>
                <w:sz w:val="20"/>
                <w:szCs w:val="20"/>
              </w:rPr>
              <w:t>22,5</w:t>
            </w:r>
          </w:p>
        </w:tc>
      </w:tr>
      <w:tr w:rsidR="00A2558A" w:rsidRPr="00A2558A" w14:paraId="2881D6C7"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0D3B4DCE" w14:textId="77777777" w:rsidR="00A2558A" w:rsidRPr="00A2558A" w:rsidRDefault="00A2558A" w:rsidP="00355AC0">
            <w:pPr>
              <w:spacing w:after="0"/>
              <w:rPr>
                <w:color w:val="auto"/>
                <w:sz w:val="20"/>
                <w:szCs w:val="20"/>
              </w:rPr>
            </w:pPr>
            <w:r w:rsidRPr="00A2558A">
              <w:rPr>
                <w:color w:val="auto"/>
                <w:sz w:val="20"/>
                <w:szCs w:val="20"/>
              </w:rPr>
              <w:t>Velká Polom</w:t>
            </w:r>
          </w:p>
        </w:tc>
        <w:tc>
          <w:tcPr>
            <w:tcW w:w="1511" w:type="dxa"/>
            <w:tcBorders>
              <w:top w:val="nil"/>
              <w:left w:val="nil"/>
              <w:bottom w:val="single" w:sz="4" w:space="0" w:color="000000"/>
              <w:right w:val="single" w:sz="4" w:space="0" w:color="000000"/>
            </w:tcBorders>
            <w:shd w:val="clear" w:color="auto" w:fill="auto"/>
            <w:vAlign w:val="center"/>
          </w:tcPr>
          <w:p w14:paraId="3724883E" w14:textId="39B7F27A"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0F8B730A" w14:textId="47C485D3" w:rsidR="00A2558A" w:rsidRPr="00A2558A" w:rsidRDefault="00A2558A" w:rsidP="00355AC0">
            <w:pPr>
              <w:spacing w:after="0"/>
              <w:jc w:val="right"/>
              <w:rPr>
                <w:color w:val="auto"/>
                <w:sz w:val="20"/>
                <w:szCs w:val="20"/>
              </w:rPr>
            </w:pPr>
            <w:r w:rsidRPr="00A2558A">
              <w:rPr>
                <w:color w:val="auto"/>
                <w:sz w:val="20"/>
                <w:szCs w:val="20"/>
              </w:rPr>
              <w:t>18</w:t>
            </w:r>
          </w:p>
        </w:tc>
        <w:tc>
          <w:tcPr>
            <w:tcW w:w="1512" w:type="dxa"/>
            <w:tcBorders>
              <w:top w:val="nil"/>
              <w:left w:val="nil"/>
              <w:bottom w:val="single" w:sz="4" w:space="0" w:color="000000"/>
              <w:right w:val="single" w:sz="4" w:space="0" w:color="000000"/>
            </w:tcBorders>
            <w:shd w:val="clear" w:color="auto" w:fill="auto"/>
            <w:vAlign w:val="center"/>
          </w:tcPr>
          <w:p w14:paraId="73C9092B" w14:textId="42F5983E" w:rsidR="00A2558A" w:rsidRPr="00A2558A" w:rsidRDefault="00A2558A" w:rsidP="00355AC0">
            <w:pPr>
              <w:spacing w:after="0"/>
              <w:jc w:val="right"/>
              <w:rPr>
                <w:color w:val="auto"/>
                <w:sz w:val="20"/>
                <w:szCs w:val="20"/>
              </w:rPr>
            </w:pPr>
            <w:r w:rsidRPr="00A2558A">
              <w:rPr>
                <w:color w:val="auto"/>
                <w:sz w:val="20"/>
                <w:szCs w:val="20"/>
              </w:rPr>
              <w:t>402</w:t>
            </w:r>
          </w:p>
        </w:tc>
        <w:tc>
          <w:tcPr>
            <w:tcW w:w="1511" w:type="dxa"/>
            <w:tcBorders>
              <w:top w:val="nil"/>
              <w:left w:val="nil"/>
              <w:bottom w:val="single" w:sz="4" w:space="0" w:color="000000"/>
              <w:right w:val="single" w:sz="4" w:space="0" w:color="000000"/>
            </w:tcBorders>
            <w:shd w:val="clear" w:color="auto" w:fill="auto"/>
            <w:vAlign w:val="center"/>
          </w:tcPr>
          <w:p w14:paraId="02719BDA" w14:textId="2D933AA3" w:rsidR="00A2558A" w:rsidRPr="00A2558A" w:rsidRDefault="00504AC5" w:rsidP="00355AC0">
            <w:pPr>
              <w:spacing w:after="0"/>
              <w:jc w:val="right"/>
              <w:rPr>
                <w:color w:val="auto"/>
                <w:sz w:val="20"/>
                <w:szCs w:val="20"/>
              </w:rPr>
            </w:pPr>
            <w:r>
              <w:rPr>
                <w:color w:val="auto"/>
                <w:sz w:val="20"/>
                <w:szCs w:val="20"/>
              </w:rPr>
              <w:t>402</w:t>
            </w:r>
          </w:p>
        </w:tc>
        <w:tc>
          <w:tcPr>
            <w:tcW w:w="1512" w:type="dxa"/>
            <w:tcBorders>
              <w:top w:val="nil"/>
              <w:left w:val="nil"/>
              <w:bottom w:val="single" w:sz="4" w:space="0" w:color="000000"/>
              <w:right w:val="single" w:sz="4" w:space="0" w:color="000000"/>
            </w:tcBorders>
            <w:shd w:val="clear" w:color="auto" w:fill="auto"/>
            <w:vAlign w:val="center"/>
          </w:tcPr>
          <w:p w14:paraId="5B74BCF4" w14:textId="1B255DBB" w:rsidR="00A2558A" w:rsidRPr="00A2558A" w:rsidRDefault="00504AC5" w:rsidP="00355AC0">
            <w:pPr>
              <w:spacing w:after="0"/>
              <w:jc w:val="right"/>
              <w:rPr>
                <w:color w:val="auto"/>
                <w:sz w:val="20"/>
                <w:szCs w:val="20"/>
              </w:rPr>
            </w:pPr>
            <w:r>
              <w:rPr>
                <w:color w:val="auto"/>
                <w:sz w:val="20"/>
                <w:szCs w:val="20"/>
              </w:rPr>
              <w:t>22,3</w:t>
            </w:r>
          </w:p>
        </w:tc>
      </w:tr>
      <w:tr w:rsidR="00A2558A" w:rsidRPr="00A2558A" w14:paraId="0BF115AA"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18195D9F" w14:textId="77777777" w:rsidR="00A2558A" w:rsidRPr="00A2558A" w:rsidRDefault="00A2558A" w:rsidP="00355AC0">
            <w:pPr>
              <w:spacing w:after="0"/>
              <w:rPr>
                <w:color w:val="auto"/>
                <w:sz w:val="20"/>
                <w:szCs w:val="20"/>
              </w:rPr>
            </w:pPr>
            <w:r w:rsidRPr="00A2558A">
              <w:rPr>
                <w:color w:val="auto"/>
                <w:sz w:val="20"/>
                <w:szCs w:val="20"/>
              </w:rPr>
              <w:t>Vratimov</w:t>
            </w:r>
          </w:p>
        </w:tc>
        <w:tc>
          <w:tcPr>
            <w:tcW w:w="1511" w:type="dxa"/>
            <w:tcBorders>
              <w:top w:val="nil"/>
              <w:left w:val="nil"/>
              <w:bottom w:val="single" w:sz="4" w:space="0" w:color="000000"/>
              <w:right w:val="single" w:sz="4" w:space="0" w:color="000000"/>
            </w:tcBorders>
            <w:shd w:val="clear" w:color="auto" w:fill="auto"/>
            <w:vAlign w:val="center"/>
          </w:tcPr>
          <w:p w14:paraId="202961A0" w14:textId="60DE0544" w:rsidR="00A2558A" w:rsidRPr="00A2558A" w:rsidRDefault="00A2558A" w:rsidP="00355AC0">
            <w:pPr>
              <w:spacing w:after="0"/>
              <w:jc w:val="right"/>
              <w:rPr>
                <w:color w:val="auto"/>
                <w:sz w:val="20"/>
                <w:szCs w:val="20"/>
              </w:rPr>
            </w:pPr>
            <w:r w:rsidRPr="00A2558A">
              <w:rPr>
                <w:color w:val="auto"/>
                <w:sz w:val="18"/>
                <w:szCs w:val="18"/>
              </w:rPr>
              <w:t>2</w:t>
            </w:r>
          </w:p>
        </w:tc>
        <w:tc>
          <w:tcPr>
            <w:tcW w:w="1511" w:type="dxa"/>
            <w:tcBorders>
              <w:top w:val="nil"/>
              <w:left w:val="nil"/>
              <w:bottom w:val="single" w:sz="4" w:space="0" w:color="000000"/>
              <w:right w:val="single" w:sz="4" w:space="0" w:color="000000"/>
            </w:tcBorders>
            <w:shd w:val="clear" w:color="auto" w:fill="auto"/>
            <w:vAlign w:val="center"/>
          </w:tcPr>
          <w:p w14:paraId="6E92E7D3" w14:textId="092AFAB5" w:rsidR="00A2558A" w:rsidRPr="00A2558A" w:rsidRDefault="00A2558A" w:rsidP="00355AC0">
            <w:pPr>
              <w:spacing w:after="0"/>
              <w:jc w:val="right"/>
              <w:rPr>
                <w:color w:val="auto"/>
                <w:sz w:val="20"/>
                <w:szCs w:val="20"/>
              </w:rPr>
            </w:pPr>
            <w:r w:rsidRPr="00A2558A">
              <w:rPr>
                <w:color w:val="auto"/>
                <w:sz w:val="20"/>
                <w:szCs w:val="20"/>
              </w:rPr>
              <w:t>36</w:t>
            </w:r>
          </w:p>
        </w:tc>
        <w:tc>
          <w:tcPr>
            <w:tcW w:w="1512" w:type="dxa"/>
            <w:tcBorders>
              <w:top w:val="nil"/>
              <w:left w:val="nil"/>
              <w:bottom w:val="single" w:sz="4" w:space="0" w:color="000000"/>
              <w:right w:val="single" w:sz="4" w:space="0" w:color="000000"/>
            </w:tcBorders>
            <w:shd w:val="clear" w:color="auto" w:fill="auto"/>
            <w:vAlign w:val="center"/>
          </w:tcPr>
          <w:p w14:paraId="14D48C68" w14:textId="02411E22" w:rsidR="00A2558A" w:rsidRPr="00A2558A" w:rsidRDefault="00A2558A" w:rsidP="00355AC0">
            <w:pPr>
              <w:spacing w:after="0"/>
              <w:jc w:val="right"/>
              <w:rPr>
                <w:color w:val="auto"/>
                <w:sz w:val="20"/>
                <w:szCs w:val="20"/>
              </w:rPr>
            </w:pPr>
            <w:r w:rsidRPr="00A2558A">
              <w:rPr>
                <w:color w:val="auto"/>
                <w:sz w:val="20"/>
                <w:szCs w:val="20"/>
              </w:rPr>
              <w:t>731</w:t>
            </w:r>
          </w:p>
        </w:tc>
        <w:tc>
          <w:tcPr>
            <w:tcW w:w="1511" w:type="dxa"/>
            <w:tcBorders>
              <w:top w:val="nil"/>
              <w:left w:val="nil"/>
              <w:bottom w:val="single" w:sz="4" w:space="0" w:color="000000"/>
              <w:right w:val="single" w:sz="4" w:space="0" w:color="000000"/>
            </w:tcBorders>
            <w:shd w:val="clear" w:color="auto" w:fill="auto"/>
            <w:vAlign w:val="center"/>
          </w:tcPr>
          <w:p w14:paraId="391B23E9" w14:textId="26B9B8D4" w:rsidR="00A2558A" w:rsidRPr="00A2558A" w:rsidRDefault="00504AC5" w:rsidP="00355AC0">
            <w:pPr>
              <w:spacing w:after="0"/>
              <w:jc w:val="right"/>
              <w:rPr>
                <w:color w:val="auto"/>
                <w:sz w:val="20"/>
                <w:szCs w:val="20"/>
              </w:rPr>
            </w:pPr>
            <w:r>
              <w:rPr>
                <w:color w:val="auto"/>
                <w:sz w:val="20"/>
                <w:szCs w:val="20"/>
              </w:rPr>
              <w:t>365,5</w:t>
            </w:r>
          </w:p>
        </w:tc>
        <w:tc>
          <w:tcPr>
            <w:tcW w:w="1512" w:type="dxa"/>
            <w:tcBorders>
              <w:top w:val="nil"/>
              <w:left w:val="nil"/>
              <w:bottom w:val="single" w:sz="4" w:space="0" w:color="000000"/>
              <w:right w:val="single" w:sz="4" w:space="0" w:color="000000"/>
            </w:tcBorders>
            <w:shd w:val="clear" w:color="auto" w:fill="auto"/>
            <w:vAlign w:val="center"/>
          </w:tcPr>
          <w:p w14:paraId="613D68F9" w14:textId="3A457026" w:rsidR="00504AC5" w:rsidRPr="00A2558A" w:rsidRDefault="00504AC5" w:rsidP="00355AC0">
            <w:pPr>
              <w:spacing w:after="0"/>
              <w:jc w:val="right"/>
              <w:rPr>
                <w:color w:val="auto"/>
                <w:sz w:val="20"/>
                <w:szCs w:val="20"/>
              </w:rPr>
            </w:pPr>
            <w:r>
              <w:rPr>
                <w:color w:val="auto"/>
                <w:sz w:val="20"/>
                <w:szCs w:val="20"/>
              </w:rPr>
              <w:t>20,3</w:t>
            </w:r>
          </w:p>
        </w:tc>
      </w:tr>
      <w:tr w:rsidR="00A2558A" w:rsidRPr="00A2558A" w14:paraId="66605558"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3AD8E23D" w14:textId="77777777" w:rsidR="00A2558A" w:rsidRPr="00A2558A" w:rsidRDefault="00A2558A" w:rsidP="00355AC0">
            <w:pPr>
              <w:spacing w:after="0"/>
              <w:rPr>
                <w:color w:val="auto"/>
                <w:sz w:val="20"/>
                <w:szCs w:val="20"/>
              </w:rPr>
            </w:pPr>
            <w:r w:rsidRPr="00A2558A">
              <w:rPr>
                <w:color w:val="auto"/>
                <w:sz w:val="20"/>
                <w:szCs w:val="20"/>
              </w:rPr>
              <w:t>Vřesina</w:t>
            </w:r>
          </w:p>
        </w:tc>
        <w:tc>
          <w:tcPr>
            <w:tcW w:w="1511" w:type="dxa"/>
            <w:tcBorders>
              <w:top w:val="nil"/>
              <w:left w:val="nil"/>
              <w:bottom w:val="single" w:sz="4" w:space="0" w:color="000000"/>
              <w:right w:val="single" w:sz="4" w:space="0" w:color="000000"/>
            </w:tcBorders>
            <w:shd w:val="clear" w:color="auto" w:fill="auto"/>
            <w:vAlign w:val="center"/>
          </w:tcPr>
          <w:p w14:paraId="2D6C22F1" w14:textId="407CDE77"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288536CB" w14:textId="172DA88A" w:rsidR="00A2558A" w:rsidRPr="00A2558A" w:rsidRDefault="00A2558A" w:rsidP="00355AC0">
            <w:pPr>
              <w:spacing w:after="0"/>
              <w:jc w:val="right"/>
              <w:rPr>
                <w:color w:val="auto"/>
                <w:sz w:val="20"/>
                <w:szCs w:val="20"/>
              </w:rPr>
            </w:pPr>
            <w:r w:rsidRPr="00A2558A">
              <w:rPr>
                <w:color w:val="auto"/>
                <w:sz w:val="20"/>
                <w:szCs w:val="20"/>
              </w:rPr>
              <w:t>5</w:t>
            </w:r>
          </w:p>
        </w:tc>
        <w:tc>
          <w:tcPr>
            <w:tcW w:w="1512" w:type="dxa"/>
            <w:tcBorders>
              <w:top w:val="nil"/>
              <w:left w:val="nil"/>
              <w:bottom w:val="single" w:sz="4" w:space="0" w:color="000000"/>
              <w:right w:val="single" w:sz="4" w:space="0" w:color="000000"/>
            </w:tcBorders>
            <w:shd w:val="clear" w:color="auto" w:fill="auto"/>
            <w:vAlign w:val="center"/>
          </w:tcPr>
          <w:p w14:paraId="1993C8EA" w14:textId="6936F3E4" w:rsidR="00A2558A" w:rsidRPr="00A2558A" w:rsidRDefault="00A2558A" w:rsidP="00355AC0">
            <w:pPr>
              <w:spacing w:after="0"/>
              <w:jc w:val="right"/>
              <w:rPr>
                <w:color w:val="auto"/>
                <w:sz w:val="20"/>
                <w:szCs w:val="20"/>
              </w:rPr>
            </w:pPr>
            <w:r w:rsidRPr="00A2558A">
              <w:rPr>
                <w:color w:val="auto"/>
                <w:sz w:val="20"/>
                <w:szCs w:val="20"/>
              </w:rPr>
              <w:t>119</w:t>
            </w:r>
          </w:p>
        </w:tc>
        <w:tc>
          <w:tcPr>
            <w:tcW w:w="1511" w:type="dxa"/>
            <w:tcBorders>
              <w:top w:val="nil"/>
              <w:left w:val="nil"/>
              <w:bottom w:val="single" w:sz="4" w:space="0" w:color="000000"/>
              <w:right w:val="single" w:sz="4" w:space="0" w:color="000000"/>
            </w:tcBorders>
            <w:shd w:val="clear" w:color="auto" w:fill="auto"/>
            <w:vAlign w:val="center"/>
          </w:tcPr>
          <w:p w14:paraId="558F7134" w14:textId="12C713B5" w:rsidR="00A2558A" w:rsidRPr="00A2558A" w:rsidRDefault="00504AC5" w:rsidP="00355AC0">
            <w:pPr>
              <w:spacing w:after="0"/>
              <w:jc w:val="right"/>
              <w:rPr>
                <w:color w:val="auto"/>
                <w:sz w:val="20"/>
                <w:szCs w:val="20"/>
              </w:rPr>
            </w:pPr>
            <w:r>
              <w:rPr>
                <w:color w:val="auto"/>
                <w:sz w:val="20"/>
                <w:szCs w:val="20"/>
              </w:rPr>
              <w:t>119</w:t>
            </w:r>
          </w:p>
        </w:tc>
        <w:tc>
          <w:tcPr>
            <w:tcW w:w="1512" w:type="dxa"/>
            <w:tcBorders>
              <w:top w:val="nil"/>
              <w:left w:val="nil"/>
              <w:bottom w:val="single" w:sz="4" w:space="0" w:color="000000"/>
              <w:right w:val="single" w:sz="4" w:space="0" w:color="000000"/>
            </w:tcBorders>
            <w:shd w:val="clear" w:color="auto" w:fill="auto"/>
            <w:vAlign w:val="center"/>
          </w:tcPr>
          <w:p w14:paraId="7AF6BA91" w14:textId="3D12AF01" w:rsidR="00A2558A" w:rsidRPr="00A2558A" w:rsidRDefault="00504AC5" w:rsidP="00355AC0">
            <w:pPr>
              <w:spacing w:after="0"/>
              <w:jc w:val="right"/>
              <w:rPr>
                <w:color w:val="auto"/>
                <w:sz w:val="20"/>
                <w:szCs w:val="20"/>
              </w:rPr>
            </w:pPr>
            <w:r>
              <w:rPr>
                <w:color w:val="auto"/>
                <w:sz w:val="20"/>
                <w:szCs w:val="20"/>
              </w:rPr>
              <w:t>23,8</w:t>
            </w:r>
          </w:p>
        </w:tc>
      </w:tr>
      <w:tr w:rsidR="00A2558A" w:rsidRPr="00A2558A" w14:paraId="12FB3F2D" w14:textId="77777777" w:rsidTr="00F93F7A">
        <w:trPr>
          <w:trHeight w:val="20"/>
        </w:trPr>
        <w:tc>
          <w:tcPr>
            <w:tcW w:w="1495" w:type="dxa"/>
            <w:tcBorders>
              <w:top w:val="nil"/>
              <w:left w:val="single" w:sz="4" w:space="0" w:color="000000"/>
              <w:bottom w:val="single" w:sz="4" w:space="0" w:color="000000"/>
              <w:right w:val="single" w:sz="4" w:space="0" w:color="000000"/>
            </w:tcBorders>
            <w:shd w:val="clear" w:color="auto" w:fill="auto"/>
            <w:vAlign w:val="center"/>
          </w:tcPr>
          <w:p w14:paraId="18B6F6CD" w14:textId="77777777" w:rsidR="00A2558A" w:rsidRPr="00A2558A" w:rsidRDefault="00A2558A" w:rsidP="00355AC0">
            <w:pPr>
              <w:spacing w:after="0"/>
              <w:rPr>
                <w:color w:val="auto"/>
                <w:sz w:val="20"/>
                <w:szCs w:val="20"/>
              </w:rPr>
            </w:pPr>
            <w:r w:rsidRPr="00A2558A">
              <w:rPr>
                <w:color w:val="auto"/>
                <w:sz w:val="20"/>
                <w:szCs w:val="20"/>
              </w:rPr>
              <w:t>Zbyslavice</w:t>
            </w:r>
          </w:p>
        </w:tc>
        <w:tc>
          <w:tcPr>
            <w:tcW w:w="1511" w:type="dxa"/>
            <w:tcBorders>
              <w:top w:val="nil"/>
              <w:left w:val="nil"/>
              <w:bottom w:val="single" w:sz="4" w:space="0" w:color="000000"/>
              <w:right w:val="single" w:sz="4" w:space="0" w:color="000000"/>
            </w:tcBorders>
            <w:shd w:val="clear" w:color="auto" w:fill="auto"/>
            <w:vAlign w:val="center"/>
          </w:tcPr>
          <w:p w14:paraId="3E26C42E" w14:textId="116F5021"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shd w:val="clear" w:color="auto" w:fill="auto"/>
            <w:vAlign w:val="center"/>
          </w:tcPr>
          <w:p w14:paraId="7040EAE8" w14:textId="7C377373" w:rsidR="00A2558A" w:rsidRPr="00A2558A" w:rsidRDefault="00A2558A" w:rsidP="00355AC0">
            <w:pPr>
              <w:spacing w:after="0"/>
              <w:jc w:val="right"/>
              <w:rPr>
                <w:color w:val="auto"/>
                <w:sz w:val="20"/>
                <w:szCs w:val="20"/>
              </w:rPr>
            </w:pPr>
            <w:r w:rsidRPr="00A2558A">
              <w:rPr>
                <w:color w:val="auto"/>
                <w:sz w:val="20"/>
                <w:szCs w:val="20"/>
              </w:rPr>
              <w:t>2</w:t>
            </w:r>
          </w:p>
        </w:tc>
        <w:tc>
          <w:tcPr>
            <w:tcW w:w="1512" w:type="dxa"/>
            <w:tcBorders>
              <w:top w:val="nil"/>
              <w:left w:val="nil"/>
              <w:bottom w:val="single" w:sz="4" w:space="0" w:color="000000"/>
              <w:right w:val="single" w:sz="4" w:space="0" w:color="000000"/>
            </w:tcBorders>
            <w:shd w:val="clear" w:color="auto" w:fill="auto"/>
            <w:vAlign w:val="center"/>
          </w:tcPr>
          <w:p w14:paraId="0580AA17" w14:textId="37BED927" w:rsidR="00A2558A" w:rsidRPr="00A2558A" w:rsidRDefault="00A2558A" w:rsidP="00355AC0">
            <w:pPr>
              <w:spacing w:after="0"/>
              <w:jc w:val="right"/>
              <w:rPr>
                <w:color w:val="auto"/>
                <w:sz w:val="20"/>
                <w:szCs w:val="20"/>
              </w:rPr>
            </w:pPr>
            <w:r w:rsidRPr="00A2558A">
              <w:rPr>
                <w:color w:val="auto"/>
                <w:sz w:val="20"/>
                <w:szCs w:val="20"/>
              </w:rPr>
              <w:t>33</w:t>
            </w:r>
          </w:p>
        </w:tc>
        <w:tc>
          <w:tcPr>
            <w:tcW w:w="1511" w:type="dxa"/>
            <w:tcBorders>
              <w:top w:val="nil"/>
              <w:left w:val="nil"/>
              <w:bottom w:val="single" w:sz="4" w:space="0" w:color="000000"/>
              <w:right w:val="single" w:sz="4" w:space="0" w:color="000000"/>
            </w:tcBorders>
            <w:shd w:val="clear" w:color="auto" w:fill="auto"/>
            <w:vAlign w:val="center"/>
          </w:tcPr>
          <w:p w14:paraId="3409E5BC" w14:textId="4764ED66" w:rsidR="00A2558A" w:rsidRPr="00A2558A" w:rsidRDefault="00504AC5" w:rsidP="00355AC0">
            <w:pPr>
              <w:spacing w:after="0"/>
              <w:jc w:val="right"/>
              <w:rPr>
                <w:color w:val="auto"/>
                <w:sz w:val="20"/>
                <w:szCs w:val="20"/>
              </w:rPr>
            </w:pPr>
            <w:r>
              <w:rPr>
                <w:color w:val="auto"/>
                <w:sz w:val="20"/>
                <w:szCs w:val="20"/>
              </w:rPr>
              <w:t>33</w:t>
            </w:r>
          </w:p>
        </w:tc>
        <w:tc>
          <w:tcPr>
            <w:tcW w:w="1512" w:type="dxa"/>
            <w:tcBorders>
              <w:top w:val="nil"/>
              <w:left w:val="nil"/>
              <w:bottom w:val="single" w:sz="4" w:space="0" w:color="000000"/>
              <w:right w:val="single" w:sz="4" w:space="0" w:color="000000"/>
            </w:tcBorders>
            <w:shd w:val="clear" w:color="auto" w:fill="auto"/>
            <w:vAlign w:val="center"/>
          </w:tcPr>
          <w:p w14:paraId="7ABF2BAB" w14:textId="44A08794" w:rsidR="00A2558A" w:rsidRPr="00A2558A" w:rsidRDefault="00504AC5" w:rsidP="00355AC0">
            <w:pPr>
              <w:spacing w:after="0"/>
              <w:jc w:val="right"/>
              <w:rPr>
                <w:color w:val="auto"/>
                <w:sz w:val="20"/>
                <w:szCs w:val="20"/>
              </w:rPr>
            </w:pPr>
            <w:r>
              <w:rPr>
                <w:color w:val="auto"/>
                <w:sz w:val="20"/>
                <w:szCs w:val="20"/>
              </w:rPr>
              <w:t>16,5</w:t>
            </w:r>
          </w:p>
        </w:tc>
      </w:tr>
    </w:tbl>
    <w:bookmarkEnd w:id="57"/>
    <w:p w14:paraId="4BB36528" w14:textId="41ADE27E" w:rsidR="003A2FCF" w:rsidRDefault="003A2FCF" w:rsidP="00AE5383">
      <w:pPr>
        <w:spacing w:after="50"/>
        <w:jc w:val="both"/>
        <w:rPr>
          <w:i/>
          <w:color w:val="auto"/>
          <w:sz w:val="18"/>
          <w:szCs w:val="18"/>
        </w:rPr>
      </w:pPr>
      <w:r w:rsidRPr="00A2558A">
        <w:rPr>
          <w:i/>
          <w:color w:val="auto"/>
          <w:sz w:val="18"/>
          <w:szCs w:val="18"/>
        </w:rPr>
        <w:t>Zdroj: Výkazy MŠMT</w:t>
      </w:r>
      <w:r w:rsidR="00A2558A" w:rsidRPr="00A2558A">
        <w:rPr>
          <w:i/>
          <w:color w:val="auto"/>
          <w:sz w:val="18"/>
          <w:szCs w:val="18"/>
        </w:rPr>
        <w:t>, včetně přípravných tříd</w:t>
      </w:r>
    </w:p>
    <w:p w14:paraId="4E1FC62F" w14:textId="77777777" w:rsidR="00B7550E" w:rsidRPr="00A2558A" w:rsidRDefault="00B7550E" w:rsidP="00AE5383">
      <w:pPr>
        <w:spacing w:after="50"/>
        <w:jc w:val="both"/>
        <w:rPr>
          <w:i/>
          <w:color w:val="auto"/>
          <w:sz w:val="18"/>
          <w:szCs w:val="18"/>
        </w:rPr>
      </w:pPr>
    </w:p>
    <w:p w14:paraId="0122F2AC" w14:textId="68CDB1F7" w:rsidR="00FD1E88" w:rsidRPr="008E45FE" w:rsidRDefault="00FD1E88" w:rsidP="00AE5383">
      <w:pPr>
        <w:spacing w:after="50"/>
        <w:jc w:val="both"/>
        <w:rPr>
          <w:i/>
          <w:color w:val="auto"/>
          <w:sz w:val="18"/>
          <w:szCs w:val="18"/>
        </w:rPr>
      </w:pPr>
      <w:bookmarkStart w:id="58" w:name="_46r0co2" w:colFirst="0" w:colLast="0"/>
      <w:bookmarkEnd w:id="58"/>
      <w:r w:rsidRPr="008E45FE">
        <w:rPr>
          <w:color w:val="auto"/>
        </w:rPr>
        <w:t xml:space="preserve">Tabulka </w:t>
      </w:r>
      <w:r w:rsidRPr="008E45FE">
        <w:rPr>
          <w:color w:val="auto"/>
        </w:rPr>
        <w:fldChar w:fldCharType="begin"/>
      </w:r>
      <w:r w:rsidRPr="008E45FE">
        <w:rPr>
          <w:color w:val="auto"/>
        </w:rPr>
        <w:instrText xml:space="preserve"> SEQ Tabulka \* ARABIC </w:instrText>
      </w:r>
      <w:r w:rsidRPr="008E45FE">
        <w:rPr>
          <w:color w:val="auto"/>
        </w:rPr>
        <w:fldChar w:fldCharType="separate"/>
      </w:r>
      <w:r w:rsidR="00430A05" w:rsidRPr="008E45FE">
        <w:rPr>
          <w:noProof/>
          <w:color w:val="auto"/>
        </w:rPr>
        <w:t>19</w:t>
      </w:r>
      <w:r w:rsidRPr="008E45FE">
        <w:rPr>
          <w:noProof/>
          <w:color w:val="auto"/>
        </w:rPr>
        <w:fldChar w:fldCharType="end"/>
      </w:r>
      <w:r w:rsidRPr="008E45FE">
        <w:rPr>
          <w:color w:val="auto"/>
        </w:rPr>
        <w:t xml:space="preserve"> </w:t>
      </w:r>
      <w:r w:rsidRPr="008E45FE">
        <w:rPr>
          <w:b/>
          <w:color w:val="auto"/>
        </w:rPr>
        <w:t>Součásti základních škol v jednotlivých obcích ORP</w:t>
      </w:r>
      <w:r w:rsidR="00A36C74" w:rsidRPr="008E45FE">
        <w:rPr>
          <w:b/>
          <w:color w:val="auto"/>
        </w:rPr>
        <w:t xml:space="preserve"> Ostrava</w:t>
      </w:r>
      <w:r w:rsidRPr="008E45FE">
        <w:rPr>
          <w:b/>
          <w:color w:val="auto"/>
        </w:rPr>
        <w:t xml:space="preserve"> </w:t>
      </w:r>
      <w:r w:rsidRPr="00F93F7A">
        <w:rPr>
          <w:bCs/>
          <w:color w:val="auto"/>
        </w:rPr>
        <w:t xml:space="preserve">– </w:t>
      </w:r>
      <w:proofErr w:type="spellStart"/>
      <w:r w:rsidR="005F0EBD" w:rsidRPr="00F93F7A">
        <w:rPr>
          <w:bCs/>
          <w:color w:val="auto"/>
        </w:rPr>
        <w:t>šk</w:t>
      </w:r>
      <w:proofErr w:type="spellEnd"/>
      <w:r w:rsidR="005F0EBD" w:rsidRPr="00F93F7A">
        <w:rPr>
          <w:bCs/>
          <w:color w:val="auto"/>
        </w:rPr>
        <w:t>. rok 20</w:t>
      </w:r>
      <w:r w:rsidR="00430A05" w:rsidRPr="00F93F7A">
        <w:rPr>
          <w:bCs/>
          <w:color w:val="auto"/>
        </w:rPr>
        <w:t>23/2024</w:t>
      </w:r>
    </w:p>
    <w:tbl>
      <w:tblPr>
        <w:tblW w:w="90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1975"/>
        <w:gridCol w:w="2071"/>
        <w:gridCol w:w="1984"/>
      </w:tblGrid>
      <w:tr w:rsidR="00082CEE" w:rsidRPr="00082CEE" w14:paraId="45A29D91" w14:textId="77777777" w:rsidTr="00082CEE">
        <w:trPr>
          <w:trHeight w:val="316"/>
        </w:trPr>
        <w:tc>
          <w:tcPr>
            <w:tcW w:w="2977" w:type="dxa"/>
            <w:vMerge w:val="restart"/>
            <w:shd w:val="clear" w:color="auto" w:fill="D9D9D9"/>
            <w:vAlign w:val="center"/>
          </w:tcPr>
          <w:p w14:paraId="34C45487"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bookmarkStart w:id="59" w:name="_Hlk66703256"/>
            <w:r w:rsidRPr="00082CEE">
              <w:rPr>
                <w:rFonts w:asciiTheme="minorHAnsi" w:eastAsiaTheme="minorHAnsi" w:hAnsiTheme="minorHAnsi" w:cstheme="minorBidi"/>
                <w:color w:val="auto"/>
                <w:sz w:val="20"/>
                <w:szCs w:val="20"/>
                <w:lang w:eastAsia="en-US"/>
              </w:rPr>
              <w:t>Název obce</w:t>
            </w:r>
          </w:p>
        </w:tc>
        <w:tc>
          <w:tcPr>
            <w:tcW w:w="1975" w:type="dxa"/>
            <w:shd w:val="clear" w:color="auto" w:fill="D9D9D9"/>
            <w:vAlign w:val="center"/>
          </w:tcPr>
          <w:p w14:paraId="6AEB97AD"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 xml:space="preserve">počet </w:t>
            </w:r>
          </w:p>
          <w:p w14:paraId="6B26B055" w14:textId="4F2013DA" w:rsidR="00FD1E88" w:rsidRPr="00082CEE" w:rsidRDefault="000228D6"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 xml:space="preserve">ZŠ </w:t>
            </w:r>
            <w:r w:rsidR="00FD1E88" w:rsidRPr="00082CEE">
              <w:rPr>
                <w:rFonts w:asciiTheme="minorHAnsi" w:eastAsiaTheme="minorHAnsi" w:hAnsiTheme="minorHAnsi" w:cstheme="minorBidi"/>
                <w:color w:val="auto"/>
                <w:sz w:val="20"/>
                <w:szCs w:val="20"/>
                <w:lang w:eastAsia="en-US"/>
              </w:rPr>
              <w:t>celkem IZO</w:t>
            </w:r>
          </w:p>
        </w:tc>
        <w:tc>
          <w:tcPr>
            <w:tcW w:w="4055" w:type="dxa"/>
            <w:gridSpan w:val="2"/>
            <w:shd w:val="clear" w:color="auto" w:fill="D9D9D9"/>
            <w:vAlign w:val="center"/>
          </w:tcPr>
          <w:p w14:paraId="4647A570"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 nich součástí</w:t>
            </w:r>
          </w:p>
        </w:tc>
      </w:tr>
      <w:tr w:rsidR="00082CEE" w:rsidRPr="00082CEE" w14:paraId="56946BF9" w14:textId="77777777" w:rsidTr="00082CEE">
        <w:trPr>
          <w:trHeight w:val="239"/>
        </w:trPr>
        <w:tc>
          <w:tcPr>
            <w:tcW w:w="2977" w:type="dxa"/>
            <w:vMerge/>
            <w:shd w:val="clear" w:color="auto" w:fill="D9D9D9"/>
            <w:vAlign w:val="center"/>
          </w:tcPr>
          <w:p w14:paraId="0A83A264" w14:textId="77777777" w:rsidR="00082CEE" w:rsidRPr="00082CEE" w:rsidRDefault="00082CEE" w:rsidP="00F93F7A">
            <w:pPr>
              <w:widowControl w:val="0"/>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p>
        </w:tc>
        <w:tc>
          <w:tcPr>
            <w:tcW w:w="1975" w:type="dxa"/>
            <w:shd w:val="clear" w:color="auto" w:fill="D9D9D9"/>
            <w:vAlign w:val="center"/>
          </w:tcPr>
          <w:p w14:paraId="76F97A37"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p>
        </w:tc>
        <w:tc>
          <w:tcPr>
            <w:tcW w:w="2071" w:type="dxa"/>
            <w:shd w:val="clear" w:color="auto" w:fill="D9D9D9"/>
            <w:vAlign w:val="center"/>
          </w:tcPr>
          <w:p w14:paraId="37FACC82"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MŠ</w:t>
            </w:r>
          </w:p>
        </w:tc>
        <w:tc>
          <w:tcPr>
            <w:tcW w:w="1984" w:type="dxa"/>
            <w:shd w:val="clear" w:color="auto" w:fill="D9D9D9"/>
            <w:vAlign w:val="center"/>
          </w:tcPr>
          <w:p w14:paraId="131D88E9" w14:textId="34C633C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ŠJ/ŠV</w:t>
            </w:r>
          </w:p>
        </w:tc>
      </w:tr>
      <w:tr w:rsidR="00082CEE" w:rsidRPr="00082CEE" w14:paraId="6515F861" w14:textId="77777777" w:rsidTr="00082CEE">
        <w:trPr>
          <w:trHeight w:val="20"/>
        </w:trPr>
        <w:tc>
          <w:tcPr>
            <w:tcW w:w="2977" w:type="dxa"/>
            <w:shd w:val="clear" w:color="auto" w:fill="CCCCFF"/>
            <w:vAlign w:val="center"/>
          </w:tcPr>
          <w:p w14:paraId="16FF1330"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celkem</w:t>
            </w:r>
          </w:p>
        </w:tc>
        <w:tc>
          <w:tcPr>
            <w:tcW w:w="1975" w:type="dxa"/>
            <w:shd w:val="clear" w:color="auto" w:fill="CCCCFF"/>
            <w:vAlign w:val="center"/>
          </w:tcPr>
          <w:p w14:paraId="528FE936" w14:textId="03BAEA96"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89</w:t>
            </w:r>
          </w:p>
        </w:tc>
        <w:tc>
          <w:tcPr>
            <w:tcW w:w="2071" w:type="dxa"/>
            <w:shd w:val="clear" w:color="auto" w:fill="CCCCFF"/>
            <w:vAlign w:val="center"/>
          </w:tcPr>
          <w:p w14:paraId="756924D9" w14:textId="768A9AD1"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33</w:t>
            </w:r>
          </w:p>
        </w:tc>
        <w:tc>
          <w:tcPr>
            <w:tcW w:w="1984" w:type="dxa"/>
            <w:shd w:val="clear" w:color="auto" w:fill="CCCCFF"/>
            <w:vAlign w:val="center"/>
          </w:tcPr>
          <w:p w14:paraId="64ADE016" w14:textId="668A125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163</w:t>
            </w:r>
          </w:p>
        </w:tc>
      </w:tr>
      <w:tr w:rsidR="00082CEE" w:rsidRPr="00082CEE" w14:paraId="19F5B5CB" w14:textId="77777777" w:rsidTr="00082CEE">
        <w:trPr>
          <w:trHeight w:val="20"/>
        </w:trPr>
        <w:tc>
          <w:tcPr>
            <w:tcW w:w="2977" w:type="dxa"/>
            <w:shd w:val="clear" w:color="auto" w:fill="auto"/>
            <w:vAlign w:val="bottom"/>
          </w:tcPr>
          <w:p w14:paraId="16E68AD1"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Ostrava</w:t>
            </w:r>
          </w:p>
        </w:tc>
        <w:tc>
          <w:tcPr>
            <w:tcW w:w="1975" w:type="dxa"/>
            <w:shd w:val="clear" w:color="auto" w:fill="auto"/>
            <w:vAlign w:val="bottom"/>
          </w:tcPr>
          <w:p w14:paraId="256824C8" w14:textId="3A13DFA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77</w:t>
            </w:r>
          </w:p>
        </w:tc>
        <w:tc>
          <w:tcPr>
            <w:tcW w:w="2071" w:type="dxa"/>
            <w:shd w:val="clear" w:color="auto" w:fill="auto"/>
            <w:vAlign w:val="bottom"/>
          </w:tcPr>
          <w:p w14:paraId="6EEB0D92" w14:textId="049A96D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25</w:t>
            </w:r>
          </w:p>
        </w:tc>
        <w:tc>
          <w:tcPr>
            <w:tcW w:w="1984" w:type="dxa"/>
            <w:shd w:val="clear" w:color="auto" w:fill="auto"/>
            <w:vAlign w:val="bottom"/>
          </w:tcPr>
          <w:p w14:paraId="729978F2" w14:textId="338CA513"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149</w:t>
            </w:r>
          </w:p>
        </w:tc>
      </w:tr>
      <w:tr w:rsidR="00082CEE" w:rsidRPr="00082CEE" w14:paraId="77B824F9" w14:textId="77777777" w:rsidTr="00082CEE">
        <w:trPr>
          <w:trHeight w:val="20"/>
        </w:trPr>
        <w:tc>
          <w:tcPr>
            <w:tcW w:w="2977" w:type="dxa"/>
            <w:shd w:val="clear" w:color="auto" w:fill="auto"/>
            <w:vAlign w:val="bottom"/>
          </w:tcPr>
          <w:p w14:paraId="024BDDC1"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Čavisov</w:t>
            </w:r>
          </w:p>
        </w:tc>
        <w:tc>
          <w:tcPr>
            <w:tcW w:w="1975" w:type="dxa"/>
            <w:shd w:val="clear" w:color="auto" w:fill="auto"/>
            <w:vAlign w:val="bottom"/>
          </w:tcPr>
          <w:p w14:paraId="3386E0A6" w14:textId="0F9B258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0</w:t>
            </w:r>
          </w:p>
        </w:tc>
        <w:tc>
          <w:tcPr>
            <w:tcW w:w="2071" w:type="dxa"/>
            <w:shd w:val="clear" w:color="auto" w:fill="auto"/>
            <w:vAlign w:val="bottom"/>
          </w:tcPr>
          <w:p w14:paraId="36F9E507" w14:textId="32837CA2"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7F44C24B" w14:textId="0C21729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3E4A8A24" w14:textId="77777777" w:rsidTr="00082CEE">
        <w:trPr>
          <w:trHeight w:val="20"/>
        </w:trPr>
        <w:tc>
          <w:tcPr>
            <w:tcW w:w="2977" w:type="dxa"/>
            <w:shd w:val="clear" w:color="auto" w:fill="auto"/>
            <w:vAlign w:val="bottom"/>
          </w:tcPr>
          <w:p w14:paraId="6E6F5D17"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Dolní Lhota</w:t>
            </w:r>
          </w:p>
        </w:tc>
        <w:tc>
          <w:tcPr>
            <w:tcW w:w="1975" w:type="dxa"/>
            <w:shd w:val="clear" w:color="auto" w:fill="auto"/>
            <w:vAlign w:val="bottom"/>
          </w:tcPr>
          <w:p w14:paraId="41532647" w14:textId="4DFC9C2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77BD4A12" w14:textId="32D3FEC9"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3C7BDAED" w14:textId="7A35502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643D36EA" w14:textId="77777777" w:rsidTr="00082CEE">
        <w:trPr>
          <w:trHeight w:val="20"/>
        </w:trPr>
        <w:tc>
          <w:tcPr>
            <w:tcW w:w="2977" w:type="dxa"/>
            <w:shd w:val="clear" w:color="auto" w:fill="auto"/>
            <w:vAlign w:val="bottom"/>
          </w:tcPr>
          <w:p w14:paraId="4CA26B68"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Horní Lhota</w:t>
            </w:r>
          </w:p>
        </w:tc>
        <w:tc>
          <w:tcPr>
            <w:tcW w:w="1975" w:type="dxa"/>
            <w:shd w:val="clear" w:color="auto" w:fill="auto"/>
            <w:vAlign w:val="bottom"/>
          </w:tcPr>
          <w:p w14:paraId="0DFF56F1" w14:textId="6EFFE07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0</w:t>
            </w:r>
          </w:p>
        </w:tc>
        <w:tc>
          <w:tcPr>
            <w:tcW w:w="2071" w:type="dxa"/>
            <w:shd w:val="clear" w:color="auto" w:fill="auto"/>
            <w:vAlign w:val="bottom"/>
          </w:tcPr>
          <w:p w14:paraId="647D9493" w14:textId="6F2410D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c>
          <w:tcPr>
            <w:tcW w:w="1984" w:type="dxa"/>
            <w:shd w:val="clear" w:color="auto" w:fill="auto"/>
            <w:vAlign w:val="bottom"/>
          </w:tcPr>
          <w:p w14:paraId="3182D977" w14:textId="21C6D132"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r>
      <w:tr w:rsidR="00082CEE" w:rsidRPr="00082CEE" w14:paraId="3A8E7E38" w14:textId="77777777" w:rsidTr="00082CEE">
        <w:trPr>
          <w:trHeight w:val="20"/>
        </w:trPr>
        <w:tc>
          <w:tcPr>
            <w:tcW w:w="2977" w:type="dxa"/>
            <w:shd w:val="clear" w:color="auto" w:fill="auto"/>
            <w:vAlign w:val="bottom"/>
          </w:tcPr>
          <w:p w14:paraId="1B70ABEA"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Klimkovice (včetně ZŠ při ZZ)</w:t>
            </w:r>
          </w:p>
        </w:tc>
        <w:tc>
          <w:tcPr>
            <w:tcW w:w="1975" w:type="dxa"/>
            <w:shd w:val="clear" w:color="auto" w:fill="auto"/>
            <w:vAlign w:val="bottom"/>
          </w:tcPr>
          <w:p w14:paraId="4C8001FB" w14:textId="6952C33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2071" w:type="dxa"/>
            <w:shd w:val="clear" w:color="auto" w:fill="auto"/>
            <w:vAlign w:val="bottom"/>
          </w:tcPr>
          <w:p w14:paraId="48A70EBC" w14:textId="31A0EF9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1984" w:type="dxa"/>
            <w:shd w:val="clear" w:color="auto" w:fill="auto"/>
            <w:vAlign w:val="bottom"/>
          </w:tcPr>
          <w:p w14:paraId="607A521D" w14:textId="635434AB"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5102F01C" w14:textId="77777777" w:rsidTr="00082CEE">
        <w:trPr>
          <w:trHeight w:val="20"/>
        </w:trPr>
        <w:tc>
          <w:tcPr>
            <w:tcW w:w="2977" w:type="dxa"/>
            <w:shd w:val="clear" w:color="auto" w:fill="auto"/>
            <w:vAlign w:val="bottom"/>
          </w:tcPr>
          <w:p w14:paraId="078D0649"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Olbramice</w:t>
            </w:r>
          </w:p>
        </w:tc>
        <w:tc>
          <w:tcPr>
            <w:tcW w:w="1975" w:type="dxa"/>
            <w:shd w:val="clear" w:color="auto" w:fill="auto"/>
            <w:vAlign w:val="bottom"/>
          </w:tcPr>
          <w:p w14:paraId="4836CD20" w14:textId="2718FA2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2A48CE32" w14:textId="6F47513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1C1CA9E6" w14:textId="3075653B"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02232C77" w14:textId="77777777" w:rsidTr="00082CEE">
        <w:trPr>
          <w:trHeight w:val="20"/>
        </w:trPr>
        <w:tc>
          <w:tcPr>
            <w:tcW w:w="2977" w:type="dxa"/>
            <w:shd w:val="clear" w:color="auto" w:fill="auto"/>
            <w:vAlign w:val="bottom"/>
          </w:tcPr>
          <w:p w14:paraId="78C23052"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Stará Ves nad Ondřejnicí</w:t>
            </w:r>
          </w:p>
        </w:tc>
        <w:tc>
          <w:tcPr>
            <w:tcW w:w="1975" w:type="dxa"/>
            <w:shd w:val="clear" w:color="auto" w:fill="auto"/>
            <w:vAlign w:val="bottom"/>
          </w:tcPr>
          <w:p w14:paraId="4CC4A4F0" w14:textId="0441F288"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08D89FC6" w14:textId="536307A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1984" w:type="dxa"/>
            <w:shd w:val="clear" w:color="auto" w:fill="auto"/>
            <w:vAlign w:val="bottom"/>
          </w:tcPr>
          <w:p w14:paraId="429192C8" w14:textId="35A5995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102EDEE3" w14:textId="77777777" w:rsidTr="00082CEE">
        <w:trPr>
          <w:trHeight w:val="20"/>
        </w:trPr>
        <w:tc>
          <w:tcPr>
            <w:tcW w:w="2977" w:type="dxa"/>
            <w:shd w:val="clear" w:color="auto" w:fill="auto"/>
            <w:vAlign w:val="bottom"/>
          </w:tcPr>
          <w:p w14:paraId="1A6D8229"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Šenov</w:t>
            </w:r>
          </w:p>
        </w:tc>
        <w:tc>
          <w:tcPr>
            <w:tcW w:w="1975" w:type="dxa"/>
            <w:shd w:val="clear" w:color="auto" w:fill="auto"/>
            <w:vAlign w:val="bottom"/>
          </w:tcPr>
          <w:p w14:paraId="762729D2" w14:textId="7101F3A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5A7D0CB0" w14:textId="44D15CE3"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c>
          <w:tcPr>
            <w:tcW w:w="1984" w:type="dxa"/>
            <w:shd w:val="clear" w:color="auto" w:fill="auto"/>
            <w:vAlign w:val="bottom"/>
          </w:tcPr>
          <w:p w14:paraId="1DB6DBC9" w14:textId="2CF7F3AC"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0CDB1E4A" w14:textId="77777777" w:rsidTr="00082CEE">
        <w:trPr>
          <w:trHeight w:val="20"/>
        </w:trPr>
        <w:tc>
          <w:tcPr>
            <w:tcW w:w="2977" w:type="dxa"/>
            <w:shd w:val="clear" w:color="auto" w:fill="auto"/>
            <w:vAlign w:val="bottom"/>
          </w:tcPr>
          <w:p w14:paraId="7129625C"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Václavovice</w:t>
            </w:r>
          </w:p>
        </w:tc>
        <w:tc>
          <w:tcPr>
            <w:tcW w:w="1975" w:type="dxa"/>
            <w:shd w:val="clear" w:color="auto" w:fill="auto"/>
            <w:vAlign w:val="bottom"/>
          </w:tcPr>
          <w:p w14:paraId="5BAF5097" w14:textId="72ECC92B"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599CB524" w14:textId="05AF0626"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3F50A4CD" w14:textId="3F4BE44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5C25F408" w14:textId="77777777" w:rsidTr="00082CEE">
        <w:trPr>
          <w:trHeight w:val="20"/>
        </w:trPr>
        <w:tc>
          <w:tcPr>
            <w:tcW w:w="2977" w:type="dxa"/>
            <w:shd w:val="clear" w:color="auto" w:fill="auto"/>
            <w:vAlign w:val="bottom"/>
          </w:tcPr>
          <w:p w14:paraId="4D25BAFF"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Velká Polom</w:t>
            </w:r>
          </w:p>
        </w:tc>
        <w:tc>
          <w:tcPr>
            <w:tcW w:w="1975" w:type="dxa"/>
            <w:shd w:val="clear" w:color="auto" w:fill="auto"/>
            <w:vAlign w:val="bottom"/>
          </w:tcPr>
          <w:p w14:paraId="3B83B8BB" w14:textId="00EE7AB9"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49DA0A31" w14:textId="56BB7ACE"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5A04E6E4" w14:textId="5D80522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1E064715" w14:textId="77777777" w:rsidTr="00082CEE">
        <w:trPr>
          <w:trHeight w:val="20"/>
        </w:trPr>
        <w:tc>
          <w:tcPr>
            <w:tcW w:w="2977" w:type="dxa"/>
            <w:shd w:val="clear" w:color="auto" w:fill="auto"/>
            <w:vAlign w:val="bottom"/>
          </w:tcPr>
          <w:p w14:paraId="370FC594"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Vratimov</w:t>
            </w:r>
          </w:p>
        </w:tc>
        <w:tc>
          <w:tcPr>
            <w:tcW w:w="1975" w:type="dxa"/>
            <w:shd w:val="clear" w:color="auto" w:fill="auto"/>
            <w:vAlign w:val="bottom"/>
          </w:tcPr>
          <w:p w14:paraId="731B7D1A" w14:textId="155A259F"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2071" w:type="dxa"/>
            <w:shd w:val="clear" w:color="auto" w:fill="auto"/>
            <w:vAlign w:val="bottom"/>
          </w:tcPr>
          <w:p w14:paraId="61DCFFC6" w14:textId="4607C6F4"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0AD3F72D" w14:textId="1EDB7E8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0964B597" w14:textId="77777777" w:rsidTr="00082CEE">
        <w:trPr>
          <w:trHeight w:val="20"/>
        </w:trPr>
        <w:tc>
          <w:tcPr>
            <w:tcW w:w="2977" w:type="dxa"/>
            <w:shd w:val="clear" w:color="auto" w:fill="auto"/>
            <w:vAlign w:val="bottom"/>
          </w:tcPr>
          <w:p w14:paraId="71E1A60D"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Vřesina</w:t>
            </w:r>
          </w:p>
        </w:tc>
        <w:tc>
          <w:tcPr>
            <w:tcW w:w="1975" w:type="dxa"/>
            <w:shd w:val="clear" w:color="auto" w:fill="auto"/>
            <w:vAlign w:val="bottom"/>
          </w:tcPr>
          <w:p w14:paraId="78AC399E" w14:textId="3E62119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53059BA0" w14:textId="3E7D3533"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68DF4DB4" w14:textId="6591BFE8"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401AC5E7" w14:textId="77777777" w:rsidTr="00082CEE">
        <w:trPr>
          <w:trHeight w:val="20"/>
        </w:trPr>
        <w:tc>
          <w:tcPr>
            <w:tcW w:w="2977" w:type="dxa"/>
            <w:shd w:val="clear" w:color="auto" w:fill="auto"/>
            <w:vAlign w:val="bottom"/>
          </w:tcPr>
          <w:p w14:paraId="77971913"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Zbyslavice</w:t>
            </w:r>
          </w:p>
        </w:tc>
        <w:tc>
          <w:tcPr>
            <w:tcW w:w="1975" w:type="dxa"/>
            <w:shd w:val="clear" w:color="auto" w:fill="auto"/>
            <w:vAlign w:val="bottom"/>
          </w:tcPr>
          <w:p w14:paraId="7AA9E915" w14:textId="690FA153"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shd w:val="clear" w:color="auto" w:fill="auto"/>
            <w:vAlign w:val="bottom"/>
          </w:tcPr>
          <w:p w14:paraId="6AC1B879" w14:textId="234A211C"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shd w:val="clear" w:color="auto" w:fill="auto"/>
            <w:vAlign w:val="bottom"/>
          </w:tcPr>
          <w:p w14:paraId="2EEA9BE9" w14:textId="237C1055"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bl>
    <w:p w14:paraId="5E270BC1" w14:textId="77777777" w:rsidR="00FD1E88" w:rsidRPr="00082CEE" w:rsidRDefault="00FD1E88" w:rsidP="00AE5383">
      <w:pPr>
        <w:spacing w:after="50"/>
        <w:jc w:val="both"/>
        <w:rPr>
          <w:color w:val="auto"/>
          <w:sz w:val="18"/>
          <w:szCs w:val="18"/>
        </w:rPr>
      </w:pPr>
      <w:bookmarkStart w:id="60" w:name="_Hlk66703285"/>
      <w:bookmarkEnd w:id="59"/>
      <w:r w:rsidRPr="00082CEE">
        <w:rPr>
          <w:color w:val="auto"/>
          <w:sz w:val="18"/>
          <w:szCs w:val="18"/>
        </w:rPr>
        <w:t>* Zařízení školního stravování může být jídelna, výdejna nebo vývařovna, pokud má škola jídelnu i výdejnu, je počítána jako jedna součást</w:t>
      </w:r>
    </w:p>
    <w:p w14:paraId="1AFAC6FA" w14:textId="07130AD2" w:rsidR="00FD1E88" w:rsidRPr="005645A1" w:rsidRDefault="00FD1E88" w:rsidP="00AE5383">
      <w:pPr>
        <w:spacing w:after="50"/>
        <w:jc w:val="both"/>
        <w:rPr>
          <w:i/>
          <w:color w:val="auto"/>
          <w:sz w:val="18"/>
          <w:szCs w:val="18"/>
        </w:rPr>
      </w:pPr>
      <w:r w:rsidRPr="005645A1">
        <w:rPr>
          <w:i/>
          <w:color w:val="auto"/>
          <w:sz w:val="18"/>
          <w:szCs w:val="18"/>
        </w:rPr>
        <w:t>Zdroj: Seznam škol a školských zařízení, včetně soukromých, církevních a krajských ZŠ, bez škol zřizovaných MŠMT a PORG, jež má sídlo mimo MSK</w:t>
      </w:r>
    </w:p>
    <w:p w14:paraId="7F9A7F7F" w14:textId="77777777" w:rsidR="0068618E" w:rsidRPr="00F66894" w:rsidRDefault="0068618E" w:rsidP="00AE5383">
      <w:pPr>
        <w:spacing w:after="50"/>
        <w:rPr>
          <w:color w:val="FF0000"/>
        </w:rPr>
      </w:pPr>
      <w:bookmarkStart w:id="61" w:name="_4k668n3" w:colFirst="0" w:colLast="0"/>
      <w:bookmarkEnd w:id="60"/>
      <w:bookmarkEnd w:id="61"/>
    </w:p>
    <w:p w14:paraId="3D472968" w14:textId="77777777" w:rsidR="00430A05" w:rsidRDefault="00430A05" w:rsidP="00AE5383">
      <w:pPr>
        <w:spacing w:after="50"/>
        <w:jc w:val="both"/>
        <w:rPr>
          <w:color w:val="auto"/>
        </w:rPr>
      </w:pPr>
      <w:bookmarkStart w:id="62" w:name="_2zbgiuw" w:colFirst="0" w:colLast="0"/>
      <w:bookmarkEnd w:id="62"/>
      <w:r w:rsidRPr="005645A1">
        <w:rPr>
          <w:b/>
          <w:bCs/>
          <w:color w:val="auto"/>
        </w:rPr>
        <w:t>Za malotřídní je škola/pracoviště</w:t>
      </w:r>
      <w:r w:rsidRPr="00167FC8">
        <w:rPr>
          <w:color w:val="auto"/>
        </w:rPr>
        <w:t xml:space="preserve"> považována tehdy, jsou-li v jedné třídě společně vyučováni žáci více ročníků. Malotřídní školy se nacházejí zejména v okrajových městských obvodech Ostravy a okolních obcích. V posledních třech letech došlo k výraznému snížení počtu malotřídních škol v ORP Ostrava.</w:t>
      </w:r>
    </w:p>
    <w:p w14:paraId="04BFF821" w14:textId="77777777" w:rsidR="00032572" w:rsidRDefault="00032572" w:rsidP="00AE5383">
      <w:pPr>
        <w:spacing w:after="50"/>
        <w:jc w:val="both"/>
        <w:rPr>
          <w:color w:val="auto"/>
        </w:rPr>
      </w:pPr>
    </w:p>
    <w:p w14:paraId="6E0C554B" w14:textId="0FAFF474" w:rsidR="00430A05" w:rsidRPr="00D03FCF" w:rsidRDefault="00430A05" w:rsidP="00AE5383">
      <w:pPr>
        <w:spacing w:after="50"/>
        <w:jc w:val="both"/>
        <w:rPr>
          <w:color w:val="auto"/>
        </w:rPr>
      </w:pPr>
      <w:r w:rsidRPr="00D03FCF">
        <w:rPr>
          <w:iCs/>
          <w:color w:val="auto"/>
        </w:rPr>
        <w:t xml:space="preserve">Tabulka </w:t>
      </w:r>
      <w:r w:rsidRPr="00D03FCF">
        <w:rPr>
          <w:iCs/>
          <w:color w:val="auto"/>
        </w:rPr>
        <w:fldChar w:fldCharType="begin"/>
      </w:r>
      <w:r w:rsidRPr="00D03FCF">
        <w:rPr>
          <w:iCs/>
          <w:color w:val="auto"/>
        </w:rPr>
        <w:instrText xml:space="preserve"> SEQ Tabulka \* ARABIC </w:instrText>
      </w:r>
      <w:r w:rsidRPr="00D03FCF">
        <w:rPr>
          <w:iCs/>
          <w:color w:val="auto"/>
        </w:rPr>
        <w:fldChar w:fldCharType="separate"/>
      </w:r>
      <w:r w:rsidR="000F40AD">
        <w:rPr>
          <w:iCs/>
          <w:noProof/>
          <w:color w:val="auto"/>
        </w:rPr>
        <w:t>20</w:t>
      </w:r>
      <w:r w:rsidRPr="00D03FCF">
        <w:rPr>
          <w:iCs/>
          <w:noProof/>
          <w:color w:val="auto"/>
        </w:rPr>
        <w:fldChar w:fldCharType="end"/>
      </w:r>
      <w:r w:rsidRPr="00D03FCF">
        <w:rPr>
          <w:b/>
          <w:iCs/>
          <w:color w:val="auto"/>
        </w:rPr>
        <w:t xml:space="preserve"> Počet malotřídních ZŠ v jednotlivých obcích ORP Ostrava – školní rok 2023/2024</w:t>
      </w:r>
    </w:p>
    <w:tbl>
      <w:tblPr>
        <w:tblW w:w="9242" w:type="dxa"/>
        <w:tblInd w:w="60" w:type="dxa"/>
        <w:tblLayout w:type="fixed"/>
        <w:tblLook w:val="0400" w:firstRow="0" w:lastRow="0" w:firstColumn="0" w:lastColumn="0" w:noHBand="0" w:noVBand="1"/>
      </w:tblPr>
      <w:tblGrid>
        <w:gridCol w:w="1466"/>
        <w:gridCol w:w="1134"/>
        <w:gridCol w:w="1134"/>
        <w:gridCol w:w="1134"/>
        <w:gridCol w:w="1134"/>
        <w:gridCol w:w="1134"/>
        <w:gridCol w:w="1131"/>
        <w:gridCol w:w="975"/>
      </w:tblGrid>
      <w:tr w:rsidR="00430A05" w:rsidRPr="00D03FCF" w14:paraId="63BF59DE" w14:textId="77777777" w:rsidTr="00877C1E">
        <w:trPr>
          <w:trHeight w:val="169"/>
        </w:trPr>
        <w:tc>
          <w:tcPr>
            <w:tcW w:w="1466" w:type="dxa"/>
            <w:vMerge w:val="restart"/>
            <w:tcBorders>
              <w:top w:val="single" w:sz="8" w:space="0" w:color="000000"/>
              <w:left w:val="single" w:sz="8" w:space="0" w:color="000000"/>
              <w:right w:val="nil"/>
            </w:tcBorders>
            <w:shd w:val="clear" w:color="auto" w:fill="D9D9D9"/>
            <w:vAlign w:val="center"/>
          </w:tcPr>
          <w:p w14:paraId="6A310844" w14:textId="77777777" w:rsidR="00430A05" w:rsidRPr="00D03FCF" w:rsidRDefault="00430A05" w:rsidP="00F93F7A">
            <w:pPr>
              <w:spacing w:after="0"/>
              <w:rPr>
                <w:color w:val="auto"/>
                <w:sz w:val="20"/>
                <w:szCs w:val="20"/>
              </w:rPr>
            </w:pPr>
            <w:r w:rsidRPr="00D03FCF">
              <w:rPr>
                <w:color w:val="auto"/>
                <w:sz w:val="20"/>
                <w:szCs w:val="20"/>
              </w:rPr>
              <w:t>Název obce</w:t>
            </w:r>
          </w:p>
        </w:tc>
        <w:tc>
          <w:tcPr>
            <w:tcW w:w="1134"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61719CD" w14:textId="77777777" w:rsidR="00430A05" w:rsidRPr="00D03FCF" w:rsidRDefault="00430A05" w:rsidP="00F93F7A">
            <w:pPr>
              <w:keepNext/>
              <w:spacing w:after="0"/>
              <w:jc w:val="center"/>
              <w:rPr>
                <w:color w:val="auto"/>
                <w:sz w:val="20"/>
                <w:szCs w:val="20"/>
              </w:rPr>
            </w:pPr>
            <w:r w:rsidRPr="00D03FCF">
              <w:rPr>
                <w:color w:val="auto"/>
                <w:sz w:val="20"/>
                <w:szCs w:val="20"/>
              </w:rPr>
              <w:t xml:space="preserve">počet škol </w:t>
            </w:r>
            <w:proofErr w:type="spellStart"/>
            <w:r w:rsidRPr="00D03FCF">
              <w:rPr>
                <w:color w:val="auto"/>
                <w:sz w:val="20"/>
                <w:szCs w:val="20"/>
              </w:rPr>
              <w:t>malotříd</w:t>
            </w:r>
            <w:proofErr w:type="spellEnd"/>
            <w:r w:rsidRPr="00D03FCF">
              <w:rPr>
                <w:color w:val="auto"/>
                <w:sz w:val="20"/>
                <w:szCs w:val="20"/>
              </w:rPr>
              <w:t>.</w:t>
            </w:r>
          </w:p>
        </w:tc>
        <w:tc>
          <w:tcPr>
            <w:tcW w:w="6642" w:type="dxa"/>
            <w:gridSpan w:val="6"/>
            <w:tcBorders>
              <w:top w:val="single" w:sz="8" w:space="0" w:color="000000"/>
              <w:left w:val="nil"/>
              <w:bottom w:val="single" w:sz="4" w:space="0" w:color="000000"/>
              <w:right w:val="single" w:sz="8" w:space="0" w:color="000000"/>
            </w:tcBorders>
            <w:shd w:val="clear" w:color="auto" w:fill="D9D9D9"/>
            <w:vAlign w:val="center"/>
          </w:tcPr>
          <w:p w14:paraId="6F45CC66" w14:textId="77777777" w:rsidR="00430A05" w:rsidRPr="00D03FCF" w:rsidRDefault="00430A05" w:rsidP="00F93F7A">
            <w:pPr>
              <w:keepNext/>
              <w:spacing w:after="0"/>
              <w:jc w:val="center"/>
              <w:rPr>
                <w:color w:val="auto"/>
                <w:sz w:val="20"/>
                <w:szCs w:val="20"/>
              </w:rPr>
            </w:pPr>
            <w:r w:rsidRPr="00D03FCF">
              <w:rPr>
                <w:color w:val="auto"/>
                <w:sz w:val="20"/>
                <w:szCs w:val="20"/>
              </w:rPr>
              <w:t xml:space="preserve">z toho </w:t>
            </w:r>
          </w:p>
        </w:tc>
      </w:tr>
      <w:tr w:rsidR="00430A05" w:rsidRPr="00D03FCF" w14:paraId="51E37370" w14:textId="77777777" w:rsidTr="00877C1E">
        <w:trPr>
          <w:trHeight w:val="174"/>
        </w:trPr>
        <w:tc>
          <w:tcPr>
            <w:tcW w:w="1466" w:type="dxa"/>
            <w:vMerge/>
            <w:tcBorders>
              <w:left w:val="single" w:sz="8" w:space="0" w:color="000000"/>
              <w:bottom w:val="single" w:sz="8" w:space="0" w:color="000000"/>
              <w:right w:val="nil"/>
            </w:tcBorders>
            <w:shd w:val="clear" w:color="auto" w:fill="D9D9D9"/>
            <w:vAlign w:val="center"/>
          </w:tcPr>
          <w:p w14:paraId="3EE77A62" w14:textId="77777777" w:rsidR="00430A05" w:rsidRPr="00D03FCF" w:rsidRDefault="00430A05" w:rsidP="00F93F7A">
            <w:pPr>
              <w:spacing w:after="0"/>
              <w:rPr>
                <w:color w:val="auto"/>
                <w:sz w:val="20"/>
                <w:szCs w:val="20"/>
              </w:rPr>
            </w:pPr>
          </w:p>
        </w:tc>
        <w:tc>
          <w:tcPr>
            <w:tcW w:w="1134"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514EC82F" w14:textId="77777777" w:rsidR="00430A05" w:rsidRPr="00D03FCF" w:rsidRDefault="00430A05" w:rsidP="00F93F7A">
            <w:pPr>
              <w:spacing w:after="0"/>
              <w:rPr>
                <w:color w:val="auto"/>
                <w:sz w:val="20"/>
                <w:szCs w:val="20"/>
              </w:rPr>
            </w:pPr>
          </w:p>
        </w:tc>
        <w:tc>
          <w:tcPr>
            <w:tcW w:w="1134" w:type="dxa"/>
            <w:tcBorders>
              <w:top w:val="nil"/>
              <w:left w:val="nil"/>
              <w:bottom w:val="single" w:sz="8" w:space="0" w:color="000000"/>
              <w:right w:val="single" w:sz="4" w:space="0" w:color="000000"/>
            </w:tcBorders>
            <w:shd w:val="clear" w:color="auto" w:fill="D9D9D9"/>
            <w:vAlign w:val="center"/>
          </w:tcPr>
          <w:p w14:paraId="566290F5" w14:textId="77777777" w:rsidR="00430A05" w:rsidRPr="00D03FCF" w:rsidRDefault="00430A05" w:rsidP="00F93F7A">
            <w:pPr>
              <w:spacing w:after="0"/>
              <w:jc w:val="center"/>
              <w:rPr>
                <w:color w:val="auto"/>
                <w:sz w:val="20"/>
                <w:szCs w:val="20"/>
              </w:rPr>
            </w:pPr>
            <w:r w:rsidRPr="00D03FCF">
              <w:rPr>
                <w:color w:val="auto"/>
                <w:sz w:val="20"/>
                <w:szCs w:val="20"/>
              </w:rPr>
              <w:t>jednotřídní</w:t>
            </w:r>
          </w:p>
        </w:tc>
        <w:tc>
          <w:tcPr>
            <w:tcW w:w="1134" w:type="dxa"/>
            <w:tcBorders>
              <w:top w:val="nil"/>
              <w:left w:val="nil"/>
              <w:bottom w:val="single" w:sz="8" w:space="0" w:color="000000"/>
              <w:right w:val="single" w:sz="4" w:space="0" w:color="000000"/>
            </w:tcBorders>
            <w:shd w:val="clear" w:color="auto" w:fill="D9D9D9"/>
            <w:vAlign w:val="center"/>
          </w:tcPr>
          <w:p w14:paraId="1E5FF7B3" w14:textId="77777777" w:rsidR="00430A05" w:rsidRPr="00D03FCF" w:rsidRDefault="00430A05" w:rsidP="00F93F7A">
            <w:pPr>
              <w:spacing w:after="0"/>
              <w:jc w:val="center"/>
              <w:rPr>
                <w:color w:val="auto"/>
                <w:sz w:val="20"/>
                <w:szCs w:val="20"/>
              </w:rPr>
            </w:pPr>
            <w:r w:rsidRPr="00D03FCF">
              <w:rPr>
                <w:color w:val="auto"/>
                <w:sz w:val="20"/>
                <w:szCs w:val="20"/>
              </w:rPr>
              <w:t>dvoutřídní</w:t>
            </w:r>
          </w:p>
        </w:tc>
        <w:tc>
          <w:tcPr>
            <w:tcW w:w="1134" w:type="dxa"/>
            <w:tcBorders>
              <w:top w:val="nil"/>
              <w:left w:val="nil"/>
              <w:bottom w:val="single" w:sz="8" w:space="0" w:color="000000"/>
              <w:right w:val="single" w:sz="4" w:space="0" w:color="000000"/>
            </w:tcBorders>
            <w:shd w:val="clear" w:color="auto" w:fill="D9D9D9"/>
            <w:vAlign w:val="center"/>
          </w:tcPr>
          <w:p w14:paraId="62AE48B2" w14:textId="77777777" w:rsidR="00430A05" w:rsidRPr="00D03FCF" w:rsidRDefault="00430A05" w:rsidP="00F93F7A">
            <w:pPr>
              <w:spacing w:after="0"/>
              <w:jc w:val="center"/>
              <w:rPr>
                <w:color w:val="auto"/>
                <w:sz w:val="20"/>
                <w:szCs w:val="20"/>
              </w:rPr>
            </w:pPr>
            <w:r w:rsidRPr="00D03FCF">
              <w:rPr>
                <w:color w:val="auto"/>
                <w:sz w:val="20"/>
                <w:szCs w:val="20"/>
              </w:rPr>
              <w:t>trojtřídní</w:t>
            </w:r>
          </w:p>
        </w:tc>
        <w:tc>
          <w:tcPr>
            <w:tcW w:w="1134" w:type="dxa"/>
            <w:tcBorders>
              <w:top w:val="nil"/>
              <w:left w:val="nil"/>
              <w:bottom w:val="single" w:sz="8" w:space="0" w:color="000000"/>
              <w:right w:val="single" w:sz="4" w:space="0" w:color="000000"/>
            </w:tcBorders>
            <w:shd w:val="clear" w:color="auto" w:fill="D9D9D9"/>
            <w:vAlign w:val="center"/>
          </w:tcPr>
          <w:p w14:paraId="5327B71E" w14:textId="77777777" w:rsidR="00430A05" w:rsidRPr="00D03FCF" w:rsidRDefault="00430A05" w:rsidP="00F93F7A">
            <w:pPr>
              <w:spacing w:after="0"/>
              <w:jc w:val="center"/>
              <w:rPr>
                <w:color w:val="auto"/>
                <w:sz w:val="20"/>
                <w:szCs w:val="20"/>
              </w:rPr>
            </w:pPr>
            <w:r w:rsidRPr="00D03FCF">
              <w:rPr>
                <w:color w:val="auto"/>
                <w:sz w:val="20"/>
                <w:szCs w:val="20"/>
              </w:rPr>
              <w:t>čtyřtřídní</w:t>
            </w:r>
          </w:p>
        </w:tc>
        <w:tc>
          <w:tcPr>
            <w:tcW w:w="1131" w:type="dxa"/>
            <w:tcBorders>
              <w:top w:val="nil"/>
              <w:left w:val="nil"/>
              <w:bottom w:val="single" w:sz="8" w:space="0" w:color="000000"/>
              <w:right w:val="single" w:sz="4" w:space="0" w:color="000000"/>
            </w:tcBorders>
            <w:shd w:val="clear" w:color="auto" w:fill="D9D9D9"/>
            <w:vAlign w:val="center"/>
          </w:tcPr>
          <w:p w14:paraId="35A8EDAA" w14:textId="77777777" w:rsidR="00430A05" w:rsidRPr="00D03FCF" w:rsidRDefault="00430A05" w:rsidP="00F93F7A">
            <w:pPr>
              <w:spacing w:after="0"/>
              <w:jc w:val="center"/>
              <w:rPr>
                <w:color w:val="auto"/>
                <w:sz w:val="20"/>
                <w:szCs w:val="20"/>
              </w:rPr>
            </w:pPr>
            <w:r w:rsidRPr="00D03FCF">
              <w:rPr>
                <w:color w:val="auto"/>
                <w:sz w:val="20"/>
                <w:szCs w:val="20"/>
              </w:rPr>
              <w:t>pětitřídní</w:t>
            </w:r>
          </w:p>
        </w:tc>
        <w:tc>
          <w:tcPr>
            <w:tcW w:w="975" w:type="dxa"/>
            <w:tcBorders>
              <w:top w:val="nil"/>
              <w:left w:val="nil"/>
              <w:bottom w:val="single" w:sz="8" w:space="0" w:color="000000"/>
              <w:right w:val="single" w:sz="8" w:space="0" w:color="000000"/>
            </w:tcBorders>
            <w:shd w:val="clear" w:color="auto" w:fill="D9D9D9"/>
            <w:vAlign w:val="center"/>
          </w:tcPr>
          <w:p w14:paraId="2CB25E96" w14:textId="77777777" w:rsidR="00430A05" w:rsidRPr="00D03FCF" w:rsidRDefault="00430A05" w:rsidP="00F93F7A">
            <w:pPr>
              <w:spacing w:after="0"/>
              <w:jc w:val="center"/>
              <w:rPr>
                <w:color w:val="auto"/>
                <w:sz w:val="20"/>
                <w:szCs w:val="20"/>
              </w:rPr>
            </w:pPr>
            <w:r w:rsidRPr="00D03FCF">
              <w:rPr>
                <w:color w:val="auto"/>
                <w:sz w:val="20"/>
                <w:szCs w:val="20"/>
              </w:rPr>
              <w:t>vícetřídní</w:t>
            </w:r>
          </w:p>
        </w:tc>
      </w:tr>
      <w:tr w:rsidR="00430A05" w:rsidRPr="00D03FCF" w14:paraId="34837655" w14:textId="77777777" w:rsidTr="00877C1E">
        <w:trPr>
          <w:trHeight w:val="75"/>
        </w:trPr>
        <w:tc>
          <w:tcPr>
            <w:tcW w:w="1466" w:type="dxa"/>
            <w:tcBorders>
              <w:top w:val="nil"/>
              <w:left w:val="single" w:sz="8" w:space="0" w:color="000000"/>
              <w:bottom w:val="nil"/>
              <w:right w:val="nil"/>
            </w:tcBorders>
            <w:shd w:val="clear" w:color="auto" w:fill="CCCCFF"/>
            <w:vAlign w:val="center"/>
          </w:tcPr>
          <w:p w14:paraId="1DD06C73" w14:textId="77777777" w:rsidR="00430A05" w:rsidRPr="00D03FCF" w:rsidRDefault="00430A05" w:rsidP="00F93F7A">
            <w:pPr>
              <w:spacing w:after="0"/>
              <w:rPr>
                <w:color w:val="auto"/>
                <w:sz w:val="20"/>
                <w:szCs w:val="20"/>
              </w:rPr>
            </w:pPr>
            <w:r w:rsidRPr="00D03FCF">
              <w:rPr>
                <w:color w:val="auto"/>
                <w:sz w:val="20"/>
                <w:szCs w:val="20"/>
              </w:rPr>
              <w:t>celkem škol</w:t>
            </w:r>
          </w:p>
        </w:tc>
        <w:tc>
          <w:tcPr>
            <w:tcW w:w="1134" w:type="dxa"/>
            <w:tcBorders>
              <w:top w:val="nil"/>
              <w:left w:val="single" w:sz="8" w:space="0" w:color="000000"/>
              <w:bottom w:val="nil"/>
              <w:right w:val="single" w:sz="4" w:space="0" w:color="000000"/>
            </w:tcBorders>
            <w:shd w:val="clear" w:color="auto" w:fill="CCCCFF"/>
            <w:vAlign w:val="center"/>
          </w:tcPr>
          <w:p w14:paraId="5FDD4CAB" w14:textId="77777777" w:rsidR="00430A05" w:rsidRPr="00D03FCF" w:rsidRDefault="00430A05" w:rsidP="00F93F7A">
            <w:pPr>
              <w:spacing w:after="0"/>
              <w:jc w:val="right"/>
              <w:rPr>
                <w:color w:val="auto"/>
                <w:sz w:val="20"/>
                <w:szCs w:val="20"/>
              </w:rPr>
            </w:pPr>
            <w:r w:rsidRPr="00D03FCF">
              <w:rPr>
                <w:color w:val="auto"/>
                <w:sz w:val="20"/>
                <w:szCs w:val="20"/>
              </w:rPr>
              <w:t>7</w:t>
            </w:r>
          </w:p>
        </w:tc>
        <w:tc>
          <w:tcPr>
            <w:tcW w:w="1134" w:type="dxa"/>
            <w:tcBorders>
              <w:top w:val="nil"/>
              <w:left w:val="nil"/>
              <w:bottom w:val="nil"/>
              <w:right w:val="single" w:sz="4" w:space="0" w:color="000000"/>
            </w:tcBorders>
            <w:shd w:val="clear" w:color="auto" w:fill="CCCCFF"/>
            <w:vAlign w:val="center"/>
          </w:tcPr>
          <w:p w14:paraId="47D3349B"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nil"/>
              <w:right w:val="single" w:sz="4" w:space="0" w:color="000000"/>
            </w:tcBorders>
            <w:shd w:val="clear" w:color="auto" w:fill="CCCCFF"/>
            <w:vAlign w:val="center"/>
          </w:tcPr>
          <w:p w14:paraId="0C95FB26"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4" w:type="dxa"/>
            <w:tcBorders>
              <w:top w:val="nil"/>
              <w:left w:val="nil"/>
              <w:bottom w:val="nil"/>
              <w:right w:val="single" w:sz="4" w:space="0" w:color="000000"/>
            </w:tcBorders>
            <w:shd w:val="clear" w:color="auto" w:fill="CCCCFF"/>
            <w:vAlign w:val="center"/>
          </w:tcPr>
          <w:p w14:paraId="70D0964D"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4" w:type="dxa"/>
            <w:tcBorders>
              <w:top w:val="nil"/>
              <w:left w:val="nil"/>
              <w:bottom w:val="nil"/>
              <w:right w:val="single" w:sz="4" w:space="0" w:color="000000"/>
            </w:tcBorders>
            <w:shd w:val="clear" w:color="auto" w:fill="CCCCFF"/>
            <w:vAlign w:val="center"/>
          </w:tcPr>
          <w:p w14:paraId="0D22FC57"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1" w:type="dxa"/>
            <w:tcBorders>
              <w:top w:val="nil"/>
              <w:left w:val="nil"/>
              <w:bottom w:val="nil"/>
              <w:right w:val="single" w:sz="4" w:space="0" w:color="000000"/>
            </w:tcBorders>
            <w:shd w:val="clear" w:color="auto" w:fill="CCCCFF"/>
            <w:vAlign w:val="center"/>
          </w:tcPr>
          <w:p w14:paraId="12374C88" w14:textId="77777777" w:rsidR="00430A05" w:rsidRPr="00D03FCF" w:rsidRDefault="00430A05" w:rsidP="00F93F7A">
            <w:pPr>
              <w:spacing w:after="0"/>
              <w:jc w:val="right"/>
              <w:rPr>
                <w:color w:val="auto"/>
                <w:sz w:val="20"/>
                <w:szCs w:val="20"/>
              </w:rPr>
            </w:pPr>
          </w:p>
        </w:tc>
        <w:tc>
          <w:tcPr>
            <w:tcW w:w="975" w:type="dxa"/>
            <w:tcBorders>
              <w:top w:val="nil"/>
              <w:left w:val="nil"/>
              <w:bottom w:val="nil"/>
              <w:right w:val="single" w:sz="8" w:space="0" w:color="000000"/>
            </w:tcBorders>
            <w:shd w:val="clear" w:color="auto" w:fill="CCCCFF"/>
            <w:vAlign w:val="center"/>
          </w:tcPr>
          <w:p w14:paraId="6E7FB659" w14:textId="77777777" w:rsidR="00430A05" w:rsidRPr="00D03FCF" w:rsidRDefault="00430A05" w:rsidP="00F93F7A">
            <w:pPr>
              <w:spacing w:after="0"/>
              <w:jc w:val="right"/>
              <w:rPr>
                <w:color w:val="auto"/>
                <w:sz w:val="20"/>
                <w:szCs w:val="20"/>
              </w:rPr>
            </w:pPr>
          </w:p>
        </w:tc>
      </w:tr>
      <w:tr w:rsidR="00430A05" w:rsidRPr="00D03FCF" w14:paraId="3E1AA4C7" w14:textId="77777777" w:rsidTr="00877C1E">
        <w:trPr>
          <w:trHeight w:val="236"/>
        </w:trPr>
        <w:tc>
          <w:tcPr>
            <w:tcW w:w="1466" w:type="dxa"/>
            <w:tcBorders>
              <w:top w:val="single" w:sz="4" w:space="0" w:color="000000"/>
              <w:left w:val="single" w:sz="8" w:space="0" w:color="000000"/>
              <w:bottom w:val="single" w:sz="4" w:space="0" w:color="000000"/>
              <w:right w:val="nil"/>
            </w:tcBorders>
            <w:shd w:val="clear" w:color="auto" w:fill="auto"/>
            <w:vAlign w:val="center"/>
          </w:tcPr>
          <w:p w14:paraId="325F7A6A" w14:textId="77777777" w:rsidR="00430A05" w:rsidRPr="00D03FCF" w:rsidRDefault="00430A05" w:rsidP="00F93F7A">
            <w:pPr>
              <w:spacing w:after="0"/>
              <w:rPr>
                <w:color w:val="auto"/>
                <w:sz w:val="20"/>
                <w:szCs w:val="20"/>
              </w:rPr>
            </w:pPr>
            <w:r w:rsidRPr="00D03FCF">
              <w:rPr>
                <w:color w:val="auto"/>
                <w:sz w:val="20"/>
                <w:szCs w:val="20"/>
              </w:rPr>
              <w:t>Ostrava</w:t>
            </w:r>
          </w:p>
        </w:tc>
        <w:tc>
          <w:tcPr>
            <w:tcW w:w="1134" w:type="dxa"/>
            <w:tcBorders>
              <w:top w:val="single" w:sz="4" w:space="0" w:color="000000"/>
              <w:left w:val="single" w:sz="8" w:space="0" w:color="000000"/>
              <w:bottom w:val="single" w:sz="4" w:space="0" w:color="000000"/>
              <w:right w:val="single" w:sz="4" w:space="0" w:color="000000"/>
            </w:tcBorders>
            <w:shd w:val="clear" w:color="auto" w:fill="CCCCFF"/>
            <w:vAlign w:val="bottom"/>
          </w:tcPr>
          <w:p w14:paraId="13E7FEB1" w14:textId="77777777" w:rsidR="00430A05" w:rsidRPr="00D03FCF" w:rsidRDefault="00430A05" w:rsidP="00F93F7A">
            <w:pPr>
              <w:spacing w:after="0"/>
              <w:jc w:val="right"/>
              <w:rPr>
                <w:color w:val="auto"/>
                <w:sz w:val="20"/>
                <w:szCs w:val="20"/>
              </w:rPr>
            </w:pPr>
            <w:r w:rsidRPr="00D03FCF">
              <w:rPr>
                <w:color w:val="auto"/>
                <w:sz w:val="20"/>
                <w:szCs w:val="20"/>
              </w:rPr>
              <w:t>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6227908"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38A129B"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2F890F6"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4DE003D"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1" w:type="dxa"/>
            <w:tcBorders>
              <w:top w:val="single" w:sz="4" w:space="0" w:color="000000"/>
              <w:left w:val="nil"/>
              <w:bottom w:val="single" w:sz="4" w:space="0" w:color="000000"/>
              <w:right w:val="single" w:sz="4" w:space="0" w:color="000000"/>
            </w:tcBorders>
            <w:shd w:val="clear" w:color="auto" w:fill="auto"/>
            <w:vAlign w:val="center"/>
          </w:tcPr>
          <w:p w14:paraId="73BBF9F3" w14:textId="77777777" w:rsidR="00430A05" w:rsidRPr="00D03FCF" w:rsidRDefault="00430A05" w:rsidP="00F93F7A">
            <w:pPr>
              <w:spacing w:after="0"/>
              <w:jc w:val="right"/>
              <w:rPr>
                <w:color w:val="auto"/>
                <w:sz w:val="20"/>
                <w:szCs w:val="20"/>
              </w:rPr>
            </w:pPr>
          </w:p>
        </w:tc>
        <w:tc>
          <w:tcPr>
            <w:tcW w:w="975" w:type="dxa"/>
            <w:tcBorders>
              <w:top w:val="single" w:sz="4" w:space="0" w:color="000000"/>
              <w:left w:val="nil"/>
              <w:bottom w:val="single" w:sz="4" w:space="0" w:color="000000"/>
              <w:right w:val="single" w:sz="8" w:space="0" w:color="000000"/>
            </w:tcBorders>
            <w:shd w:val="clear" w:color="auto" w:fill="auto"/>
            <w:vAlign w:val="center"/>
          </w:tcPr>
          <w:p w14:paraId="0D70DEA9" w14:textId="77777777" w:rsidR="00430A05" w:rsidRPr="00D03FCF" w:rsidRDefault="00430A05" w:rsidP="00F93F7A">
            <w:pPr>
              <w:spacing w:after="0"/>
              <w:jc w:val="right"/>
              <w:rPr>
                <w:color w:val="auto"/>
                <w:sz w:val="20"/>
                <w:szCs w:val="20"/>
              </w:rPr>
            </w:pPr>
          </w:p>
        </w:tc>
      </w:tr>
      <w:tr w:rsidR="00430A05" w:rsidRPr="00D03FCF" w14:paraId="79879974" w14:textId="77777777" w:rsidTr="00877C1E">
        <w:trPr>
          <w:trHeight w:val="98"/>
        </w:trPr>
        <w:tc>
          <w:tcPr>
            <w:tcW w:w="1466" w:type="dxa"/>
            <w:tcBorders>
              <w:top w:val="nil"/>
              <w:left w:val="single" w:sz="8" w:space="0" w:color="000000"/>
              <w:bottom w:val="single" w:sz="4" w:space="0" w:color="000000"/>
              <w:right w:val="nil"/>
            </w:tcBorders>
            <w:shd w:val="clear" w:color="auto" w:fill="auto"/>
            <w:vAlign w:val="center"/>
          </w:tcPr>
          <w:p w14:paraId="1F3046A7" w14:textId="77777777" w:rsidR="00430A05" w:rsidRPr="00D03FCF" w:rsidRDefault="00430A05" w:rsidP="00F93F7A">
            <w:pPr>
              <w:spacing w:after="0"/>
              <w:rPr>
                <w:color w:val="auto"/>
                <w:sz w:val="20"/>
                <w:szCs w:val="20"/>
              </w:rPr>
            </w:pPr>
            <w:r w:rsidRPr="00D03FCF">
              <w:rPr>
                <w:color w:val="auto"/>
                <w:sz w:val="20"/>
                <w:szCs w:val="20"/>
              </w:rPr>
              <w:t>Olbramice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1A133EC6"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6F5BFE0E"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72E4DE8"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66F89A3"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7FFFE935" w14:textId="77777777" w:rsidR="00430A05" w:rsidRPr="00D03FCF" w:rsidRDefault="00430A05" w:rsidP="00F93F7A">
            <w:pPr>
              <w:spacing w:after="0"/>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17A2A2E6" w14:textId="77777777" w:rsidR="00430A05" w:rsidRPr="00D03FCF" w:rsidRDefault="00430A05" w:rsidP="00F93F7A">
            <w:pPr>
              <w:spacing w:after="0"/>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555002C8" w14:textId="77777777" w:rsidR="00430A05" w:rsidRPr="00D03FCF" w:rsidRDefault="00430A05" w:rsidP="00F93F7A">
            <w:pPr>
              <w:spacing w:after="0"/>
              <w:jc w:val="right"/>
              <w:rPr>
                <w:color w:val="auto"/>
                <w:sz w:val="20"/>
                <w:szCs w:val="20"/>
              </w:rPr>
            </w:pPr>
          </w:p>
        </w:tc>
      </w:tr>
      <w:tr w:rsidR="00430A05" w:rsidRPr="00D03FCF" w14:paraId="75782E4A" w14:textId="77777777" w:rsidTr="00877C1E">
        <w:trPr>
          <w:trHeight w:val="103"/>
        </w:trPr>
        <w:tc>
          <w:tcPr>
            <w:tcW w:w="1466" w:type="dxa"/>
            <w:tcBorders>
              <w:top w:val="nil"/>
              <w:left w:val="single" w:sz="8" w:space="0" w:color="000000"/>
              <w:bottom w:val="single" w:sz="4" w:space="0" w:color="000000"/>
              <w:right w:val="nil"/>
            </w:tcBorders>
            <w:shd w:val="clear" w:color="auto" w:fill="auto"/>
            <w:vAlign w:val="center"/>
          </w:tcPr>
          <w:p w14:paraId="6216FF6F" w14:textId="77777777" w:rsidR="00430A05" w:rsidRPr="00D03FCF" w:rsidRDefault="00430A05" w:rsidP="00F93F7A">
            <w:pPr>
              <w:spacing w:after="0"/>
              <w:rPr>
                <w:color w:val="auto"/>
                <w:sz w:val="20"/>
                <w:szCs w:val="20"/>
              </w:rPr>
            </w:pPr>
            <w:r w:rsidRPr="00D03FCF">
              <w:rPr>
                <w:color w:val="auto"/>
                <w:sz w:val="20"/>
                <w:szCs w:val="20"/>
              </w:rPr>
              <w:t>Zbyslavice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27522EC0"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16D84508"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1DD101D"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shd w:val="clear" w:color="auto" w:fill="auto"/>
            <w:vAlign w:val="bottom"/>
          </w:tcPr>
          <w:p w14:paraId="18BFD199"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1D8A2BE" w14:textId="77777777" w:rsidR="00430A05" w:rsidRPr="00D03FCF" w:rsidRDefault="00430A05" w:rsidP="00F93F7A">
            <w:pPr>
              <w:spacing w:after="0"/>
              <w:jc w:val="right"/>
              <w:rPr>
                <w:color w:val="auto"/>
                <w:sz w:val="20"/>
                <w:szCs w:val="20"/>
              </w:rPr>
            </w:pPr>
          </w:p>
        </w:tc>
        <w:tc>
          <w:tcPr>
            <w:tcW w:w="1131" w:type="dxa"/>
            <w:tcBorders>
              <w:top w:val="nil"/>
              <w:left w:val="nil"/>
              <w:bottom w:val="single" w:sz="4" w:space="0" w:color="000000"/>
              <w:right w:val="single" w:sz="4" w:space="0" w:color="000000"/>
            </w:tcBorders>
            <w:shd w:val="clear" w:color="auto" w:fill="auto"/>
            <w:vAlign w:val="bottom"/>
          </w:tcPr>
          <w:p w14:paraId="3EE81A6E" w14:textId="77777777" w:rsidR="00430A05" w:rsidRPr="00D03FCF" w:rsidRDefault="00430A05" w:rsidP="00F93F7A">
            <w:pPr>
              <w:spacing w:after="0"/>
              <w:jc w:val="right"/>
              <w:rPr>
                <w:color w:val="auto"/>
                <w:sz w:val="20"/>
                <w:szCs w:val="20"/>
              </w:rPr>
            </w:pPr>
          </w:p>
        </w:tc>
        <w:tc>
          <w:tcPr>
            <w:tcW w:w="975" w:type="dxa"/>
            <w:tcBorders>
              <w:top w:val="nil"/>
              <w:left w:val="nil"/>
              <w:bottom w:val="single" w:sz="4" w:space="0" w:color="000000"/>
              <w:right w:val="single" w:sz="8" w:space="0" w:color="000000"/>
            </w:tcBorders>
            <w:shd w:val="clear" w:color="auto" w:fill="auto"/>
            <w:vAlign w:val="bottom"/>
          </w:tcPr>
          <w:p w14:paraId="694ACBC5" w14:textId="77777777" w:rsidR="00430A05" w:rsidRPr="00D03FCF" w:rsidRDefault="00430A05" w:rsidP="00F93F7A">
            <w:pPr>
              <w:spacing w:after="0"/>
              <w:jc w:val="right"/>
              <w:rPr>
                <w:color w:val="auto"/>
                <w:sz w:val="20"/>
                <w:szCs w:val="20"/>
              </w:rPr>
            </w:pPr>
          </w:p>
        </w:tc>
      </w:tr>
    </w:tbl>
    <w:p w14:paraId="1E94B20A" w14:textId="77777777" w:rsidR="00430A05" w:rsidRDefault="00430A05" w:rsidP="00AE5383">
      <w:pPr>
        <w:spacing w:after="50"/>
        <w:jc w:val="both"/>
        <w:rPr>
          <w:i/>
          <w:color w:val="auto"/>
          <w:sz w:val="18"/>
          <w:szCs w:val="18"/>
        </w:rPr>
      </w:pPr>
      <w:r w:rsidRPr="00D03FCF">
        <w:rPr>
          <w:i/>
          <w:color w:val="auto"/>
          <w:sz w:val="18"/>
          <w:szCs w:val="18"/>
        </w:rPr>
        <w:t>* nejsou započteny školy zřízené podle §16 odst. 9 tzv. speciální školy, kde zákon umožňuje slučovat nejen ročníky na 1. stupni, ale také na 2. stupni za zcela jiným účelem, než jaký je sledován při tzv. malotřídním uspořádání, zdroj: Výkazy MŠMT</w:t>
      </w:r>
    </w:p>
    <w:p w14:paraId="497EE580" w14:textId="77777777" w:rsidR="00430A05" w:rsidRPr="00D03FCF" w:rsidRDefault="00430A05" w:rsidP="00AE5383">
      <w:pPr>
        <w:spacing w:after="50"/>
        <w:jc w:val="both"/>
        <w:rPr>
          <w:i/>
          <w:color w:val="auto"/>
          <w:sz w:val="18"/>
          <w:szCs w:val="18"/>
        </w:rPr>
      </w:pPr>
      <w:r>
        <w:rPr>
          <w:i/>
          <w:color w:val="auto"/>
          <w:sz w:val="18"/>
          <w:szCs w:val="18"/>
        </w:rPr>
        <w:t>** tabulka neobsahuje názvy obcí, kde se nenachází malotřídní ZŠ</w:t>
      </w:r>
    </w:p>
    <w:p w14:paraId="0065E35A" w14:textId="77777777" w:rsidR="00430A05" w:rsidRPr="005645A1" w:rsidRDefault="00430A05" w:rsidP="00AE5383">
      <w:pPr>
        <w:spacing w:after="50"/>
        <w:rPr>
          <w:color w:val="FF0000"/>
        </w:rPr>
      </w:pPr>
    </w:p>
    <w:p w14:paraId="6B5BBBC1" w14:textId="4A3F7757" w:rsidR="005645A1" w:rsidRDefault="005645A1" w:rsidP="00AE5383">
      <w:pPr>
        <w:spacing w:after="50"/>
        <w:jc w:val="both"/>
        <w:rPr>
          <w:color w:val="auto"/>
        </w:rPr>
      </w:pPr>
      <w:r w:rsidRPr="005645A1">
        <w:rPr>
          <w:b/>
          <w:bCs/>
          <w:color w:val="auto"/>
        </w:rPr>
        <w:t>Neúplná základní škola</w:t>
      </w:r>
      <w:r w:rsidRPr="005645A1">
        <w:rPr>
          <w:color w:val="auto"/>
        </w:rPr>
        <w:t xml:space="preserve"> je základní škola, která má méně než devět povinných ročníků. Vzniká na</w:t>
      </w:r>
      <w:r>
        <w:rPr>
          <w:color w:val="auto"/>
        </w:rPr>
        <w:t> </w:t>
      </w:r>
      <w:r w:rsidRPr="005645A1">
        <w:rPr>
          <w:color w:val="auto"/>
        </w:rPr>
        <w:t>základě výjimky udělované Ministerstvem školství, mládeže a tělovýchovy České republiky.</w:t>
      </w:r>
      <w:r>
        <w:rPr>
          <w:color w:val="auto"/>
        </w:rPr>
        <w:t xml:space="preserve"> </w:t>
      </w:r>
      <w:r w:rsidRPr="005645A1">
        <w:rPr>
          <w:color w:val="auto"/>
        </w:rPr>
        <w:t>K</w:t>
      </w:r>
      <w:r>
        <w:rPr>
          <w:color w:val="auto"/>
        </w:rPr>
        <w:t> </w:t>
      </w:r>
      <w:r w:rsidRPr="005645A1">
        <w:rPr>
          <w:color w:val="auto"/>
        </w:rPr>
        <w:t xml:space="preserve">tomuto kroku dochází v případech, kdy obce nemohou splnit všechny podmínky pro zajištění plného </w:t>
      </w:r>
      <w:r w:rsidRPr="005645A1">
        <w:rPr>
          <w:color w:val="auto"/>
        </w:rPr>
        <w:lastRenderedPageBreak/>
        <w:t>povinného základního vzdělání, které zahrnuje devět ročníků. Typickým důvodem bývá malý počet obyvatel v</w:t>
      </w:r>
      <w:r>
        <w:rPr>
          <w:color w:val="auto"/>
        </w:rPr>
        <w:t> </w:t>
      </w:r>
      <w:r w:rsidRPr="005645A1">
        <w:rPr>
          <w:color w:val="auto"/>
        </w:rPr>
        <w:t>dané obci.</w:t>
      </w:r>
      <w:r>
        <w:rPr>
          <w:color w:val="auto"/>
        </w:rPr>
        <w:t xml:space="preserve"> </w:t>
      </w:r>
      <w:r w:rsidRPr="005645A1">
        <w:rPr>
          <w:color w:val="auto"/>
        </w:rPr>
        <w:t>Žáci z neúplných základních škol po ukončení musí dále pokračovat ve vzdělávání na jiné škole, která jim</w:t>
      </w:r>
      <w:r>
        <w:rPr>
          <w:color w:val="auto"/>
        </w:rPr>
        <w:t xml:space="preserve"> dokončení základního vzdělání umožní. </w:t>
      </w:r>
      <w:r w:rsidRPr="005645A1">
        <w:rPr>
          <w:color w:val="auto"/>
        </w:rPr>
        <w:t xml:space="preserve">V ORP Ostrava se nachází 12 neúplných škol, nejvíce – 7 je v Ostravě. </w:t>
      </w:r>
    </w:p>
    <w:p w14:paraId="4C65B240" w14:textId="77777777" w:rsidR="00F93F7A" w:rsidRPr="005645A1" w:rsidRDefault="00F93F7A" w:rsidP="00AE5383">
      <w:pPr>
        <w:spacing w:after="50"/>
        <w:jc w:val="both"/>
        <w:rPr>
          <w:color w:val="auto"/>
        </w:rPr>
      </w:pPr>
    </w:p>
    <w:p w14:paraId="47AC45D0" w14:textId="068F217E" w:rsidR="007058B4" w:rsidRPr="001A4702" w:rsidRDefault="007058B4" w:rsidP="00AE5383">
      <w:pPr>
        <w:pStyle w:val="Titulek"/>
        <w:spacing w:before="0" w:after="50" w:line="259" w:lineRule="auto"/>
        <w:jc w:val="both"/>
      </w:pPr>
      <w:bookmarkStart w:id="63" w:name="_Toc499498706"/>
      <w:r w:rsidRPr="001A4702">
        <w:t xml:space="preserve">Pro žáky se speciálními vzdělávacími potřebami je v řešeném území zřízeno 17 základních škol (ředitelství). Nejvíce z nich je </w:t>
      </w:r>
      <w:r w:rsidR="001A4702">
        <w:t xml:space="preserve">krajských a církevních. </w:t>
      </w:r>
    </w:p>
    <w:p w14:paraId="365499AF" w14:textId="77777777" w:rsidR="001A4702" w:rsidRDefault="001A4702" w:rsidP="00AE5383">
      <w:pPr>
        <w:pStyle w:val="Titulek"/>
        <w:spacing w:before="0" w:after="50" w:line="259" w:lineRule="auto"/>
      </w:pPr>
    </w:p>
    <w:p w14:paraId="243CB44A" w14:textId="42FC4D45" w:rsidR="00193623" w:rsidRPr="001A4702" w:rsidRDefault="00193623" w:rsidP="00AE5383">
      <w:pPr>
        <w:pStyle w:val="Titulek"/>
        <w:spacing w:before="0" w:after="50" w:line="259" w:lineRule="auto"/>
      </w:pPr>
      <w:r w:rsidRPr="001A4702">
        <w:t xml:space="preserve">Tabulka </w:t>
      </w:r>
      <w:r w:rsidR="00431BCB" w:rsidRPr="001A4702">
        <w:fldChar w:fldCharType="begin"/>
      </w:r>
      <w:r w:rsidR="00431BCB" w:rsidRPr="001A4702">
        <w:instrText xml:space="preserve"> SEQ Tabulka \* ARABIC </w:instrText>
      </w:r>
      <w:r w:rsidR="00431BCB" w:rsidRPr="001A4702">
        <w:fldChar w:fldCharType="separate"/>
      </w:r>
      <w:r w:rsidR="000F40AD">
        <w:rPr>
          <w:noProof/>
        </w:rPr>
        <w:t>21</w:t>
      </w:r>
      <w:r w:rsidR="00431BCB" w:rsidRPr="001A4702">
        <w:rPr>
          <w:noProof/>
        </w:rPr>
        <w:fldChar w:fldCharType="end"/>
      </w:r>
      <w:r w:rsidRPr="001A4702">
        <w:t xml:space="preserve"> </w:t>
      </w:r>
      <w:r w:rsidRPr="001A4702">
        <w:rPr>
          <w:b/>
        </w:rPr>
        <w:t>Přehled škol pro žáky se SVP v</w:t>
      </w:r>
      <w:r w:rsidR="00A36C74" w:rsidRPr="001A4702">
        <w:rPr>
          <w:b/>
        </w:rPr>
        <w:t> </w:t>
      </w:r>
      <w:r w:rsidRPr="001A4702">
        <w:rPr>
          <w:b/>
        </w:rPr>
        <w:t>ORP</w:t>
      </w:r>
      <w:r w:rsidR="00A36C74" w:rsidRPr="001A4702">
        <w:rPr>
          <w:b/>
        </w:rPr>
        <w:t xml:space="preserve"> Ostrava</w:t>
      </w:r>
      <w:r w:rsidRPr="001A4702">
        <w:rPr>
          <w:b/>
        </w:rPr>
        <w:t xml:space="preserve"> (školy zřízené dle § 16/9 ŠZ)</w:t>
      </w:r>
    </w:p>
    <w:tbl>
      <w:tblPr>
        <w:tblW w:w="9052" w:type="dxa"/>
        <w:tblInd w:w="60" w:type="dxa"/>
        <w:tblLayout w:type="fixed"/>
        <w:tblLook w:val="0400" w:firstRow="0" w:lastRow="0" w:firstColumn="0" w:lastColumn="0" w:noHBand="0" w:noVBand="1"/>
      </w:tblPr>
      <w:tblGrid>
        <w:gridCol w:w="2830"/>
        <w:gridCol w:w="1260"/>
        <w:gridCol w:w="1253"/>
        <w:gridCol w:w="1151"/>
        <w:gridCol w:w="1190"/>
        <w:gridCol w:w="1368"/>
      </w:tblGrid>
      <w:tr w:rsidR="001A4702" w:rsidRPr="001A4702" w14:paraId="445006A4" w14:textId="77777777" w:rsidTr="00785D7A">
        <w:trPr>
          <w:trHeight w:val="300"/>
        </w:trPr>
        <w:tc>
          <w:tcPr>
            <w:tcW w:w="283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47DD2F8F" w14:textId="77777777" w:rsidR="00193623" w:rsidRPr="001A4702" w:rsidRDefault="00193623" w:rsidP="00F93F7A">
            <w:pPr>
              <w:spacing w:after="0"/>
              <w:rPr>
                <w:color w:val="auto"/>
                <w:sz w:val="20"/>
                <w:szCs w:val="20"/>
              </w:rPr>
            </w:pPr>
            <w:r w:rsidRPr="001A4702">
              <w:rPr>
                <w:color w:val="auto"/>
                <w:sz w:val="20"/>
                <w:szCs w:val="20"/>
              </w:rPr>
              <w:t> </w:t>
            </w:r>
          </w:p>
        </w:tc>
        <w:tc>
          <w:tcPr>
            <w:tcW w:w="126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0B764F07" w14:textId="77777777" w:rsidR="00193623" w:rsidRPr="001A4702" w:rsidRDefault="00193623" w:rsidP="00F93F7A">
            <w:pPr>
              <w:spacing w:after="0"/>
              <w:jc w:val="center"/>
              <w:rPr>
                <w:color w:val="auto"/>
                <w:sz w:val="20"/>
                <w:szCs w:val="20"/>
              </w:rPr>
            </w:pPr>
            <w:r w:rsidRPr="001A4702">
              <w:rPr>
                <w:color w:val="auto"/>
                <w:sz w:val="20"/>
                <w:szCs w:val="20"/>
              </w:rPr>
              <w:t>celkem</w:t>
            </w:r>
          </w:p>
        </w:tc>
        <w:tc>
          <w:tcPr>
            <w:tcW w:w="4962" w:type="dxa"/>
            <w:gridSpan w:val="4"/>
            <w:tcBorders>
              <w:top w:val="single" w:sz="8" w:space="0" w:color="000000"/>
              <w:left w:val="nil"/>
              <w:bottom w:val="single" w:sz="4" w:space="0" w:color="000000"/>
              <w:right w:val="single" w:sz="8" w:space="0" w:color="000000"/>
            </w:tcBorders>
            <w:shd w:val="clear" w:color="auto" w:fill="D9D9D9"/>
            <w:vAlign w:val="center"/>
          </w:tcPr>
          <w:p w14:paraId="54C27D5C" w14:textId="77777777" w:rsidR="00193623" w:rsidRPr="001A4702" w:rsidRDefault="00193623" w:rsidP="00F93F7A">
            <w:pPr>
              <w:spacing w:after="0"/>
              <w:jc w:val="center"/>
              <w:rPr>
                <w:color w:val="auto"/>
                <w:sz w:val="20"/>
                <w:szCs w:val="20"/>
              </w:rPr>
            </w:pPr>
            <w:r w:rsidRPr="001A4702">
              <w:rPr>
                <w:color w:val="auto"/>
                <w:sz w:val="20"/>
                <w:szCs w:val="20"/>
              </w:rPr>
              <w:t>z toho zřízené</w:t>
            </w:r>
          </w:p>
        </w:tc>
      </w:tr>
      <w:tr w:rsidR="001A4702" w:rsidRPr="001A4702" w14:paraId="073232AC" w14:textId="77777777" w:rsidTr="00785D7A">
        <w:trPr>
          <w:trHeight w:val="320"/>
        </w:trPr>
        <w:tc>
          <w:tcPr>
            <w:tcW w:w="283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D1BA1B6" w14:textId="77777777" w:rsidR="00193623" w:rsidRPr="001A4702" w:rsidRDefault="00193623" w:rsidP="00F93F7A">
            <w:pPr>
              <w:widowControl w:val="0"/>
              <w:spacing w:after="0"/>
              <w:rPr>
                <w:color w:val="auto"/>
                <w:sz w:val="20"/>
                <w:szCs w:val="20"/>
              </w:rPr>
            </w:pPr>
          </w:p>
        </w:tc>
        <w:tc>
          <w:tcPr>
            <w:tcW w:w="1260" w:type="dxa"/>
            <w:tcBorders>
              <w:top w:val="single" w:sz="8" w:space="0" w:color="000000"/>
              <w:left w:val="single" w:sz="4" w:space="0" w:color="000000"/>
              <w:bottom w:val="single" w:sz="8" w:space="0" w:color="000000"/>
              <w:right w:val="single" w:sz="4" w:space="0" w:color="000000"/>
            </w:tcBorders>
            <w:shd w:val="clear" w:color="auto" w:fill="D9D9D9"/>
            <w:vAlign w:val="center"/>
          </w:tcPr>
          <w:p w14:paraId="38179EAE" w14:textId="77777777" w:rsidR="00193623" w:rsidRPr="001A4702" w:rsidRDefault="00193623" w:rsidP="00F93F7A">
            <w:pPr>
              <w:spacing w:after="0"/>
              <w:rPr>
                <w:color w:val="auto"/>
                <w:sz w:val="20"/>
                <w:szCs w:val="20"/>
              </w:rPr>
            </w:pPr>
          </w:p>
        </w:tc>
        <w:tc>
          <w:tcPr>
            <w:tcW w:w="1253" w:type="dxa"/>
            <w:tcBorders>
              <w:top w:val="nil"/>
              <w:left w:val="nil"/>
              <w:bottom w:val="single" w:sz="8" w:space="0" w:color="000000"/>
              <w:right w:val="single" w:sz="4" w:space="0" w:color="000000"/>
            </w:tcBorders>
            <w:shd w:val="clear" w:color="auto" w:fill="D9D9D9"/>
            <w:vAlign w:val="center"/>
          </w:tcPr>
          <w:p w14:paraId="7D2F51B3" w14:textId="77777777" w:rsidR="00193623" w:rsidRPr="001A4702" w:rsidRDefault="00193623" w:rsidP="00F93F7A">
            <w:pPr>
              <w:spacing w:after="0"/>
              <w:jc w:val="center"/>
              <w:rPr>
                <w:color w:val="auto"/>
                <w:sz w:val="20"/>
                <w:szCs w:val="20"/>
              </w:rPr>
            </w:pPr>
            <w:r w:rsidRPr="001A4702">
              <w:rPr>
                <w:color w:val="auto"/>
                <w:sz w:val="20"/>
                <w:szCs w:val="20"/>
              </w:rPr>
              <w:t>krajem</w:t>
            </w:r>
          </w:p>
        </w:tc>
        <w:tc>
          <w:tcPr>
            <w:tcW w:w="1151" w:type="dxa"/>
            <w:tcBorders>
              <w:top w:val="nil"/>
              <w:left w:val="nil"/>
              <w:bottom w:val="single" w:sz="8" w:space="0" w:color="000000"/>
              <w:right w:val="single" w:sz="4" w:space="0" w:color="000000"/>
            </w:tcBorders>
            <w:shd w:val="clear" w:color="auto" w:fill="D9D9D9"/>
            <w:vAlign w:val="center"/>
          </w:tcPr>
          <w:p w14:paraId="1B5E2DBA" w14:textId="77777777" w:rsidR="00193623" w:rsidRPr="001A4702" w:rsidRDefault="00193623" w:rsidP="00F93F7A">
            <w:pPr>
              <w:spacing w:after="0"/>
              <w:jc w:val="center"/>
              <w:rPr>
                <w:color w:val="auto"/>
                <w:sz w:val="20"/>
                <w:szCs w:val="20"/>
              </w:rPr>
            </w:pPr>
            <w:r w:rsidRPr="001A4702">
              <w:rPr>
                <w:color w:val="auto"/>
                <w:sz w:val="20"/>
                <w:szCs w:val="20"/>
              </w:rPr>
              <w:t>obcí</w:t>
            </w:r>
          </w:p>
        </w:tc>
        <w:tc>
          <w:tcPr>
            <w:tcW w:w="1190" w:type="dxa"/>
            <w:tcBorders>
              <w:top w:val="nil"/>
              <w:left w:val="nil"/>
              <w:bottom w:val="single" w:sz="8" w:space="0" w:color="000000"/>
              <w:right w:val="single" w:sz="4" w:space="0" w:color="000000"/>
            </w:tcBorders>
            <w:shd w:val="clear" w:color="auto" w:fill="D9D9D9"/>
            <w:vAlign w:val="center"/>
          </w:tcPr>
          <w:p w14:paraId="070CE90D" w14:textId="77777777" w:rsidR="00193623" w:rsidRPr="001A4702" w:rsidRDefault="00193623" w:rsidP="00F93F7A">
            <w:pPr>
              <w:spacing w:after="0"/>
              <w:jc w:val="center"/>
              <w:rPr>
                <w:color w:val="auto"/>
                <w:sz w:val="20"/>
                <w:szCs w:val="20"/>
              </w:rPr>
            </w:pPr>
            <w:r w:rsidRPr="001A4702">
              <w:rPr>
                <w:color w:val="auto"/>
                <w:sz w:val="20"/>
                <w:szCs w:val="20"/>
              </w:rPr>
              <w:t>církví</w:t>
            </w:r>
          </w:p>
        </w:tc>
        <w:tc>
          <w:tcPr>
            <w:tcW w:w="1368" w:type="dxa"/>
            <w:tcBorders>
              <w:top w:val="nil"/>
              <w:left w:val="nil"/>
              <w:bottom w:val="single" w:sz="8" w:space="0" w:color="000000"/>
              <w:right w:val="single" w:sz="8" w:space="0" w:color="000000"/>
            </w:tcBorders>
            <w:shd w:val="clear" w:color="auto" w:fill="D9D9D9"/>
            <w:vAlign w:val="center"/>
          </w:tcPr>
          <w:p w14:paraId="15555F35" w14:textId="77777777" w:rsidR="00193623" w:rsidRPr="001A4702" w:rsidRDefault="00193623" w:rsidP="00F93F7A">
            <w:pPr>
              <w:spacing w:after="0"/>
              <w:jc w:val="center"/>
              <w:rPr>
                <w:color w:val="auto"/>
                <w:sz w:val="20"/>
                <w:szCs w:val="20"/>
              </w:rPr>
            </w:pPr>
            <w:r w:rsidRPr="001A4702">
              <w:rPr>
                <w:color w:val="auto"/>
                <w:sz w:val="20"/>
                <w:szCs w:val="20"/>
              </w:rPr>
              <w:t>soukromé</w:t>
            </w:r>
          </w:p>
        </w:tc>
      </w:tr>
      <w:tr w:rsidR="001A4702" w:rsidRPr="001A4702" w14:paraId="0AC0C386" w14:textId="77777777" w:rsidTr="00785D7A">
        <w:trPr>
          <w:trHeight w:val="262"/>
        </w:trPr>
        <w:tc>
          <w:tcPr>
            <w:tcW w:w="2830" w:type="dxa"/>
            <w:tcBorders>
              <w:top w:val="nil"/>
              <w:left w:val="single" w:sz="8" w:space="0" w:color="000000"/>
              <w:bottom w:val="single" w:sz="4" w:space="0" w:color="000000"/>
              <w:right w:val="single" w:sz="4" w:space="0" w:color="000000"/>
            </w:tcBorders>
            <w:shd w:val="clear" w:color="auto" w:fill="auto"/>
            <w:vAlign w:val="center"/>
          </w:tcPr>
          <w:p w14:paraId="2BCEAFBA" w14:textId="77777777" w:rsidR="00193623" w:rsidRPr="001A4702" w:rsidRDefault="00193623" w:rsidP="00F93F7A">
            <w:pPr>
              <w:spacing w:after="0"/>
              <w:rPr>
                <w:color w:val="auto"/>
                <w:sz w:val="20"/>
                <w:szCs w:val="20"/>
              </w:rPr>
            </w:pPr>
            <w:r w:rsidRPr="001A4702">
              <w:rPr>
                <w:color w:val="auto"/>
                <w:sz w:val="20"/>
                <w:szCs w:val="20"/>
              </w:rPr>
              <w:t>ředitelství celkem</w:t>
            </w:r>
          </w:p>
        </w:tc>
        <w:tc>
          <w:tcPr>
            <w:tcW w:w="1260" w:type="dxa"/>
            <w:tcBorders>
              <w:top w:val="nil"/>
              <w:left w:val="nil"/>
              <w:bottom w:val="single" w:sz="4" w:space="0" w:color="000000"/>
              <w:right w:val="single" w:sz="4" w:space="0" w:color="000000"/>
            </w:tcBorders>
            <w:shd w:val="clear" w:color="auto" w:fill="CCCCFF"/>
            <w:vAlign w:val="center"/>
          </w:tcPr>
          <w:p w14:paraId="333831BC" w14:textId="268699D4" w:rsidR="00193623" w:rsidRPr="001A4702" w:rsidRDefault="00EA1AA2" w:rsidP="00F93F7A">
            <w:pPr>
              <w:spacing w:after="0"/>
              <w:jc w:val="right"/>
              <w:rPr>
                <w:color w:val="auto"/>
                <w:sz w:val="20"/>
                <w:szCs w:val="20"/>
              </w:rPr>
            </w:pPr>
            <w:r w:rsidRPr="001A4702">
              <w:rPr>
                <w:color w:val="auto"/>
                <w:sz w:val="20"/>
                <w:szCs w:val="20"/>
              </w:rPr>
              <w:t>17</w:t>
            </w:r>
          </w:p>
        </w:tc>
        <w:tc>
          <w:tcPr>
            <w:tcW w:w="1253" w:type="dxa"/>
            <w:tcBorders>
              <w:top w:val="nil"/>
              <w:left w:val="nil"/>
              <w:bottom w:val="single" w:sz="4" w:space="0" w:color="000000"/>
              <w:right w:val="single" w:sz="4" w:space="0" w:color="000000"/>
            </w:tcBorders>
            <w:shd w:val="clear" w:color="auto" w:fill="CCCCFF"/>
            <w:vAlign w:val="center"/>
          </w:tcPr>
          <w:p w14:paraId="0DD8D7DC" w14:textId="77777777" w:rsidR="00193623" w:rsidRPr="001A4702" w:rsidRDefault="00193623" w:rsidP="00F93F7A">
            <w:pPr>
              <w:spacing w:after="0"/>
              <w:jc w:val="right"/>
              <w:rPr>
                <w:color w:val="auto"/>
                <w:sz w:val="20"/>
                <w:szCs w:val="20"/>
              </w:rPr>
            </w:pPr>
            <w:r w:rsidRPr="001A4702">
              <w:rPr>
                <w:color w:val="auto"/>
                <w:sz w:val="20"/>
                <w:szCs w:val="20"/>
              </w:rPr>
              <w:t>11</w:t>
            </w:r>
          </w:p>
        </w:tc>
        <w:tc>
          <w:tcPr>
            <w:tcW w:w="1151" w:type="dxa"/>
            <w:tcBorders>
              <w:top w:val="nil"/>
              <w:left w:val="nil"/>
              <w:bottom w:val="single" w:sz="4" w:space="0" w:color="000000"/>
              <w:right w:val="single" w:sz="4" w:space="0" w:color="000000"/>
            </w:tcBorders>
            <w:shd w:val="clear" w:color="auto" w:fill="CCCCFF"/>
            <w:vAlign w:val="center"/>
          </w:tcPr>
          <w:p w14:paraId="52DDCF3D"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CCCCFF"/>
            <w:vAlign w:val="center"/>
          </w:tcPr>
          <w:p w14:paraId="22643978"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shd w:val="clear" w:color="auto" w:fill="CCCCFF"/>
            <w:vAlign w:val="center"/>
          </w:tcPr>
          <w:p w14:paraId="79FD700E" w14:textId="1BAC51BB" w:rsidR="00193623" w:rsidRPr="001A4702" w:rsidRDefault="00EA1AA2" w:rsidP="00F93F7A">
            <w:pPr>
              <w:spacing w:after="0"/>
              <w:jc w:val="right"/>
              <w:rPr>
                <w:color w:val="auto"/>
                <w:sz w:val="20"/>
                <w:szCs w:val="20"/>
              </w:rPr>
            </w:pPr>
            <w:r w:rsidRPr="001A4702">
              <w:rPr>
                <w:color w:val="auto"/>
                <w:sz w:val="20"/>
                <w:szCs w:val="20"/>
              </w:rPr>
              <w:t>5</w:t>
            </w:r>
          </w:p>
        </w:tc>
      </w:tr>
      <w:tr w:rsidR="001A4702" w:rsidRPr="001A4702" w14:paraId="1B5103B5" w14:textId="77777777" w:rsidTr="00785D7A">
        <w:trPr>
          <w:trHeight w:val="376"/>
        </w:trPr>
        <w:tc>
          <w:tcPr>
            <w:tcW w:w="2830" w:type="dxa"/>
            <w:tcBorders>
              <w:top w:val="nil"/>
              <w:left w:val="single" w:sz="8" w:space="0" w:color="000000"/>
              <w:bottom w:val="single" w:sz="4" w:space="0" w:color="000000"/>
              <w:right w:val="single" w:sz="4" w:space="0" w:color="000000"/>
            </w:tcBorders>
            <w:shd w:val="clear" w:color="auto" w:fill="auto"/>
            <w:vAlign w:val="center"/>
          </w:tcPr>
          <w:p w14:paraId="201997AA" w14:textId="77777777" w:rsidR="00193623" w:rsidRPr="001A4702" w:rsidRDefault="00193623" w:rsidP="00F93F7A">
            <w:pPr>
              <w:spacing w:after="0"/>
              <w:rPr>
                <w:color w:val="auto"/>
                <w:sz w:val="20"/>
                <w:szCs w:val="20"/>
              </w:rPr>
            </w:pPr>
            <w:r w:rsidRPr="001A4702">
              <w:rPr>
                <w:color w:val="auto"/>
                <w:sz w:val="20"/>
                <w:szCs w:val="20"/>
              </w:rPr>
              <w:t>MŠ pro děti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0DC2024" w14:textId="0F0FDAF9" w:rsidR="00193623" w:rsidRPr="001A4702" w:rsidRDefault="001A4702" w:rsidP="00F93F7A">
            <w:pPr>
              <w:spacing w:after="0"/>
              <w:jc w:val="right"/>
              <w:rPr>
                <w:color w:val="auto"/>
                <w:sz w:val="20"/>
                <w:szCs w:val="20"/>
              </w:rPr>
            </w:pPr>
            <w:r w:rsidRPr="001A4702">
              <w:rPr>
                <w:color w:val="auto"/>
                <w:sz w:val="20"/>
                <w:szCs w:val="20"/>
              </w:rPr>
              <w:t>7</w:t>
            </w:r>
          </w:p>
        </w:tc>
        <w:tc>
          <w:tcPr>
            <w:tcW w:w="1253" w:type="dxa"/>
            <w:tcBorders>
              <w:top w:val="nil"/>
              <w:left w:val="nil"/>
              <w:bottom w:val="single" w:sz="4" w:space="0" w:color="000000"/>
              <w:right w:val="single" w:sz="4" w:space="0" w:color="000000"/>
            </w:tcBorders>
            <w:shd w:val="clear" w:color="auto" w:fill="auto"/>
            <w:vAlign w:val="center"/>
          </w:tcPr>
          <w:p w14:paraId="67C9AE36" w14:textId="77777777" w:rsidR="00193623" w:rsidRPr="001A4702" w:rsidRDefault="00193623" w:rsidP="00F93F7A">
            <w:pPr>
              <w:spacing w:after="0"/>
              <w:jc w:val="right"/>
              <w:rPr>
                <w:color w:val="auto"/>
                <w:sz w:val="20"/>
                <w:szCs w:val="20"/>
              </w:rPr>
            </w:pPr>
            <w:r w:rsidRPr="001A4702">
              <w:rPr>
                <w:color w:val="auto"/>
                <w:sz w:val="20"/>
                <w:szCs w:val="20"/>
              </w:rPr>
              <w:t>4</w:t>
            </w:r>
          </w:p>
        </w:tc>
        <w:tc>
          <w:tcPr>
            <w:tcW w:w="1151" w:type="dxa"/>
            <w:tcBorders>
              <w:top w:val="nil"/>
              <w:left w:val="nil"/>
              <w:bottom w:val="single" w:sz="4" w:space="0" w:color="000000"/>
              <w:right w:val="single" w:sz="4" w:space="0" w:color="000000"/>
            </w:tcBorders>
            <w:shd w:val="clear" w:color="auto" w:fill="auto"/>
            <w:vAlign w:val="center"/>
          </w:tcPr>
          <w:p w14:paraId="3F2D431B"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46743574"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shd w:val="clear" w:color="auto" w:fill="auto"/>
            <w:vAlign w:val="center"/>
          </w:tcPr>
          <w:p w14:paraId="73338A64" w14:textId="6A0B270D" w:rsidR="00193623" w:rsidRPr="001A4702" w:rsidRDefault="00EA1AA2" w:rsidP="00F93F7A">
            <w:pPr>
              <w:spacing w:after="0"/>
              <w:jc w:val="right"/>
              <w:rPr>
                <w:color w:val="auto"/>
                <w:sz w:val="20"/>
                <w:szCs w:val="20"/>
              </w:rPr>
            </w:pPr>
            <w:r w:rsidRPr="001A4702">
              <w:rPr>
                <w:color w:val="auto"/>
                <w:sz w:val="20"/>
                <w:szCs w:val="20"/>
              </w:rPr>
              <w:t>2</w:t>
            </w:r>
          </w:p>
        </w:tc>
      </w:tr>
      <w:tr w:rsidR="001A4702" w:rsidRPr="001A4702" w14:paraId="2F2C943F" w14:textId="77777777" w:rsidTr="00785D7A">
        <w:trPr>
          <w:trHeight w:val="300"/>
        </w:trPr>
        <w:tc>
          <w:tcPr>
            <w:tcW w:w="2830" w:type="dxa"/>
            <w:tcBorders>
              <w:top w:val="nil"/>
              <w:left w:val="single" w:sz="8" w:space="0" w:color="000000"/>
              <w:bottom w:val="single" w:sz="4" w:space="0" w:color="000000"/>
              <w:right w:val="single" w:sz="4" w:space="0" w:color="000000"/>
            </w:tcBorders>
            <w:shd w:val="clear" w:color="auto" w:fill="auto"/>
            <w:vAlign w:val="center"/>
          </w:tcPr>
          <w:p w14:paraId="0E080774" w14:textId="77777777" w:rsidR="00193623" w:rsidRPr="001A4702" w:rsidRDefault="00193623" w:rsidP="00F93F7A">
            <w:pPr>
              <w:spacing w:after="0"/>
              <w:rPr>
                <w:color w:val="auto"/>
                <w:sz w:val="20"/>
                <w:szCs w:val="20"/>
              </w:rPr>
            </w:pPr>
            <w:r w:rsidRPr="001A4702">
              <w:rPr>
                <w:color w:val="auto"/>
                <w:sz w:val="20"/>
                <w:szCs w:val="20"/>
              </w:rPr>
              <w:t>MŠ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6512B8AB" w14:textId="61375B2D" w:rsidR="00193623" w:rsidRPr="001A4702" w:rsidRDefault="00B80CF3"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4" w:space="0" w:color="000000"/>
              <w:right w:val="single" w:sz="4" w:space="0" w:color="000000"/>
            </w:tcBorders>
            <w:shd w:val="clear" w:color="auto" w:fill="auto"/>
            <w:vAlign w:val="center"/>
          </w:tcPr>
          <w:p w14:paraId="1A43558F" w14:textId="50EC826A"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4" w:space="0" w:color="000000"/>
              <w:right w:val="single" w:sz="4" w:space="0" w:color="000000"/>
            </w:tcBorders>
            <w:shd w:val="clear" w:color="auto" w:fill="auto"/>
            <w:vAlign w:val="center"/>
          </w:tcPr>
          <w:p w14:paraId="243615D5"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49F05FC6"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368" w:type="dxa"/>
            <w:tcBorders>
              <w:top w:val="nil"/>
              <w:left w:val="nil"/>
              <w:bottom w:val="single" w:sz="4" w:space="0" w:color="000000"/>
              <w:right w:val="single" w:sz="8" w:space="0" w:color="000000"/>
            </w:tcBorders>
            <w:shd w:val="clear" w:color="auto" w:fill="auto"/>
            <w:vAlign w:val="center"/>
          </w:tcPr>
          <w:p w14:paraId="25970F24" w14:textId="77777777" w:rsidR="00193623" w:rsidRPr="001A4702" w:rsidRDefault="00193623" w:rsidP="00F93F7A">
            <w:pPr>
              <w:spacing w:after="0"/>
              <w:jc w:val="right"/>
              <w:rPr>
                <w:color w:val="auto"/>
                <w:sz w:val="20"/>
                <w:szCs w:val="20"/>
              </w:rPr>
            </w:pPr>
            <w:r w:rsidRPr="001A4702">
              <w:rPr>
                <w:color w:val="auto"/>
                <w:sz w:val="20"/>
                <w:szCs w:val="20"/>
              </w:rPr>
              <w:t>0</w:t>
            </w:r>
          </w:p>
        </w:tc>
      </w:tr>
      <w:tr w:rsidR="001A4702" w:rsidRPr="001A4702" w14:paraId="7FC2CD35" w14:textId="77777777" w:rsidTr="00785D7A">
        <w:trPr>
          <w:trHeight w:val="96"/>
        </w:trPr>
        <w:tc>
          <w:tcPr>
            <w:tcW w:w="2830" w:type="dxa"/>
            <w:tcBorders>
              <w:top w:val="nil"/>
              <w:left w:val="single" w:sz="8" w:space="0" w:color="000000"/>
              <w:bottom w:val="single" w:sz="4" w:space="0" w:color="000000"/>
              <w:right w:val="single" w:sz="4" w:space="0" w:color="000000"/>
            </w:tcBorders>
            <w:shd w:val="clear" w:color="auto" w:fill="auto"/>
            <w:vAlign w:val="center"/>
          </w:tcPr>
          <w:p w14:paraId="5C400941" w14:textId="77777777" w:rsidR="00193623" w:rsidRPr="001A4702" w:rsidRDefault="00193623" w:rsidP="00F93F7A">
            <w:pPr>
              <w:spacing w:after="0"/>
              <w:rPr>
                <w:color w:val="auto"/>
                <w:sz w:val="20"/>
                <w:szCs w:val="20"/>
              </w:rPr>
            </w:pPr>
            <w:r w:rsidRPr="001A4702">
              <w:rPr>
                <w:color w:val="auto"/>
                <w:sz w:val="20"/>
                <w:szCs w:val="20"/>
              </w:rPr>
              <w:t>ZŠ pro žáky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FAFF0AF" w14:textId="01102AE7" w:rsidR="00193623" w:rsidRPr="001A4702" w:rsidRDefault="00193623" w:rsidP="00F93F7A">
            <w:pPr>
              <w:spacing w:after="0"/>
              <w:jc w:val="right"/>
              <w:rPr>
                <w:color w:val="auto"/>
                <w:sz w:val="20"/>
                <w:szCs w:val="20"/>
              </w:rPr>
            </w:pPr>
            <w:r w:rsidRPr="001A4702">
              <w:rPr>
                <w:color w:val="auto"/>
                <w:sz w:val="20"/>
                <w:szCs w:val="20"/>
              </w:rPr>
              <w:t>1</w:t>
            </w:r>
            <w:r w:rsidR="00EA1AA2" w:rsidRPr="001A4702">
              <w:rPr>
                <w:color w:val="auto"/>
                <w:sz w:val="20"/>
                <w:szCs w:val="20"/>
              </w:rPr>
              <w:t>1 (</w:t>
            </w:r>
            <w:proofErr w:type="gramStart"/>
            <w:r w:rsidR="00EA1AA2" w:rsidRPr="001A4702">
              <w:rPr>
                <w:color w:val="auto"/>
                <w:sz w:val="20"/>
                <w:szCs w:val="20"/>
              </w:rPr>
              <w:t>13)*</w:t>
            </w:r>
            <w:proofErr w:type="gramEnd"/>
          </w:p>
        </w:tc>
        <w:tc>
          <w:tcPr>
            <w:tcW w:w="1253" w:type="dxa"/>
            <w:tcBorders>
              <w:top w:val="nil"/>
              <w:left w:val="nil"/>
              <w:bottom w:val="single" w:sz="4" w:space="0" w:color="000000"/>
              <w:right w:val="single" w:sz="4" w:space="0" w:color="000000"/>
            </w:tcBorders>
            <w:shd w:val="clear" w:color="auto" w:fill="auto"/>
            <w:vAlign w:val="center"/>
          </w:tcPr>
          <w:p w14:paraId="3BB13CE5" w14:textId="1BCC2281" w:rsidR="00193623" w:rsidRPr="001A4702" w:rsidRDefault="00B80CF3" w:rsidP="00F93F7A">
            <w:pPr>
              <w:spacing w:after="0"/>
              <w:jc w:val="right"/>
              <w:rPr>
                <w:color w:val="auto"/>
                <w:sz w:val="20"/>
                <w:szCs w:val="20"/>
              </w:rPr>
            </w:pPr>
            <w:r w:rsidRPr="001A4702">
              <w:rPr>
                <w:color w:val="auto"/>
                <w:sz w:val="20"/>
                <w:szCs w:val="20"/>
              </w:rPr>
              <w:t>7</w:t>
            </w:r>
            <w:r w:rsidR="00EA1AA2" w:rsidRPr="001A4702">
              <w:rPr>
                <w:color w:val="auto"/>
                <w:sz w:val="20"/>
                <w:szCs w:val="20"/>
              </w:rPr>
              <w:t xml:space="preserve"> (</w:t>
            </w:r>
            <w:proofErr w:type="gramStart"/>
            <w:r w:rsidR="00EA1AA2" w:rsidRPr="001A4702">
              <w:rPr>
                <w:color w:val="auto"/>
                <w:sz w:val="20"/>
                <w:szCs w:val="20"/>
              </w:rPr>
              <w:t>5)*</w:t>
            </w:r>
            <w:proofErr w:type="gramEnd"/>
          </w:p>
        </w:tc>
        <w:tc>
          <w:tcPr>
            <w:tcW w:w="1151" w:type="dxa"/>
            <w:tcBorders>
              <w:top w:val="nil"/>
              <w:left w:val="nil"/>
              <w:bottom w:val="single" w:sz="4" w:space="0" w:color="000000"/>
              <w:right w:val="single" w:sz="4" w:space="0" w:color="000000"/>
            </w:tcBorders>
            <w:shd w:val="clear" w:color="auto" w:fill="auto"/>
            <w:vAlign w:val="center"/>
          </w:tcPr>
          <w:p w14:paraId="1979F66F"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76EFC09C"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shd w:val="clear" w:color="auto" w:fill="auto"/>
            <w:vAlign w:val="center"/>
          </w:tcPr>
          <w:p w14:paraId="66BD1B07" w14:textId="77777777" w:rsidR="00193623" w:rsidRPr="001A4702" w:rsidRDefault="00193623" w:rsidP="00F93F7A">
            <w:pPr>
              <w:spacing w:after="0"/>
              <w:jc w:val="right"/>
              <w:rPr>
                <w:color w:val="auto"/>
                <w:sz w:val="20"/>
                <w:szCs w:val="20"/>
              </w:rPr>
            </w:pPr>
            <w:r w:rsidRPr="001A4702">
              <w:rPr>
                <w:color w:val="auto"/>
                <w:sz w:val="20"/>
                <w:szCs w:val="20"/>
              </w:rPr>
              <w:t>4</w:t>
            </w:r>
          </w:p>
        </w:tc>
      </w:tr>
      <w:tr w:rsidR="001A4702" w:rsidRPr="001A4702" w14:paraId="11FBF15D" w14:textId="77777777" w:rsidTr="00785D7A">
        <w:trPr>
          <w:trHeight w:val="168"/>
        </w:trPr>
        <w:tc>
          <w:tcPr>
            <w:tcW w:w="2830" w:type="dxa"/>
            <w:tcBorders>
              <w:top w:val="nil"/>
              <w:left w:val="single" w:sz="8" w:space="0" w:color="000000"/>
              <w:bottom w:val="single" w:sz="4" w:space="0" w:color="000000"/>
              <w:right w:val="single" w:sz="4" w:space="0" w:color="000000"/>
            </w:tcBorders>
            <w:shd w:val="clear" w:color="auto" w:fill="auto"/>
            <w:vAlign w:val="center"/>
          </w:tcPr>
          <w:p w14:paraId="6F475925" w14:textId="77777777" w:rsidR="00193623" w:rsidRPr="001A4702" w:rsidRDefault="00193623" w:rsidP="00F93F7A">
            <w:pPr>
              <w:spacing w:after="0"/>
              <w:rPr>
                <w:color w:val="auto"/>
                <w:sz w:val="20"/>
                <w:szCs w:val="20"/>
              </w:rPr>
            </w:pPr>
            <w:r w:rsidRPr="001A4702">
              <w:rPr>
                <w:color w:val="auto"/>
                <w:sz w:val="20"/>
                <w:szCs w:val="20"/>
              </w:rPr>
              <w:t>ZŠ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1F33DA0D" w14:textId="0971413D" w:rsidR="00193623" w:rsidRPr="001A4702" w:rsidRDefault="00B80CF3"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4" w:space="0" w:color="000000"/>
              <w:right w:val="single" w:sz="4" w:space="0" w:color="000000"/>
            </w:tcBorders>
            <w:shd w:val="clear" w:color="auto" w:fill="auto"/>
            <w:vAlign w:val="center"/>
          </w:tcPr>
          <w:p w14:paraId="2340F712" w14:textId="50C9E4A0"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4" w:space="0" w:color="000000"/>
              <w:right w:val="single" w:sz="4" w:space="0" w:color="000000"/>
            </w:tcBorders>
            <w:shd w:val="clear" w:color="auto" w:fill="auto"/>
            <w:vAlign w:val="center"/>
          </w:tcPr>
          <w:p w14:paraId="0E5338EC"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auto"/>
            <w:vAlign w:val="center"/>
          </w:tcPr>
          <w:p w14:paraId="29BB5EDF"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368" w:type="dxa"/>
            <w:tcBorders>
              <w:top w:val="nil"/>
              <w:left w:val="nil"/>
              <w:bottom w:val="single" w:sz="4" w:space="0" w:color="000000"/>
              <w:right w:val="single" w:sz="8" w:space="0" w:color="000000"/>
            </w:tcBorders>
            <w:shd w:val="clear" w:color="auto" w:fill="auto"/>
            <w:vAlign w:val="center"/>
          </w:tcPr>
          <w:p w14:paraId="14336024" w14:textId="77777777" w:rsidR="00193623" w:rsidRPr="001A4702" w:rsidRDefault="00193623" w:rsidP="00F93F7A">
            <w:pPr>
              <w:spacing w:after="0"/>
              <w:jc w:val="right"/>
              <w:rPr>
                <w:color w:val="auto"/>
                <w:sz w:val="20"/>
                <w:szCs w:val="20"/>
              </w:rPr>
            </w:pPr>
            <w:r w:rsidRPr="001A4702">
              <w:rPr>
                <w:color w:val="auto"/>
                <w:sz w:val="20"/>
                <w:szCs w:val="20"/>
              </w:rPr>
              <w:t>0</w:t>
            </w:r>
          </w:p>
        </w:tc>
      </w:tr>
      <w:tr w:rsidR="001A4702" w:rsidRPr="001A4702" w14:paraId="746E8A6F" w14:textId="77777777" w:rsidTr="00785D7A">
        <w:trPr>
          <w:trHeight w:val="270"/>
        </w:trPr>
        <w:tc>
          <w:tcPr>
            <w:tcW w:w="2830" w:type="dxa"/>
            <w:tcBorders>
              <w:top w:val="nil"/>
              <w:left w:val="single" w:sz="8" w:space="0" w:color="000000"/>
              <w:bottom w:val="single" w:sz="8" w:space="0" w:color="000000"/>
              <w:right w:val="single" w:sz="4" w:space="0" w:color="000000"/>
            </w:tcBorders>
            <w:shd w:val="clear" w:color="auto" w:fill="auto"/>
            <w:vAlign w:val="center"/>
          </w:tcPr>
          <w:p w14:paraId="09673DAD" w14:textId="77777777" w:rsidR="00193623" w:rsidRPr="001A4702" w:rsidRDefault="00193623" w:rsidP="00F93F7A">
            <w:pPr>
              <w:spacing w:after="0"/>
              <w:rPr>
                <w:color w:val="auto"/>
                <w:sz w:val="20"/>
                <w:szCs w:val="20"/>
              </w:rPr>
            </w:pPr>
            <w:r w:rsidRPr="001A4702">
              <w:rPr>
                <w:color w:val="auto"/>
                <w:sz w:val="20"/>
                <w:szCs w:val="20"/>
              </w:rPr>
              <w:t>přípravný stupeň ZŠ speciální</w:t>
            </w:r>
          </w:p>
        </w:tc>
        <w:tc>
          <w:tcPr>
            <w:tcW w:w="1260" w:type="dxa"/>
            <w:tcBorders>
              <w:top w:val="nil"/>
              <w:left w:val="nil"/>
              <w:bottom w:val="single" w:sz="8" w:space="0" w:color="000000"/>
              <w:right w:val="single" w:sz="4" w:space="0" w:color="000000"/>
            </w:tcBorders>
            <w:shd w:val="clear" w:color="auto" w:fill="CCCCFF"/>
            <w:vAlign w:val="center"/>
          </w:tcPr>
          <w:p w14:paraId="58B5D4DC" w14:textId="03891E12" w:rsidR="00193623" w:rsidRPr="001A4702" w:rsidRDefault="00EA1AA2"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8" w:space="0" w:color="000000"/>
              <w:right w:val="single" w:sz="4" w:space="0" w:color="000000"/>
            </w:tcBorders>
            <w:shd w:val="clear" w:color="auto" w:fill="auto"/>
            <w:vAlign w:val="center"/>
          </w:tcPr>
          <w:p w14:paraId="52B3F2E8" w14:textId="6F16FA2B"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8" w:space="0" w:color="000000"/>
              <w:right w:val="single" w:sz="4" w:space="0" w:color="000000"/>
            </w:tcBorders>
            <w:shd w:val="clear" w:color="auto" w:fill="auto"/>
            <w:vAlign w:val="center"/>
          </w:tcPr>
          <w:p w14:paraId="5C7A9934"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8" w:space="0" w:color="000000"/>
              <w:right w:val="single" w:sz="4" w:space="0" w:color="000000"/>
            </w:tcBorders>
            <w:shd w:val="clear" w:color="auto" w:fill="auto"/>
            <w:vAlign w:val="center"/>
          </w:tcPr>
          <w:p w14:paraId="66544172"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8" w:space="0" w:color="000000"/>
              <w:right w:val="single" w:sz="8" w:space="0" w:color="000000"/>
            </w:tcBorders>
            <w:shd w:val="clear" w:color="auto" w:fill="auto"/>
            <w:vAlign w:val="center"/>
          </w:tcPr>
          <w:p w14:paraId="495F9F49" w14:textId="5F882553" w:rsidR="00193623" w:rsidRPr="001A4702" w:rsidRDefault="00B80CF3" w:rsidP="00F93F7A">
            <w:pPr>
              <w:spacing w:after="0"/>
              <w:jc w:val="right"/>
              <w:rPr>
                <w:color w:val="auto"/>
                <w:sz w:val="20"/>
                <w:szCs w:val="20"/>
              </w:rPr>
            </w:pPr>
            <w:r w:rsidRPr="001A4702">
              <w:rPr>
                <w:color w:val="auto"/>
                <w:sz w:val="20"/>
                <w:szCs w:val="20"/>
              </w:rPr>
              <w:t>0</w:t>
            </w:r>
          </w:p>
        </w:tc>
      </w:tr>
    </w:tbl>
    <w:p w14:paraId="4FC1B923" w14:textId="46F855CE" w:rsidR="00193623" w:rsidRPr="001A4702" w:rsidRDefault="00193623" w:rsidP="00AE5383">
      <w:pPr>
        <w:spacing w:after="50"/>
        <w:jc w:val="both"/>
        <w:rPr>
          <w:i/>
          <w:color w:val="auto"/>
          <w:sz w:val="18"/>
          <w:szCs w:val="18"/>
        </w:rPr>
      </w:pPr>
      <w:bookmarkStart w:id="64" w:name="_Hlk66704518"/>
      <w:r w:rsidRPr="001A4702">
        <w:rPr>
          <w:i/>
          <w:color w:val="auto"/>
          <w:sz w:val="18"/>
          <w:szCs w:val="18"/>
        </w:rPr>
        <w:t xml:space="preserve">Zdroj: Výkazy MŠMT, Seznam škol a školských zařízení, </w:t>
      </w:r>
      <w:proofErr w:type="spellStart"/>
      <w:r w:rsidRPr="001A4702">
        <w:rPr>
          <w:i/>
          <w:color w:val="auto"/>
          <w:sz w:val="18"/>
          <w:szCs w:val="18"/>
        </w:rPr>
        <w:t>šk</w:t>
      </w:r>
      <w:proofErr w:type="spellEnd"/>
      <w:r w:rsidRPr="001A4702">
        <w:rPr>
          <w:i/>
          <w:color w:val="auto"/>
          <w:sz w:val="18"/>
          <w:szCs w:val="18"/>
        </w:rPr>
        <w:t>. rok 20</w:t>
      </w:r>
      <w:r w:rsidR="009A5FDB" w:rsidRPr="001A4702">
        <w:rPr>
          <w:i/>
          <w:color w:val="auto"/>
          <w:sz w:val="18"/>
          <w:szCs w:val="18"/>
        </w:rPr>
        <w:t>21</w:t>
      </w:r>
      <w:r w:rsidRPr="001A4702">
        <w:rPr>
          <w:i/>
          <w:color w:val="auto"/>
          <w:sz w:val="18"/>
          <w:szCs w:val="18"/>
        </w:rPr>
        <w:t>/20</w:t>
      </w:r>
      <w:r w:rsidR="009A5FDB" w:rsidRPr="001A4702">
        <w:rPr>
          <w:i/>
          <w:color w:val="auto"/>
          <w:sz w:val="18"/>
          <w:szCs w:val="18"/>
        </w:rPr>
        <w:t>22</w:t>
      </w:r>
      <w:r w:rsidRPr="001A4702">
        <w:rPr>
          <w:i/>
          <w:color w:val="auto"/>
          <w:sz w:val="18"/>
          <w:szCs w:val="18"/>
        </w:rPr>
        <w:t xml:space="preserve">, *) ZŠ zřízené krajem jako školy pro žáky se SVP mají také běžné </w:t>
      </w:r>
      <w:proofErr w:type="gramStart"/>
      <w:r w:rsidRPr="001A4702">
        <w:rPr>
          <w:i/>
          <w:color w:val="auto"/>
          <w:sz w:val="18"/>
          <w:szCs w:val="18"/>
        </w:rPr>
        <w:t>třídy - ZŠ</w:t>
      </w:r>
      <w:proofErr w:type="gramEnd"/>
      <w:r w:rsidRPr="001A4702">
        <w:rPr>
          <w:i/>
          <w:color w:val="auto"/>
          <w:sz w:val="18"/>
          <w:szCs w:val="18"/>
        </w:rPr>
        <w:t xml:space="preserve"> Karasova, ZŠ na </w:t>
      </w:r>
      <w:proofErr w:type="spellStart"/>
      <w:r w:rsidRPr="001A4702">
        <w:rPr>
          <w:i/>
          <w:color w:val="auto"/>
          <w:sz w:val="18"/>
          <w:szCs w:val="18"/>
        </w:rPr>
        <w:t>Vizině</w:t>
      </w:r>
      <w:proofErr w:type="spellEnd"/>
      <w:r w:rsidRPr="001A4702">
        <w:rPr>
          <w:i/>
          <w:color w:val="auto"/>
          <w:sz w:val="18"/>
          <w:szCs w:val="18"/>
        </w:rPr>
        <w:t xml:space="preserve"> – jsou již tedy dle metodiky MŠMT vykazovány jako školy běžné</w:t>
      </w:r>
    </w:p>
    <w:p w14:paraId="4660B06C" w14:textId="77777777" w:rsidR="00F93F7A" w:rsidRPr="00F93F7A" w:rsidRDefault="00F93F7A" w:rsidP="00AE5383">
      <w:pPr>
        <w:pBdr>
          <w:top w:val="none" w:sz="0" w:space="0" w:color="auto"/>
          <w:left w:val="none" w:sz="0" w:space="0" w:color="auto"/>
          <w:bottom w:val="none" w:sz="0" w:space="0" w:color="auto"/>
          <w:right w:val="none" w:sz="0" w:space="0" w:color="auto"/>
          <w:between w:val="none" w:sz="0" w:space="0" w:color="auto"/>
        </w:pBdr>
        <w:spacing w:after="50"/>
        <w:rPr>
          <w:i/>
          <w:color w:val="FF0000"/>
        </w:rPr>
      </w:pPr>
    </w:p>
    <w:p w14:paraId="64BD2793" w14:textId="19FF9FC5" w:rsidR="00193623" w:rsidRPr="000B4974" w:rsidRDefault="00193623" w:rsidP="00A23697">
      <w:pPr>
        <w:pStyle w:val="Nadpis3"/>
      </w:pPr>
      <w:bookmarkStart w:id="65" w:name="_Toc166744255"/>
      <w:bookmarkStart w:id="66" w:name="_Toc169765543"/>
      <w:bookmarkStart w:id="67" w:name="_Toc173755917"/>
      <w:bookmarkEnd w:id="64"/>
      <w:r w:rsidRPr="000B4974">
        <w:t>Vývoj počtu dětí v</w:t>
      </w:r>
      <w:r w:rsidR="006A77D2" w:rsidRPr="000B4974">
        <w:t> </w:t>
      </w:r>
      <w:r w:rsidRPr="000B4974">
        <w:t>ZŠ</w:t>
      </w:r>
      <w:bookmarkEnd w:id="63"/>
      <w:bookmarkEnd w:id="65"/>
      <w:bookmarkEnd w:id="66"/>
      <w:bookmarkEnd w:id="67"/>
    </w:p>
    <w:p w14:paraId="34B4BD83" w14:textId="10E01261" w:rsidR="006A77D2" w:rsidRDefault="00A00076" w:rsidP="00AE5383">
      <w:pPr>
        <w:spacing w:after="50"/>
        <w:jc w:val="both"/>
        <w:rPr>
          <w:color w:val="auto"/>
        </w:rPr>
      </w:pPr>
      <w:r w:rsidRPr="000B4974">
        <w:rPr>
          <w:color w:val="auto"/>
        </w:rPr>
        <w:t>Z dlouhodobého hlediska klesá průměrný počet dětí v obecních, krajských a církevních školách, zatímco průměr u soukromých škol spíš roste nebo v některých letech stagnuje. Možný kontext lze nalézt v celkové proměně města Ostravy a celého ORP Ostrava, které se z původního průmyslového rázu postupně mění na oblast inovací, vývoje, IT služeb apod., tzn. lépe ohodnocených profesí. Tito lidé jsou pak ochotní hradit školné na soukromých školách, které obvykle</w:t>
      </w:r>
      <w:r w:rsidR="000B4974" w:rsidRPr="000B4974">
        <w:rPr>
          <w:color w:val="auto"/>
        </w:rPr>
        <w:t xml:space="preserve"> nabízí něco odlišného, např. bilingvní vzdělávání, více moderních pomůcek aj. </w:t>
      </w:r>
      <w:r w:rsidR="006A77D2" w:rsidRPr="000B4974">
        <w:rPr>
          <w:color w:val="auto"/>
        </w:rPr>
        <w:t xml:space="preserve">Nejvyšší průměrný počet žáků na třídu vykazují školy obecní, zatímco nejnižší počet žáků na třídu mají školy krajské. Je to dáno tím, že Moravskoslezský kraj zřizuje v oblasti předškolního a základního vzdělávání převážně školy speciální nebo školy s třídami dle </w:t>
      </w:r>
      <w:r w:rsidR="00016D23" w:rsidRPr="000B4974">
        <w:rPr>
          <w:color w:val="auto"/>
        </w:rPr>
        <w:t xml:space="preserve">§16/9 ŠZ. </w:t>
      </w:r>
    </w:p>
    <w:p w14:paraId="322DA4D9" w14:textId="77777777" w:rsidR="00F93F7A" w:rsidRPr="000B4974" w:rsidRDefault="00F93F7A" w:rsidP="00AE5383">
      <w:pPr>
        <w:spacing w:after="50"/>
        <w:jc w:val="both"/>
        <w:rPr>
          <w:color w:val="auto"/>
        </w:rPr>
      </w:pPr>
    </w:p>
    <w:p w14:paraId="6053F021" w14:textId="39E7B1FC" w:rsidR="00193623" w:rsidRPr="000B4974" w:rsidRDefault="00193623" w:rsidP="00AE5383">
      <w:pPr>
        <w:pStyle w:val="Titulek"/>
        <w:spacing w:before="0" w:after="50" w:line="259" w:lineRule="auto"/>
      </w:pPr>
      <w:bookmarkStart w:id="68" w:name="_3ygebqi" w:colFirst="0" w:colLast="0"/>
      <w:bookmarkEnd w:id="68"/>
      <w:r w:rsidRPr="000B4974">
        <w:t xml:space="preserve">Tabulka </w:t>
      </w:r>
      <w:r w:rsidR="00431BCB" w:rsidRPr="000B4974">
        <w:fldChar w:fldCharType="begin"/>
      </w:r>
      <w:r w:rsidR="00431BCB" w:rsidRPr="000B4974">
        <w:instrText xml:space="preserve"> SEQ Tabulka \* ARABIC </w:instrText>
      </w:r>
      <w:r w:rsidR="00431BCB" w:rsidRPr="000B4974">
        <w:fldChar w:fldCharType="separate"/>
      </w:r>
      <w:r w:rsidR="00477271">
        <w:rPr>
          <w:noProof/>
        </w:rPr>
        <w:t>22</w:t>
      </w:r>
      <w:r w:rsidR="00431BCB" w:rsidRPr="000B4974">
        <w:rPr>
          <w:noProof/>
        </w:rPr>
        <w:fldChar w:fldCharType="end"/>
      </w:r>
      <w:r w:rsidRPr="000B4974">
        <w:t xml:space="preserve"> </w:t>
      </w:r>
      <w:r w:rsidRPr="000B4974">
        <w:rPr>
          <w:b/>
        </w:rPr>
        <w:t xml:space="preserve">Průměrný počet žáků ve třídě v ORP </w:t>
      </w:r>
      <w:r w:rsidR="00A36C74" w:rsidRPr="000B4974">
        <w:rPr>
          <w:b/>
        </w:rPr>
        <w:t>Ostrava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1134"/>
        <w:gridCol w:w="1134"/>
        <w:gridCol w:w="1134"/>
        <w:gridCol w:w="1134"/>
        <w:gridCol w:w="1134"/>
        <w:gridCol w:w="1134"/>
        <w:gridCol w:w="1134"/>
      </w:tblGrid>
      <w:tr w:rsidR="000B4974" w:rsidRPr="000B4974" w14:paraId="2CDE9E45" w14:textId="77777777" w:rsidTr="00322E0D">
        <w:trPr>
          <w:trHeight w:val="109"/>
        </w:trPr>
        <w:tc>
          <w:tcPr>
            <w:tcW w:w="1129" w:type="dxa"/>
            <w:shd w:val="clear" w:color="auto" w:fill="D9D9D9"/>
            <w:vAlign w:val="center"/>
          </w:tcPr>
          <w:p w14:paraId="0F2FFEC1" w14:textId="77777777" w:rsidR="00322E0D" w:rsidRPr="000B4974" w:rsidRDefault="00322E0D" w:rsidP="00F93F7A">
            <w:pPr>
              <w:spacing w:after="0"/>
              <w:rPr>
                <w:b/>
                <w:color w:val="auto"/>
                <w:sz w:val="20"/>
                <w:szCs w:val="20"/>
              </w:rPr>
            </w:pPr>
            <w:bookmarkStart w:id="69" w:name="_Hlk66704471"/>
            <w:r w:rsidRPr="000B4974">
              <w:rPr>
                <w:b/>
                <w:color w:val="auto"/>
                <w:sz w:val="20"/>
                <w:szCs w:val="20"/>
              </w:rPr>
              <w:t>Zřizovatel</w:t>
            </w:r>
          </w:p>
        </w:tc>
        <w:tc>
          <w:tcPr>
            <w:tcW w:w="1134" w:type="dxa"/>
            <w:shd w:val="clear" w:color="auto" w:fill="D9D9D9"/>
          </w:tcPr>
          <w:p w14:paraId="3FD5AADD" w14:textId="32FCDB12" w:rsidR="00322E0D" w:rsidRPr="000B4974" w:rsidRDefault="00322E0D" w:rsidP="00F93F7A">
            <w:pPr>
              <w:spacing w:after="0"/>
              <w:jc w:val="center"/>
              <w:rPr>
                <w:b/>
                <w:color w:val="auto"/>
                <w:sz w:val="20"/>
                <w:szCs w:val="20"/>
              </w:rPr>
            </w:pPr>
            <w:r w:rsidRPr="000B4974">
              <w:rPr>
                <w:b/>
                <w:color w:val="auto"/>
                <w:sz w:val="20"/>
                <w:szCs w:val="20"/>
              </w:rPr>
              <w:t>2017/18</w:t>
            </w:r>
          </w:p>
        </w:tc>
        <w:tc>
          <w:tcPr>
            <w:tcW w:w="1134" w:type="dxa"/>
            <w:shd w:val="clear" w:color="auto" w:fill="D9D9D9"/>
          </w:tcPr>
          <w:p w14:paraId="66DA94F2" w14:textId="11FE1BB2" w:rsidR="00322E0D" w:rsidRPr="000B4974" w:rsidRDefault="00322E0D" w:rsidP="00F93F7A">
            <w:pPr>
              <w:spacing w:after="0"/>
              <w:jc w:val="center"/>
              <w:rPr>
                <w:b/>
                <w:color w:val="auto"/>
                <w:sz w:val="20"/>
                <w:szCs w:val="20"/>
              </w:rPr>
            </w:pPr>
            <w:r w:rsidRPr="000B4974">
              <w:rPr>
                <w:b/>
                <w:color w:val="auto"/>
                <w:sz w:val="20"/>
                <w:szCs w:val="20"/>
              </w:rPr>
              <w:t>2018/19</w:t>
            </w:r>
          </w:p>
        </w:tc>
        <w:tc>
          <w:tcPr>
            <w:tcW w:w="1134" w:type="dxa"/>
            <w:shd w:val="clear" w:color="auto" w:fill="D9D9D9"/>
          </w:tcPr>
          <w:p w14:paraId="44640B50" w14:textId="7AB5CB49" w:rsidR="00322E0D" w:rsidRPr="000B4974" w:rsidRDefault="00322E0D" w:rsidP="00F93F7A">
            <w:pPr>
              <w:spacing w:after="0"/>
              <w:jc w:val="center"/>
              <w:rPr>
                <w:b/>
                <w:color w:val="auto"/>
                <w:sz w:val="20"/>
                <w:szCs w:val="20"/>
              </w:rPr>
            </w:pPr>
            <w:r w:rsidRPr="000B4974">
              <w:rPr>
                <w:b/>
                <w:color w:val="auto"/>
                <w:sz w:val="20"/>
                <w:szCs w:val="20"/>
              </w:rPr>
              <w:t>2019/20</w:t>
            </w:r>
          </w:p>
        </w:tc>
        <w:tc>
          <w:tcPr>
            <w:tcW w:w="1134" w:type="dxa"/>
            <w:shd w:val="clear" w:color="auto" w:fill="D9D9D9"/>
          </w:tcPr>
          <w:p w14:paraId="3DD27364" w14:textId="54EAA60B" w:rsidR="00322E0D" w:rsidRPr="000B4974" w:rsidRDefault="00322E0D" w:rsidP="00F93F7A">
            <w:pPr>
              <w:spacing w:after="0"/>
              <w:jc w:val="center"/>
              <w:rPr>
                <w:b/>
                <w:color w:val="auto"/>
                <w:sz w:val="20"/>
                <w:szCs w:val="20"/>
              </w:rPr>
            </w:pPr>
            <w:r w:rsidRPr="000B4974">
              <w:rPr>
                <w:b/>
                <w:color w:val="auto"/>
                <w:sz w:val="20"/>
                <w:szCs w:val="20"/>
              </w:rPr>
              <w:t>2020/21</w:t>
            </w:r>
          </w:p>
        </w:tc>
        <w:tc>
          <w:tcPr>
            <w:tcW w:w="1134" w:type="dxa"/>
            <w:shd w:val="clear" w:color="auto" w:fill="D9D9D9"/>
          </w:tcPr>
          <w:p w14:paraId="25515A59" w14:textId="45FEF3C2" w:rsidR="00322E0D" w:rsidRPr="000B4974" w:rsidRDefault="00322E0D" w:rsidP="00F93F7A">
            <w:pPr>
              <w:spacing w:after="0"/>
              <w:jc w:val="center"/>
              <w:rPr>
                <w:b/>
                <w:color w:val="auto"/>
                <w:sz w:val="20"/>
                <w:szCs w:val="20"/>
              </w:rPr>
            </w:pPr>
            <w:r w:rsidRPr="000B4974">
              <w:rPr>
                <w:b/>
                <w:color w:val="auto"/>
                <w:sz w:val="20"/>
                <w:szCs w:val="20"/>
              </w:rPr>
              <w:t>2021/22</w:t>
            </w:r>
          </w:p>
        </w:tc>
        <w:tc>
          <w:tcPr>
            <w:tcW w:w="1134" w:type="dxa"/>
            <w:shd w:val="clear" w:color="auto" w:fill="D9D9D9"/>
          </w:tcPr>
          <w:p w14:paraId="3F4CE0A5" w14:textId="4C50C4AF" w:rsidR="00322E0D" w:rsidRPr="000B4974" w:rsidRDefault="00322E0D" w:rsidP="00F93F7A">
            <w:pPr>
              <w:spacing w:after="0"/>
              <w:jc w:val="center"/>
              <w:rPr>
                <w:b/>
                <w:color w:val="auto"/>
                <w:sz w:val="20"/>
                <w:szCs w:val="20"/>
              </w:rPr>
            </w:pPr>
            <w:r w:rsidRPr="000B4974">
              <w:rPr>
                <w:b/>
                <w:color w:val="auto"/>
                <w:sz w:val="20"/>
                <w:szCs w:val="20"/>
              </w:rPr>
              <w:t>2022/23</w:t>
            </w:r>
          </w:p>
        </w:tc>
        <w:tc>
          <w:tcPr>
            <w:tcW w:w="1134" w:type="dxa"/>
            <w:shd w:val="clear" w:color="auto" w:fill="D9D9D9"/>
          </w:tcPr>
          <w:p w14:paraId="1BD4022C" w14:textId="64089CF6" w:rsidR="00322E0D" w:rsidRPr="000B4974" w:rsidRDefault="00322E0D" w:rsidP="00F93F7A">
            <w:pPr>
              <w:spacing w:after="0"/>
              <w:jc w:val="center"/>
              <w:rPr>
                <w:b/>
                <w:color w:val="auto"/>
                <w:sz w:val="20"/>
                <w:szCs w:val="20"/>
              </w:rPr>
            </w:pPr>
            <w:r w:rsidRPr="000B4974">
              <w:rPr>
                <w:b/>
                <w:color w:val="auto"/>
                <w:sz w:val="20"/>
                <w:szCs w:val="20"/>
              </w:rPr>
              <w:t>2023/24</w:t>
            </w:r>
          </w:p>
        </w:tc>
      </w:tr>
      <w:tr w:rsidR="000B4974" w:rsidRPr="000B4974" w14:paraId="05466662" w14:textId="77777777" w:rsidTr="00322E0D">
        <w:trPr>
          <w:trHeight w:val="202"/>
        </w:trPr>
        <w:tc>
          <w:tcPr>
            <w:tcW w:w="1129" w:type="dxa"/>
            <w:shd w:val="clear" w:color="auto" w:fill="auto"/>
            <w:vAlign w:val="center"/>
          </w:tcPr>
          <w:p w14:paraId="736A963A" w14:textId="77777777" w:rsidR="00322E0D" w:rsidRPr="000B4974" w:rsidRDefault="00322E0D" w:rsidP="00F93F7A">
            <w:pPr>
              <w:spacing w:after="0"/>
              <w:rPr>
                <w:color w:val="auto"/>
                <w:sz w:val="20"/>
                <w:szCs w:val="20"/>
              </w:rPr>
            </w:pPr>
            <w:r w:rsidRPr="000B4974">
              <w:rPr>
                <w:color w:val="auto"/>
                <w:sz w:val="20"/>
                <w:szCs w:val="20"/>
              </w:rPr>
              <w:t>Obec</w:t>
            </w:r>
          </w:p>
        </w:tc>
        <w:tc>
          <w:tcPr>
            <w:tcW w:w="1134" w:type="dxa"/>
            <w:vAlign w:val="center"/>
          </w:tcPr>
          <w:p w14:paraId="019F8661" w14:textId="296D1250" w:rsidR="00322E0D" w:rsidRPr="000B4974" w:rsidRDefault="00322E0D" w:rsidP="00F93F7A">
            <w:pPr>
              <w:spacing w:after="0"/>
              <w:jc w:val="right"/>
              <w:rPr>
                <w:color w:val="auto"/>
                <w:sz w:val="20"/>
                <w:szCs w:val="20"/>
              </w:rPr>
            </w:pPr>
            <w:r w:rsidRPr="000B4974">
              <w:rPr>
                <w:color w:val="auto"/>
                <w:sz w:val="20"/>
                <w:szCs w:val="20"/>
              </w:rPr>
              <w:t>22,14</w:t>
            </w:r>
          </w:p>
        </w:tc>
        <w:tc>
          <w:tcPr>
            <w:tcW w:w="1134" w:type="dxa"/>
            <w:vAlign w:val="center"/>
          </w:tcPr>
          <w:p w14:paraId="56E6101B" w14:textId="5C79391B" w:rsidR="00322E0D" w:rsidRPr="000B4974" w:rsidRDefault="00322E0D" w:rsidP="00F93F7A">
            <w:pPr>
              <w:spacing w:after="0"/>
              <w:jc w:val="right"/>
              <w:rPr>
                <w:color w:val="auto"/>
                <w:sz w:val="20"/>
                <w:szCs w:val="20"/>
              </w:rPr>
            </w:pPr>
            <w:r w:rsidRPr="000B4974">
              <w:rPr>
                <w:color w:val="auto"/>
                <w:sz w:val="20"/>
                <w:szCs w:val="20"/>
              </w:rPr>
              <w:t>21,91</w:t>
            </w:r>
          </w:p>
        </w:tc>
        <w:tc>
          <w:tcPr>
            <w:tcW w:w="1134" w:type="dxa"/>
            <w:vAlign w:val="center"/>
          </w:tcPr>
          <w:p w14:paraId="68C13846" w14:textId="2B449A4B" w:rsidR="00322E0D" w:rsidRPr="000B4974" w:rsidRDefault="00322E0D" w:rsidP="00F93F7A">
            <w:pPr>
              <w:spacing w:after="0"/>
              <w:jc w:val="right"/>
              <w:rPr>
                <w:color w:val="auto"/>
                <w:sz w:val="20"/>
                <w:szCs w:val="20"/>
              </w:rPr>
            </w:pPr>
            <w:r w:rsidRPr="000B4974">
              <w:rPr>
                <w:color w:val="auto"/>
                <w:sz w:val="20"/>
                <w:szCs w:val="20"/>
              </w:rPr>
              <w:t>21,23</w:t>
            </w:r>
          </w:p>
        </w:tc>
        <w:tc>
          <w:tcPr>
            <w:tcW w:w="1134" w:type="dxa"/>
            <w:vAlign w:val="center"/>
          </w:tcPr>
          <w:p w14:paraId="4D9B5AD5" w14:textId="48F0CB83" w:rsidR="00322E0D" w:rsidRPr="000B4974" w:rsidRDefault="00322E0D" w:rsidP="00F93F7A">
            <w:pPr>
              <w:spacing w:after="0"/>
              <w:jc w:val="right"/>
              <w:rPr>
                <w:color w:val="auto"/>
                <w:sz w:val="20"/>
                <w:szCs w:val="20"/>
              </w:rPr>
            </w:pPr>
            <w:r w:rsidRPr="000B4974">
              <w:rPr>
                <w:color w:val="auto"/>
                <w:sz w:val="20"/>
                <w:szCs w:val="20"/>
              </w:rPr>
              <w:t>20,90</w:t>
            </w:r>
          </w:p>
        </w:tc>
        <w:tc>
          <w:tcPr>
            <w:tcW w:w="1134" w:type="dxa"/>
            <w:vAlign w:val="center"/>
          </w:tcPr>
          <w:p w14:paraId="58C386C2" w14:textId="60DA3CAE" w:rsidR="00322E0D" w:rsidRPr="000B4974" w:rsidRDefault="00322E0D" w:rsidP="00F93F7A">
            <w:pPr>
              <w:spacing w:after="0"/>
              <w:jc w:val="right"/>
              <w:rPr>
                <w:color w:val="auto"/>
                <w:sz w:val="20"/>
                <w:szCs w:val="20"/>
              </w:rPr>
            </w:pPr>
            <w:r w:rsidRPr="000B4974">
              <w:rPr>
                <w:color w:val="auto"/>
                <w:sz w:val="20"/>
                <w:szCs w:val="20"/>
              </w:rPr>
              <w:t>20,70</w:t>
            </w:r>
          </w:p>
        </w:tc>
        <w:tc>
          <w:tcPr>
            <w:tcW w:w="1134" w:type="dxa"/>
            <w:vAlign w:val="center"/>
          </w:tcPr>
          <w:p w14:paraId="5B12351E" w14:textId="301A5950" w:rsidR="00322E0D" w:rsidRPr="000B4974" w:rsidRDefault="00322E0D" w:rsidP="00F93F7A">
            <w:pPr>
              <w:spacing w:after="0"/>
              <w:jc w:val="right"/>
              <w:rPr>
                <w:color w:val="auto"/>
                <w:sz w:val="20"/>
                <w:szCs w:val="20"/>
              </w:rPr>
            </w:pPr>
            <w:r w:rsidRPr="000B4974">
              <w:rPr>
                <w:color w:val="auto"/>
                <w:sz w:val="20"/>
                <w:szCs w:val="20"/>
              </w:rPr>
              <w:t>20,7</w:t>
            </w:r>
          </w:p>
        </w:tc>
        <w:tc>
          <w:tcPr>
            <w:tcW w:w="1134" w:type="dxa"/>
            <w:vAlign w:val="center"/>
          </w:tcPr>
          <w:p w14:paraId="00AFB1AE" w14:textId="22D45558" w:rsidR="00322E0D" w:rsidRPr="000B4974" w:rsidRDefault="00322E0D" w:rsidP="00F93F7A">
            <w:pPr>
              <w:spacing w:after="0"/>
              <w:jc w:val="right"/>
              <w:rPr>
                <w:color w:val="auto"/>
                <w:sz w:val="20"/>
                <w:szCs w:val="20"/>
              </w:rPr>
            </w:pPr>
            <w:r w:rsidRPr="000B4974">
              <w:rPr>
                <w:color w:val="auto"/>
                <w:sz w:val="20"/>
                <w:szCs w:val="20"/>
              </w:rPr>
              <w:t>20,5</w:t>
            </w:r>
          </w:p>
        </w:tc>
      </w:tr>
      <w:tr w:rsidR="000B4974" w:rsidRPr="000B4974" w14:paraId="4B87E60B" w14:textId="77777777" w:rsidTr="00322E0D">
        <w:trPr>
          <w:trHeight w:val="305"/>
        </w:trPr>
        <w:tc>
          <w:tcPr>
            <w:tcW w:w="1129" w:type="dxa"/>
            <w:shd w:val="clear" w:color="auto" w:fill="auto"/>
            <w:vAlign w:val="center"/>
          </w:tcPr>
          <w:p w14:paraId="78D27A37" w14:textId="77777777" w:rsidR="00322E0D" w:rsidRPr="000B4974" w:rsidRDefault="00322E0D" w:rsidP="00F93F7A">
            <w:pPr>
              <w:spacing w:after="0"/>
              <w:rPr>
                <w:color w:val="auto"/>
                <w:sz w:val="20"/>
                <w:szCs w:val="20"/>
              </w:rPr>
            </w:pPr>
            <w:r w:rsidRPr="000B4974">
              <w:rPr>
                <w:color w:val="auto"/>
                <w:sz w:val="20"/>
                <w:szCs w:val="20"/>
              </w:rPr>
              <w:t>Kraj</w:t>
            </w:r>
          </w:p>
        </w:tc>
        <w:tc>
          <w:tcPr>
            <w:tcW w:w="1134" w:type="dxa"/>
            <w:vAlign w:val="center"/>
          </w:tcPr>
          <w:p w14:paraId="02B39338" w14:textId="5864598F"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79D2CF48" w14:textId="3190988D"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1C17C73C" w14:textId="01E002F2" w:rsidR="00322E0D" w:rsidRPr="000B4974" w:rsidRDefault="00322E0D" w:rsidP="00F93F7A">
            <w:pPr>
              <w:spacing w:after="0"/>
              <w:jc w:val="right"/>
              <w:rPr>
                <w:color w:val="auto"/>
                <w:sz w:val="20"/>
                <w:szCs w:val="20"/>
              </w:rPr>
            </w:pPr>
            <w:r w:rsidRPr="000B4974">
              <w:rPr>
                <w:color w:val="auto"/>
                <w:sz w:val="20"/>
                <w:szCs w:val="20"/>
              </w:rPr>
              <w:t>8,7</w:t>
            </w:r>
          </w:p>
        </w:tc>
        <w:tc>
          <w:tcPr>
            <w:tcW w:w="1134" w:type="dxa"/>
            <w:vAlign w:val="center"/>
          </w:tcPr>
          <w:p w14:paraId="68CE30D0" w14:textId="58BC406C"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3B0F8198" w14:textId="2F56CBEF" w:rsidR="00322E0D" w:rsidRPr="000B4974" w:rsidRDefault="00322E0D" w:rsidP="00F93F7A">
            <w:pPr>
              <w:spacing w:after="0"/>
              <w:jc w:val="right"/>
              <w:rPr>
                <w:color w:val="auto"/>
                <w:sz w:val="20"/>
                <w:szCs w:val="20"/>
              </w:rPr>
            </w:pPr>
            <w:r w:rsidRPr="000B4974">
              <w:rPr>
                <w:color w:val="auto"/>
                <w:sz w:val="20"/>
                <w:szCs w:val="20"/>
              </w:rPr>
              <w:t>8,5</w:t>
            </w:r>
          </w:p>
        </w:tc>
        <w:tc>
          <w:tcPr>
            <w:tcW w:w="1134" w:type="dxa"/>
            <w:vAlign w:val="center"/>
          </w:tcPr>
          <w:p w14:paraId="3DA78E29" w14:textId="61093147" w:rsidR="00322E0D" w:rsidRPr="000B4974" w:rsidRDefault="00322E0D" w:rsidP="00F93F7A">
            <w:pPr>
              <w:spacing w:after="0"/>
              <w:jc w:val="right"/>
              <w:rPr>
                <w:color w:val="auto"/>
                <w:sz w:val="20"/>
                <w:szCs w:val="20"/>
              </w:rPr>
            </w:pPr>
            <w:r w:rsidRPr="000B4974">
              <w:rPr>
                <w:color w:val="auto"/>
                <w:sz w:val="20"/>
                <w:szCs w:val="20"/>
              </w:rPr>
              <w:t>8,4</w:t>
            </w:r>
          </w:p>
        </w:tc>
        <w:tc>
          <w:tcPr>
            <w:tcW w:w="1134" w:type="dxa"/>
            <w:vAlign w:val="center"/>
          </w:tcPr>
          <w:p w14:paraId="24C84F0C" w14:textId="5EB0FDAF" w:rsidR="00322E0D" w:rsidRPr="000B4974" w:rsidRDefault="00322E0D" w:rsidP="00F93F7A">
            <w:pPr>
              <w:spacing w:after="0"/>
              <w:jc w:val="right"/>
              <w:rPr>
                <w:color w:val="auto"/>
                <w:sz w:val="20"/>
                <w:szCs w:val="20"/>
              </w:rPr>
            </w:pPr>
            <w:r w:rsidRPr="000B4974">
              <w:rPr>
                <w:color w:val="auto"/>
                <w:sz w:val="20"/>
                <w:szCs w:val="20"/>
              </w:rPr>
              <w:t>8,4</w:t>
            </w:r>
          </w:p>
        </w:tc>
      </w:tr>
      <w:tr w:rsidR="000B4974" w:rsidRPr="000B4974" w14:paraId="7FD1777C" w14:textId="77777777" w:rsidTr="00322E0D">
        <w:trPr>
          <w:trHeight w:val="253"/>
        </w:trPr>
        <w:tc>
          <w:tcPr>
            <w:tcW w:w="1129" w:type="dxa"/>
            <w:shd w:val="clear" w:color="auto" w:fill="auto"/>
            <w:vAlign w:val="center"/>
          </w:tcPr>
          <w:p w14:paraId="379108AA" w14:textId="77777777" w:rsidR="00322E0D" w:rsidRPr="000B4974" w:rsidRDefault="00322E0D" w:rsidP="00F93F7A">
            <w:pPr>
              <w:spacing w:after="0"/>
              <w:rPr>
                <w:color w:val="auto"/>
                <w:sz w:val="20"/>
                <w:szCs w:val="20"/>
              </w:rPr>
            </w:pPr>
            <w:r w:rsidRPr="000B4974">
              <w:rPr>
                <w:color w:val="auto"/>
                <w:sz w:val="20"/>
                <w:szCs w:val="20"/>
              </w:rPr>
              <w:t>Církev</w:t>
            </w:r>
          </w:p>
        </w:tc>
        <w:tc>
          <w:tcPr>
            <w:tcW w:w="1134" w:type="dxa"/>
            <w:vAlign w:val="center"/>
          </w:tcPr>
          <w:p w14:paraId="70440CCD" w14:textId="1CCC9C44" w:rsidR="00322E0D" w:rsidRPr="000B4974" w:rsidRDefault="00322E0D" w:rsidP="00F93F7A">
            <w:pPr>
              <w:spacing w:after="0"/>
              <w:jc w:val="right"/>
              <w:rPr>
                <w:color w:val="auto"/>
                <w:sz w:val="20"/>
                <w:szCs w:val="20"/>
              </w:rPr>
            </w:pPr>
            <w:r w:rsidRPr="000B4974">
              <w:rPr>
                <w:color w:val="auto"/>
                <w:sz w:val="20"/>
                <w:szCs w:val="20"/>
              </w:rPr>
              <w:t>16,8</w:t>
            </w:r>
          </w:p>
        </w:tc>
        <w:tc>
          <w:tcPr>
            <w:tcW w:w="1134" w:type="dxa"/>
            <w:vAlign w:val="center"/>
          </w:tcPr>
          <w:p w14:paraId="3146EFE2" w14:textId="1339279A" w:rsidR="00322E0D" w:rsidRPr="000B4974" w:rsidRDefault="00322E0D" w:rsidP="00F93F7A">
            <w:pPr>
              <w:spacing w:after="0"/>
              <w:jc w:val="right"/>
              <w:rPr>
                <w:color w:val="auto"/>
                <w:sz w:val="20"/>
                <w:szCs w:val="20"/>
              </w:rPr>
            </w:pPr>
            <w:r w:rsidRPr="000B4974">
              <w:rPr>
                <w:color w:val="auto"/>
                <w:sz w:val="20"/>
                <w:szCs w:val="20"/>
              </w:rPr>
              <w:t>16,8</w:t>
            </w:r>
          </w:p>
        </w:tc>
        <w:tc>
          <w:tcPr>
            <w:tcW w:w="1134" w:type="dxa"/>
            <w:vAlign w:val="center"/>
          </w:tcPr>
          <w:p w14:paraId="41FCC245" w14:textId="09DDAD46" w:rsidR="00322E0D" w:rsidRPr="000B4974" w:rsidRDefault="00322E0D" w:rsidP="00F93F7A">
            <w:pPr>
              <w:spacing w:after="0"/>
              <w:jc w:val="right"/>
              <w:rPr>
                <w:color w:val="auto"/>
                <w:sz w:val="20"/>
                <w:szCs w:val="20"/>
              </w:rPr>
            </w:pPr>
            <w:r w:rsidRPr="000B4974">
              <w:rPr>
                <w:color w:val="auto"/>
                <w:sz w:val="20"/>
                <w:szCs w:val="20"/>
              </w:rPr>
              <w:t>16,05</w:t>
            </w:r>
          </w:p>
        </w:tc>
        <w:tc>
          <w:tcPr>
            <w:tcW w:w="1134" w:type="dxa"/>
            <w:vAlign w:val="center"/>
          </w:tcPr>
          <w:p w14:paraId="578D522E" w14:textId="49005549" w:rsidR="00322E0D" w:rsidRPr="000B4974" w:rsidRDefault="00322E0D" w:rsidP="00F93F7A">
            <w:pPr>
              <w:spacing w:after="0"/>
              <w:jc w:val="right"/>
              <w:rPr>
                <w:color w:val="auto"/>
                <w:sz w:val="20"/>
                <w:szCs w:val="20"/>
              </w:rPr>
            </w:pPr>
            <w:r w:rsidRPr="000B4974">
              <w:rPr>
                <w:color w:val="auto"/>
                <w:sz w:val="20"/>
                <w:szCs w:val="20"/>
              </w:rPr>
              <w:t>15,3</w:t>
            </w:r>
          </w:p>
        </w:tc>
        <w:tc>
          <w:tcPr>
            <w:tcW w:w="1134" w:type="dxa"/>
            <w:vAlign w:val="center"/>
          </w:tcPr>
          <w:p w14:paraId="505E61FC" w14:textId="2FDA58CE" w:rsidR="00322E0D" w:rsidRPr="000B4974" w:rsidRDefault="00322E0D" w:rsidP="00F93F7A">
            <w:pPr>
              <w:spacing w:after="0"/>
              <w:jc w:val="right"/>
              <w:rPr>
                <w:color w:val="auto"/>
                <w:sz w:val="20"/>
                <w:szCs w:val="20"/>
              </w:rPr>
            </w:pPr>
            <w:r w:rsidRPr="000B4974">
              <w:rPr>
                <w:color w:val="auto"/>
                <w:sz w:val="20"/>
                <w:szCs w:val="20"/>
              </w:rPr>
              <w:t>14,3</w:t>
            </w:r>
          </w:p>
        </w:tc>
        <w:tc>
          <w:tcPr>
            <w:tcW w:w="1134" w:type="dxa"/>
            <w:vAlign w:val="center"/>
          </w:tcPr>
          <w:p w14:paraId="52064556" w14:textId="474F5482" w:rsidR="00322E0D" w:rsidRPr="000B4974" w:rsidRDefault="00322E0D" w:rsidP="00F93F7A">
            <w:pPr>
              <w:spacing w:after="0"/>
              <w:jc w:val="right"/>
              <w:rPr>
                <w:color w:val="auto"/>
                <w:sz w:val="20"/>
                <w:szCs w:val="20"/>
              </w:rPr>
            </w:pPr>
            <w:r w:rsidRPr="000B4974">
              <w:rPr>
                <w:color w:val="auto"/>
                <w:sz w:val="20"/>
                <w:szCs w:val="20"/>
              </w:rPr>
              <w:t>13,6</w:t>
            </w:r>
          </w:p>
        </w:tc>
        <w:tc>
          <w:tcPr>
            <w:tcW w:w="1134" w:type="dxa"/>
            <w:vAlign w:val="center"/>
          </w:tcPr>
          <w:p w14:paraId="46B7A7F3" w14:textId="055835BB" w:rsidR="00322E0D" w:rsidRPr="000B4974" w:rsidRDefault="00322E0D" w:rsidP="00F93F7A">
            <w:pPr>
              <w:spacing w:after="0"/>
              <w:jc w:val="right"/>
              <w:rPr>
                <w:color w:val="auto"/>
                <w:sz w:val="20"/>
                <w:szCs w:val="20"/>
              </w:rPr>
            </w:pPr>
            <w:r w:rsidRPr="000B4974">
              <w:rPr>
                <w:color w:val="auto"/>
                <w:sz w:val="20"/>
                <w:szCs w:val="20"/>
              </w:rPr>
              <w:t>13,7</w:t>
            </w:r>
          </w:p>
        </w:tc>
      </w:tr>
      <w:tr w:rsidR="000B4974" w:rsidRPr="000B4974" w14:paraId="10DF1CBE" w14:textId="77777777" w:rsidTr="00322E0D">
        <w:trPr>
          <w:trHeight w:val="215"/>
        </w:trPr>
        <w:tc>
          <w:tcPr>
            <w:tcW w:w="1129" w:type="dxa"/>
            <w:shd w:val="clear" w:color="auto" w:fill="auto"/>
            <w:vAlign w:val="center"/>
          </w:tcPr>
          <w:p w14:paraId="21E1BE45" w14:textId="16668868" w:rsidR="00322E0D" w:rsidRPr="000B4974" w:rsidRDefault="00322E0D" w:rsidP="00F93F7A">
            <w:pPr>
              <w:spacing w:after="0"/>
              <w:rPr>
                <w:color w:val="auto"/>
                <w:sz w:val="20"/>
                <w:szCs w:val="20"/>
              </w:rPr>
            </w:pPr>
            <w:proofErr w:type="spellStart"/>
            <w:r w:rsidRPr="000B4974">
              <w:rPr>
                <w:color w:val="auto"/>
                <w:sz w:val="20"/>
                <w:szCs w:val="20"/>
              </w:rPr>
              <w:t>Souk</w:t>
            </w:r>
            <w:proofErr w:type="spellEnd"/>
            <w:r w:rsidRPr="000B4974">
              <w:rPr>
                <w:color w:val="auto"/>
                <w:sz w:val="20"/>
                <w:szCs w:val="20"/>
              </w:rPr>
              <w:t xml:space="preserve">. </w:t>
            </w:r>
          </w:p>
        </w:tc>
        <w:tc>
          <w:tcPr>
            <w:tcW w:w="1134" w:type="dxa"/>
            <w:vAlign w:val="center"/>
          </w:tcPr>
          <w:p w14:paraId="4B0160DB" w14:textId="7093A3F5" w:rsidR="00322E0D" w:rsidRPr="000B4974" w:rsidRDefault="00322E0D" w:rsidP="00F93F7A">
            <w:pPr>
              <w:spacing w:after="0"/>
              <w:jc w:val="right"/>
              <w:rPr>
                <w:color w:val="auto"/>
                <w:sz w:val="20"/>
                <w:szCs w:val="20"/>
              </w:rPr>
            </w:pPr>
            <w:r w:rsidRPr="000B4974">
              <w:rPr>
                <w:color w:val="auto"/>
                <w:sz w:val="20"/>
                <w:szCs w:val="20"/>
              </w:rPr>
              <w:t>9,68</w:t>
            </w:r>
          </w:p>
        </w:tc>
        <w:tc>
          <w:tcPr>
            <w:tcW w:w="1134" w:type="dxa"/>
            <w:vAlign w:val="center"/>
          </w:tcPr>
          <w:p w14:paraId="477893C1" w14:textId="12B0F246" w:rsidR="00322E0D" w:rsidRPr="000B4974" w:rsidRDefault="00322E0D" w:rsidP="00F93F7A">
            <w:pPr>
              <w:spacing w:after="0"/>
              <w:jc w:val="right"/>
              <w:rPr>
                <w:color w:val="auto"/>
                <w:sz w:val="20"/>
                <w:szCs w:val="20"/>
              </w:rPr>
            </w:pPr>
            <w:r w:rsidRPr="000B4974">
              <w:rPr>
                <w:color w:val="auto"/>
                <w:sz w:val="20"/>
                <w:szCs w:val="20"/>
              </w:rPr>
              <w:t>10,47</w:t>
            </w:r>
          </w:p>
        </w:tc>
        <w:tc>
          <w:tcPr>
            <w:tcW w:w="1134" w:type="dxa"/>
            <w:vAlign w:val="center"/>
          </w:tcPr>
          <w:p w14:paraId="0E80FFE7" w14:textId="184D021E" w:rsidR="00322E0D" w:rsidRPr="000B4974" w:rsidRDefault="00322E0D" w:rsidP="00F93F7A">
            <w:pPr>
              <w:spacing w:after="0"/>
              <w:jc w:val="right"/>
              <w:rPr>
                <w:color w:val="auto"/>
                <w:sz w:val="20"/>
                <w:szCs w:val="20"/>
              </w:rPr>
            </w:pPr>
            <w:r w:rsidRPr="000B4974">
              <w:rPr>
                <w:color w:val="auto"/>
                <w:sz w:val="20"/>
                <w:szCs w:val="20"/>
              </w:rPr>
              <w:t>10,33</w:t>
            </w:r>
          </w:p>
        </w:tc>
        <w:tc>
          <w:tcPr>
            <w:tcW w:w="1134" w:type="dxa"/>
            <w:vAlign w:val="center"/>
          </w:tcPr>
          <w:p w14:paraId="2576878E" w14:textId="2CD4BA7F" w:rsidR="00322E0D" w:rsidRPr="000B4974" w:rsidRDefault="00322E0D" w:rsidP="00F93F7A">
            <w:pPr>
              <w:spacing w:after="0"/>
              <w:jc w:val="right"/>
              <w:rPr>
                <w:color w:val="auto"/>
                <w:sz w:val="20"/>
                <w:szCs w:val="20"/>
              </w:rPr>
            </w:pPr>
            <w:r w:rsidRPr="000B4974">
              <w:rPr>
                <w:color w:val="auto"/>
                <w:sz w:val="20"/>
                <w:szCs w:val="20"/>
              </w:rPr>
              <w:t>10,32</w:t>
            </w:r>
          </w:p>
        </w:tc>
        <w:tc>
          <w:tcPr>
            <w:tcW w:w="1134" w:type="dxa"/>
            <w:vAlign w:val="center"/>
          </w:tcPr>
          <w:p w14:paraId="269518DD" w14:textId="668DAD87" w:rsidR="00322E0D" w:rsidRPr="000B4974" w:rsidRDefault="00322E0D" w:rsidP="00F93F7A">
            <w:pPr>
              <w:spacing w:after="0"/>
              <w:jc w:val="right"/>
              <w:rPr>
                <w:color w:val="auto"/>
                <w:sz w:val="20"/>
                <w:szCs w:val="20"/>
              </w:rPr>
            </w:pPr>
            <w:r w:rsidRPr="000B4974">
              <w:rPr>
                <w:color w:val="auto"/>
                <w:sz w:val="20"/>
                <w:szCs w:val="20"/>
              </w:rPr>
              <w:t>11,05</w:t>
            </w:r>
          </w:p>
        </w:tc>
        <w:tc>
          <w:tcPr>
            <w:tcW w:w="1134" w:type="dxa"/>
            <w:vAlign w:val="center"/>
          </w:tcPr>
          <w:p w14:paraId="6C4D1808" w14:textId="6A9D05CE" w:rsidR="00322E0D" w:rsidRPr="000B4974" w:rsidRDefault="00322E0D" w:rsidP="00F93F7A">
            <w:pPr>
              <w:spacing w:after="0"/>
              <w:jc w:val="right"/>
              <w:rPr>
                <w:color w:val="auto"/>
                <w:sz w:val="20"/>
                <w:szCs w:val="20"/>
              </w:rPr>
            </w:pPr>
            <w:r w:rsidRPr="000B4974">
              <w:rPr>
                <w:color w:val="auto"/>
                <w:sz w:val="20"/>
                <w:szCs w:val="20"/>
              </w:rPr>
              <w:t>11</w:t>
            </w:r>
          </w:p>
        </w:tc>
        <w:tc>
          <w:tcPr>
            <w:tcW w:w="1134" w:type="dxa"/>
            <w:vAlign w:val="center"/>
          </w:tcPr>
          <w:p w14:paraId="19013A56" w14:textId="04181F73" w:rsidR="00322E0D" w:rsidRPr="000B4974" w:rsidRDefault="00322E0D" w:rsidP="00F93F7A">
            <w:pPr>
              <w:spacing w:after="0"/>
              <w:jc w:val="right"/>
              <w:rPr>
                <w:color w:val="auto"/>
                <w:sz w:val="20"/>
                <w:szCs w:val="20"/>
              </w:rPr>
            </w:pPr>
            <w:r w:rsidRPr="000B4974">
              <w:rPr>
                <w:color w:val="auto"/>
                <w:sz w:val="20"/>
                <w:szCs w:val="20"/>
              </w:rPr>
              <w:t>10,8</w:t>
            </w:r>
          </w:p>
        </w:tc>
      </w:tr>
      <w:tr w:rsidR="000B4974" w:rsidRPr="000B4974" w14:paraId="4BE0F3AE" w14:textId="77777777" w:rsidTr="00322E0D">
        <w:trPr>
          <w:trHeight w:val="163"/>
        </w:trPr>
        <w:tc>
          <w:tcPr>
            <w:tcW w:w="1129" w:type="dxa"/>
            <w:shd w:val="clear" w:color="auto" w:fill="D9D9D9" w:themeFill="background1" w:themeFillShade="D9"/>
            <w:vAlign w:val="center"/>
          </w:tcPr>
          <w:p w14:paraId="5A5E5401" w14:textId="77777777" w:rsidR="00322E0D" w:rsidRPr="000B4974" w:rsidRDefault="00322E0D" w:rsidP="00F93F7A">
            <w:pPr>
              <w:spacing w:after="0"/>
              <w:rPr>
                <w:color w:val="auto"/>
                <w:sz w:val="20"/>
                <w:szCs w:val="20"/>
              </w:rPr>
            </w:pPr>
            <w:r w:rsidRPr="000B4974">
              <w:rPr>
                <w:color w:val="auto"/>
                <w:sz w:val="20"/>
                <w:szCs w:val="20"/>
              </w:rPr>
              <w:t>Průměr</w:t>
            </w:r>
          </w:p>
        </w:tc>
        <w:tc>
          <w:tcPr>
            <w:tcW w:w="1134" w:type="dxa"/>
            <w:shd w:val="clear" w:color="auto" w:fill="D9D9D9" w:themeFill="background1" w:themeFillShade="D9"/>
          </w:tcPr>
          <w:p w14:paraId="4BCFC54B" w14:textId="6B05E43D" w:rsidR="00322E0D" w:rsidRPr="000B4974" w:rsidRDefault="00322E0D" w:rsidP="00F93F7A">
            <w:pPr>
              <w:spacing w:after="0"/>
              <w:jc w:val="right"/>
              <w:rPr>
                <w:color w:val="auto"/>
                <w:sz w:val="20"/>
                <w:szCs w:val="20"/>
                <w:highlight w:val="lightGray"/>
              </w:rPr>
            </w:pPr>
            <w:r w:rsidRPr="000B4974">
              <w:rPr>
                <w:color w:val="auto"/>
                <w:sz w:val="20"/>
                <w:szCs w:val="20"/>
              </w:rPr>
              <w:t>14,30</w:t>
            </w:r>
          </w:p>
        </w:tc>
        <w:tc>
          <w:tcPr>
            <w:tcW w:w="1134" w:type="dxa"/>
            <w:shd w:val="clear" w:color="auto" w:fill="D9D9D9" w:themeFill="background1" w:themeFillShade="D9"/>
          </w:tcPr>
          <w:p w14:paraId="79E8942A" w14:textId="294B2B2B" w:rsidR="00322E0D" w:rsidRPr="000B4974" w:rsidRDefault="00322E0D" w:rsidP="00F93F7A">
            <w:pPr>
              <w:spacing w:after="0"/>
              <w:jc w:val="right"/>
              <w:rPr>
                <w:color w:val="auto"/>
                <w:sz w:val="20"/>
                <w:szCs w:val="20"/>
                <w:highlight w:val="lightGray"/>
              </w:rPr>
            </w:pPr>
            <w:r w:rsidRPr="000B4974">
              <w:rPr>
                <w:color w:val="auto"/>
                <w:sz w:val="20"/>
                <w:szCs w:val="20"/>
              </w:rPr>
              <w:t>14,45</w:t>
            </w:r>
          </w:p>
        </w:tc>
        <w:tc>
          <w:tcPr>
            <w:tcW w:w="1134" w:type="dxa"/>
            <w:shd w:val="clear" w:color="auto" w:fill="D9D9D9" w:themeFill="background1" w:themeFillShade="D9"/>
          </w:tcPr>
          <w:p w14:paraId="61E917D8" w14:textId="5D56FF65" w:rsidR="00322E0D" w:rsidRPr="000B4974" w:rsidRDefault="00322E0D" w:rsidP="00F93F7A">
            <w:pPr>
              <w:spacing w:after="0"/>
              <w:jc w:val="right"/>
              <w:rPr>
                <w:color w:val="auto"/>
                <w:sz w:val="20"/>
                <w:szCs w:val="20"/>
                <w:highlight w:val="lightGray"/>
              </w:rPr>
            </w:pPr>
            <w:r w:rsidRPr="000B4974">
              <w:rPr>
                <w:color w:val="auto"/>
                <w:sz w:val="20"/>
                <w:szCs w:val="20"/>
              </w:rPr>
              <w:t>14,08</w:t>
            </w:r>
          </w:p>
        </w:tc>
        <w:tc>
          <w:tcPr>
            <w:tcW w:w="1134" w:type="dxa"/>
            <w:shd w:val="clear" w:color="auto" w:fill="D9D9D9" w:themeFill="background1" w:themeFillShade="D9"/>
          </w:tcPr>
          <w:p w14:paraId="285B6EDB" w14:textId="78035FF7" w:rsidR="00322E0D" w:rsidRPr="000B4974" w:rsidRDefault="00322E0D" w:rsidP="00F93F7A">
            <w:pPr>
              <w:spacing w:after="0"/>
              <w:jc w:val="right"/>
              <w:rPr>
                <w:color w:val="auto"/>
                <w:sz w:val="20"/>
                <w:szCs w:val="20"/>
                <w:highlight w:val="lightGray"/>
              </w:rPr>
            </w:pPr>
            <w:r w:rsidRPr="000B4974">
              <w:rPr>
                <w:color w:val="auto"/>
                <w:sz w:val="20"/>
                <w:szCs w:val="20"/>
              </w:rPr>
              <w:t>13,78</w:t>
            </w:r>
          </w:p>
        </w:tc>
        <w:tc>
          <w:tcPr>
            <w:tcW w:w="1134" w:type="dxa"/>
            <w:shd w:val="clear" w:color="auto" w:fill="D9D9D9" w:themeFill="background1" w:themeFillShade="D9"/>
          </w:tcPr>
          <w:p w14:paraId="0F96B8C1" w14:textId="6446F3F3" w:rsidR="00322E0D" w:rsidRPr="000B4974" w:rsidRDefault="00322E0D" w:rsidP="00F93F7A">
            <w:pPr>
              <w:spacing w:after="0"/>
              <w:jc w:val="right"/>
              <w:rPr>
                <w:color w:val="auto"/>
                <w:sz w:val="20"/>
                <w:szCs w:val="20"/>
                <w:highlight w:val="lightGray"/>
              </w:rPr>
            </w:pPr>
            <w:r w:rsidRPr="000B4974">
              <w:rPr>
                <w:color w:val="auto"/>
                <w:sz w:val="20"/>
                <w:szCs w:val="20"/>
              </w:rPr>
              <w:t>13,64</w:t>
            </w:r>
          </w:p>
        </w:tc>
        <w:tc>
          <w:tcPr>
            <w:tcW w:w="1134" w:type="dxa"/>
            <w:shd w:val="clear" w:color="auto" w:fill="D9D9D9" w:themeFill="background1" w:themeFillShade="D9"/>
          </w:tcPr>
          <w:p w14:paraId="6FC97FEE" w14:textId="232CA660" w:rsidR="00322E0D" w:rsidRPr="000B4974" w:rsidRDefault="00A00076" w:rsidP="00F93F7A">
            <w:pPr>
              <w:spacing w:after="0"/>
              <w:jc w:val="right"/>
              <w:rPr>
                <w:color w:val="auto"/>
                <w:sz w:val="20"/>
                <w:szCs w:val="20"/>
                <w:highlight w:val="lightGray"/>
              </w:rPr>
            </w:pPr>
            <w:r w:rsidRPr="000B4974">
              <w:rPr>
                <w:color w:val="auto"/>
                <w:sz w:val="20"/>
                <w:szCs w:val="20"/>
                <w:highlight w:val="lightGray"/>
              </w:rPr>
              <w:t>13,4</w:t>
            </w:r>
          </w:p>
        </w:tc>
        <w:tc>
          <w:tcPr>
            <w:tcW w:w="1134" w:type="dxa"/>
            <w:shd w:val="clear" w:color="auto" w:fill="D9D9D9" w:themeFill="background1" w:themeFillShade="D9"/>
          </w:tcPr>
          <w:p w14:paraId="1F4674EE" w14:textId="6546945C" w:rsidR="00322E0D" w:rsidRPr="000B4974" w:rsidRDefault="00A00076" w:rsidP="00F93F7A">
            <w:pPr>
              <w:spacing w:after="0"/>
              <w:jc w:val="right"/>
              <w:rPr>
                <w:color w:val="auto"/>
                <w:sz w:val="20"/>
                <w:szCs w:val="20"/>
              </w:rPr>
            </w:pPr>
            <w:r w:rsidRPr="000B4974">
              <w:rPr>
                <w:color w:val="auto"/>
                <w:sz w:val="20"/>
                <w:szCs w:val="20"/>
              </w:rPr>
              <w:t>13,4</w:t>
            </w:r>
          </w:p>
        </w:tc>
      </w:tr>
    </w:tbl>
    <w:bookmarkEnd w:id="69"/>
    <w:p w14:paraId="0FF1400B" w14:textId="54EB2689" w:rsidR="00193623" w:rsidRPr="000B4974" w:rsidRDefault="00193623" w:rsidP="00AE5383">
      <w:pPr>
        <w:spacing w:after="50"/>
        <w:jc w:val="both"/>
        <w:rPr>
          <w:i/>
          <w:color w:val="auto"/>
          <w:sz w:val="18"/>
          <w:szCs w:val="18"/>
        </w:rPr>
      </w:pPr>
      <w:r w:rsidRPr="000B4974">
        <w:rPr>
          <w:i/>
          <w:color w:val="auto"/>
          <w:sz w:val="18"/>
          <w:szCs w:val="18"/>
        </w:rPr>
        <w:t>Zdroj: Výkazy MŠMT</w:t>
      </w:r>
      <w:r w:rsidR="006A77D2" w:rsidRPr="000B4974">
        <w:rPr>
          <w:i/>
          <w:color w:val="auto"/>
          <w:sz w:val="18"/>
          <w:szCs w:val="18"/>
        </w:rPr>
        <w:t>, vlastní sumarizace</w:t>
      </w:r>
    </w:p>
    <w:p w14:paraId="7F6BF1E2" w14:textId="3C062705" w:rsidR="00800EA0" w:rsidRPr="00F66894" w:rsidRDefault="00800EA0" w:rsidP="00AE5383">
      <w:pPr>
        <w:pStyle w:val="Titulek"/>
        <w:spacing w:before="0" w:after="50" w:line="259" w:lineRule="auto"/>
        <w:rPr>
          <w:color w:val="FF0000"/>
        </w:rPr>
      </w:pPr>
      <w:bookmarkStart w:id="70" w:name="_2dlolyb" w:colFirst="0" w:colLast="0"/>
      <w:bookmarkStart w:id="71" w:name="_sqyw64" w:colFirst="0" w:colLast="0"/>
      <w:bookmarkEnd w:id="70"/>
      <w:bookmarkEnd w:id="71"/>
    </w:p>
    <w:p w14:paraId="0D0F0BA6" w14:textId="77777777" w:rsidR="00193623" w:rsidRDefault="00193623" w:rsidP="00A23697">
      <w:pPr>
        <w:pStyle w:val="Nadpis3"/>
      </w:pPr>
      <w:bookmarkStart w:id="72" w:name="_Toc499498707"/>
      <w:bookmarkStart w:id="73" w:name="_Toc166744256"/>
      <w:bookmarkStart w:id="74" w:name="_Toc169765544"/>
      <w:bookmarkStart w:id="75" w:name="_Toc173755918"/>
      <w:r w:rsidRPr="001F02D0">
        <w:t>Počty pracovníků v ZŠ</w:t>
      </w:r>
      <w:bookmarkEnd w:id="72"/>
      <w:r w:rsidRPr="001F02D0">
        <w:t xml:space="preserve"> v ORP Ostrava</w:t>
      </w:r>
      <w:bookmarkEnd w:id="73"/>
      <w:bookmarkEnd w:id="74"/>
      <w:bookmarkEnd w:id="75"/>
    </w:p>
    <w:p w14:paraId="39CACEC3" w14:textId="1BA0B784" w:rsidR="001F02D0" w:rsidRPr="001F02D0" w:rsidRDefault="001F02D0" w:rsidP="005E3D3C">
      <w:pPr>
        <w:spacing w:after="0"/>
        <w:jc w:val="both"/>
      </w:pPr>
      <w:r>
        <w:t xml:space="preserve">V základních školách v ORP Ostrava působí více než 2 500 pedagogů (cca 2 100 pedagogických úvazků), přičemž jejich počet rok od roku stále roste. Příčinou může být navýšení finančních prostředků na mzdy </w:t>
      </w:r>
      <w:r>
        <w:lastRenderedPageBreak/>
        <w:t>v minulých letech a tím doplnění neobsazených pozic, případně zvyšující se počty a potřeby v oblasti žáků se SVP.</w:t>
      </w:r>
    </w:p>
    <w:p w14:paraId="759403DD" w14:textId="77777777" w:rsidR="00B7550E" w:rsidRPr="005E3D3C" w:rsidRDefault="00B7550E" w:rsidP="005E3D3C">
      <w:pPr>
        <w:pStyle w:val="Titulek"/>
        <w:spacing w:before="0" w:after="0" w:line="259" w:lineRule="auto"/>
        <w:rPr>
          <w:sz w:val="16"/>
          <w:szCs w:val="16"/>
        </w:rPr>
      </w:pPr>
      <w:bookmarkStart w:id="76" w:name="_1rvwp1q" w:colFirst="0" w:colLast="0"/>
      <w:bookmarkEnd w:id="76"/>
    </w:p>
    <w:p w14:paraId="7E3764CA" w14:textId="176E17CE" w:rsidR="00193623" w:rsidRPr="001F02D0" w:rsidRDefault="00193623" w:rsidP="005E3D3C">
      <w:pPr>
        <w:pStyle w:val="Titulek"/>
        <w:spacing w:before="0" w:after="0" w:line="259" w:lineRule="auto"/>
        <w:rPr>
          <w:b/>
        </w:rPr>
      </w:pPr>
      <w:r w:rsidRPr="001F02D0">
        <w:t xml:space="preserve">Tabulka </w:t>
      </w:r>
      <w:r w:rsidR="00431BCB" w:rsidRPr="001F02D0">
        <w:fldChar w:fldCharType="begin"/>
      </w:r>
      <w:r w:rsidR="00431BCB" w:rsidRPr="001F02D0">
        <w:instrText xml:space="preserve"> SEQ Tabulka \* ARABIC </w:instrText>
      </w:r>
      <w:r w:rsidR="00431BCB" w:rsidRPr="001F02D0">
        <w:fldChar w:fldCharType="separate"/>
      </w:r>
      <w:r w:rsidR="00477271" w:rsidRPr="001F02D0">
        <w:rPr>
          <w:noProof/>
        </w:rPr>
        <w:t>23</w:t>
      </w:r>
      <w:r w:rsidR="00431BCB" w:rsidRPr="001F02D0">
        <w:rPr>
          <w:noProof/>
        </w:rPr>
        <w:fldChar w:fldCharType="end"/>
      </w:r>
      <w:r w:rsidRPr="001F02D0">
        <w:rPr>
          <w:b/>
        </w:rPr>
        <w:t xml:space="preserve"> Pedagogičtí pracovníci ZŠ </w:t>
      </w:r>
    </w:p>
    <w:tbl>
      <w:tblPr>
        <w:tblW w:w="883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73"/>
        <w:gridCol w:w="2044"/>
        <w:gridCol w:w="2074"/>
        <w:gridCol w:w="2946"/>
      </w:tblGrid>
      <w:tr w:rsidR="001F02D0" w:rsidRPr="001F02D0" w14:paraId="5C44FDF0" w14:textId="77777777" w:rsidTr="00DA3A38">
        <w:trPr>
          <w:trHeight w:val="147"/>
        </w:trPr>
        <w:tc>
          <w:tcPr>
            <w:tcW w:w="3817" w:type="dxa"/>
            <w:gridSpan w:val="2"/>
            <w:vMerge w:val="restart"/>
            <w:shd w:val="clear" w:color="auto" w:fill="D9D9D9"/>
            <w:vAlign w:val="center"/>
          </w:tcPr>
          <w:p w14:paraId="2E229CBC" w14:textId="4E818E16" w:rsidR="008B603A" w:rsidRPr="001F02D0" w:rsidRDefault="008B603A" w:rsidP="00F93F7A">
            <w:pPr>
              <w:spacing w:after="0"/>
              <w:jc w:val="center"/>
              <w:rPr>
                <w:color w:val="auto"/>
                <w:sz w:val="20"/>
                <w:szCs w:val="20"/>
              </w:rPr>
            </w:pPr>
            <w:bookmarkStart w:id="77" w:name="_Hlk66704612"/>
            <w:r w:rsidRPr="001F02D0">
              <w:rPr>
                <w:color w:val="auto"/>
                <w:sz w:val="20"/>
                <w:szCs w:val="20"/>
              </w:rPr>
              <w:t>ORP</w:t>
            </w:r>
            <w:r w:rsidR="00A36C74" w:rsidRPr="001F02D0">
              <w:rPr>
                <w:color w:val="auto"/>
                <w:sz w:val="20"/>
                <w:szCs w:val="20"/>
              </w:rPr>
              <w:t xml:space="preserve"> Ostrava</w:t>
            </w:r>
          </w:p>
        </w:tc>
        <w:tc>
          <w:tcPr>
            <w:tcW w:w="2074" w:type="dxa"/>
            <w:shd w:val="clear" w:color="auto" w:fill="D9D9D9"/>
            <w:vAlign w:val="center"/>
          </w:tcPr>
          <w:p w14:paraId="00E39BD0" w14:textId="77777777" w:rsidR="008B603A" w:rsidRPr="001F02D0" w:rsidRDefault="008B603A" w:rsidP="00F93F7A">
            <w:pPr>
              <w:spacing w:after="0"/>
              <w:jc w:val="center"/>
              <w:rPr>
                <w:color w:val="auto"/>
                <w:sz w:val="20"/>
                <w:szCs w:val="20"/>
              </w:rPr>
            </w:pPr>
            <w:r w:rsidRPr="001F02D0">
              <w:rPr>
                <w:color w:val="auto"/>
                <w:sz w:val="20"/>
                <w:szCs w:val="20"/>
              </w:rPr>
              <w:t>fyzické osoby</w:t>
            </w:r>
          </w:p>
        </w:tc>
        <w:tc>
          <w:tcPr>
            <w:tcW w:w="2946" w:type="dxa"/>
            <w:shd w:val="clear" w:color="auto" w:fill="D9D9D9"/>
            <w:vAlign w:val="center"/>
          </w:tcPr>
          <w:p w14:paraId="36DD20ED" w14:textId="77777777" w:rsidR="008B603A" w:rsidRPr="001F02D0" w:rsidRDefault="008B603A" w:rsidP="00F93F7A">
            <w:pPr>
              <w:spacing w:after="0"/>
              <w:jc w:val="center"/>
              <w:rPr>
                <w:color w:val="auto"/>
                <w:sz w:val="20"/>
                <w:szCs w:val="20"/>
              </w:rPr>
            </w:pPr>
            <w:r w:rsidRPr="001F02D0">
              <w:rPr>
                <w:color w:val="auto"/>
                <w:sz w:val="20"/>
                <w:szCs w:val="20"/>
              </w:rPr>
              <w:t>přepočtení na plně zaměstnané</w:t>
            </w:r>
          </w:p>
        </w:tc>
      </w:tr>
      <w:tr w:rsidR="001F02D0" w:rsidRPr="001F02D0" w14:paraId="656F1EA8" w14:textId="77777777" w:rsidTr="00FF77C0">
        <w:trPr>
          <w:trHeight w:val="331"/>
        </w:trPr>
        <w:tc>
          <w:tcPr>
            <w:tcW w:w="3817" w:type="dxa"/>
            <w:gridSpan w:val="2"/>
            <w:vMerge/>
            <w:shd w:val="clear" w:color="auto" w:fill="D9D9D9"/>
            <w:vAlign w:val="center"/>
          </w:tcPr>
          <w:p w14:paraId="5DCEBD52" w14:textId="77777777" w:rsidR="008B603A" w:rsidRPr="001F02D0" w:rsidRDefault="008B603A" w:rsidP="00F93F7A">
            <w:pPr>
              <w:spacing w:after="0"/>
              <w:rPr>
                <w:color w:val="auto"/>
                <w:sz w:val="20"/>
                <w:szCs w:val="20"/>
              </w:rPr>
            </w:pPr>
          </w:p>
        </w:tc>
        <w:tc>
          <w:tcPr>
            <w:tcW w:w="2074" w:type="dxa"/>
            <w:shd w:val="clear" w:color="auto" w:fill="D9D9D9"/>
            <w:vAlign w:val="center"/>
          </w:tcPr>
          <w:p w14:paraId="5F41EA86" w14:textId="77777777" w:rsidR="008B603A" w:rsidRPr="001F02D0" w:rsidRDefault="008B603A" w:rsidP="00F93F7A">
            <w:pPr>
              <w:spacing w:after="0"/>
              <w:jc w:val="center"/>
              <w:rPr>
                <w:color w:val="auto"/>
                <w:sz w:val="20"/>
                <w:szCs w:val="20"/>
              </w:rPr>
            </w:pPr>
            <w:r w:rsidRPr="001F02D0">
              <w:rPr>
                <w:color w:val="auto"/>
                <w:sz w:val="20"/>
                <w:szCs w:val="20"/>
              </w:rPr>
              <w:t>celkem</w:t>
            </w:r>
          </w:p>
        </w:tc>
        <w:tc>
          <w:tcPr>
            <w:tcW w:w="2946" w:type="dxa"/>
            <w:shd w:val="clear" w:color="auto" w:fill="D9D9D9"/>
            <w:vAlign w:val="center"/>
          </w:tcPr>
          <w:p w14:paraId="7ECEFA8E" w14:textId="77777777" w:rsidR="008B603A" w:rsidRPr="001F02D0" w:rsidRDefault="008B603A" w:rsidP="00F93F7A">
            <w:pPr>
              <w:spacing w:after="0"/>
              <w:jc w:val="center"/>
              <w:rPr>
                <w:color w:val="auto"/>
                <w:sz w:val="20"/>
                <w:szCs w:val="20"/>
              </w:rPr>
            </w:pPr>
            <w:r w:rsidRPr="001F02D0">
              <w:rPr>
                <w:color w:val="auto"/>
                <w:sz w:val="20"/>
                <w:szCs w:val="20"/>
              </w:rPr>
              <w:t>celkem</w:t>
            </w:r>
          </w:p>
        </w:tc>
      </w:tr>
      <w:tr w:rsidR="001F02D0" w:rsidRPr="001F02D0" w14:paraId="2FB0D15F" w14:textId="77777777" w:rsidTr="00DA3A38">
        <w:trPr>
          <w:trHeight w:val="159"/>
        </w:trPr>
        <w:tc>
          <w:tcPr>
            <w:tcW w:w="8837" w:type="dxa"/>
            <w:gridSpan w:val="4"/>
            <w:shd w:val="clear" w:color="auto" w:fill="D9D9D9"/>
            <w:vAlign w:val="center"/>
          </w:tcPr>
          <w:p w14:paraId="72F803A5" w14:textId="16533815" w:rsidR="003C4D42" w:rsidRPr="001F02D0" w:rsidRDefault="00D42A7B" w:rsidP="00F93F7A">
            <w:pPr>
              <w:spacing w:after="0"/>
              <w:jc w:val="center"/>
              <w:rPr>
                <w:color w:val="auto"/>
                <w:sz w:val="20"/>
                <w:szCs w:val="20"/>
              </w:rPr>
            </w:pPr>
            <w:r w:rsidRPr="001F02D0">
              <w:rPr>
                <w:color w:val="auto"/>
                <w:sz w:val="20"/>
                <w:szCs w:val="20"/>
              </w:rPr>
              <w:t>2023/2024</w:t>
            </w:r>
          </w:p>
        </w:tc>
      </w:tr>
      <w:tr w:rsidR="001F02D0" w:rsidRPr="001F02D0" w14:paraId="7D70176A" w14:textId="77777777" w:rsidTr="00DA3A38">
        <w:trPr>
          <w:trHeight w:val="177"/>
        </w:trPr>
        <w:tc>
          <w:tcPr>
            <w:tcW w:w="3817" w:type="dxa"/>
            <w:gridSpan w:val="2"/>
            <w:shd w:val="clear" w:color="auto" w:fill="auto"/>
            <w:vAlign w:val="center"/>
          </w:tcPr>
          <w:p w14:paraId="2D5CE9E0" w14:textId="77777777" w:rsidR="003C4D42" w:rsidRPr="001F02D0" w:rsidRDefault="003C4D42" w:rsidP="00F93F7A">
            <w:pPr>
              <w:spacing w:after="0"/>
              <w:rPr>
                <w:color w:val="auto"/>
                <w:sz w:val="20"/>
                <w:szCs w:val="20"/>
              </w:rPr>
            </w:pPr>
            <w:r w:rsidRPr="001F02D0">
              <w:rPr>
                <w:color w:val="auto"/>
                <w:sz w:val="20"/>
                <w:szCs w:val="20"/>
              </w:rPr>
              <w:t>Celkem pedagogové</w:t>
            </w:r>
          </w:p>
        </w:tc>
        <w:tc>
          <w:tcPr>
            <w:tcW w:w="2074" w:type="dxa"/>
            <w:shd w:val="clear" w:color="auto" w:fill="auto"/>
            <w:vAlign w:val="center"/>
          </w:tcPr>
          <w:p w14:paraId="60851156" w14:textId="6433D52B" w:rsidR="003C4D42" w:rsidRPr="001F02D0" w:rsidRDefault="001F02D0" w:rsidP="00F93F7A">
            <w:pPr>
              <w:spacing w:after="0"/>
              <w:jc w:val="right"/>
              <w:rPr>
                <w:color w:val="auto"/>
                <w:sz w:val="20"/>
                <w:szCs w:val="20"/>
              </w:rPr>
            </w:pPr>
            <w:r w:rsidRPr="001F02D0">
              <w:rPr>
                <w:color w:val="auto"/>
                <w:sz w:val="20"/>
                <w:szCs w:val="20"/>
              </w:rPr>
              <w:t>2 561</w:t>
            </w:r>
          </w:p>
        </w:tc>
        <w:tc>
          <w:tcPr>
            <w:tcW w:w="2946" w:type="dxa"/>
            <w:shd w:val="clear" w:color="auto" w:fill="auto"/>
            <w:vAlign w:val="center"/>
          </w:tcPr>
          <w:p w14:paraId="6BF6FDB6" w14:textId="24D2CCDB" w:rsidR="003C4D42" w:rsidRPr="001F02D0" w:rsidRDefault="001F02D0" w:rsidP="00F93F7A">
            <w:pPr>
              <w:spacing w:after="0"/>
              <w:jc w:val="right"/>
              <w:rPr>
                <w:color w:val="auto"/>
                <w:sz w:val="20"/>
                <w:szCs w:val="20"/>
              </w:rPr>
            </w:pPr>
            <w:r w:rsidRPr="001F02D0">
              <w:rPr>
                <w:color w:val="auto"/>
                <w:sz w:val="20"/>
                <w:szCs w:val="20"/>
              </w:rPr>
              <w:t>2 085,8</w:t>
            </w:r>
          </w:p>
        </w:tc>
      </w:tr>
      <w:tr w:rsidR="001F02D0" w:rsidRPr="001F02D0" w14:paraId="2892ECF8" w14:textId="77777777" w:rsidTr="00DA3A38">
        <w:trPr>
          <w:trHeight w:val="210"/>
        </w:trPr>
        <w:tc>
          <w:tcPr>
            <w:tcW w:w="1773" w:type="dxa"/>
            <w:vMerge w:val="restart"/>
            <w:shd w:val="clear" w:color="auto" w:fill="auto"/>
            <w:vAlign w:val="center"/>
          </w:tcPr>
          <w:p w14:paraId="503F37B7" w14:textId="77777777" w:rsidR="00AC1B22" w:rsidRPr="001F02D0" w:rsidRDefault="00AC1B22" w:rsidP="00F93F7A">
            <w:pPr>
              <w:spacing w:after="0"/>
              <w:rPr>
                <w:color w:val="auto"/>
                <w:sz w:val="20"/>
                <w:szCs w:val="20"/>
              </w:rPr>
            </w:pPr>
            <w:r w:rsidRPr="001F02D0">
              <w:rPr>
                <w:color w:val="auto"/>
                <w:sz w:val="20"/>
                <w:szCs w:val="20"/>
              </w:rPr>
              <w:t>v tom vyučující</w:t>
            </w:r>
          </w:p>
        </w:tc>
        <w:tc>
          <w:tcPr>
            <w:tcW w:w="2044" w:type="dxa"/>
            <w:shd w:val="clear" w:color="auto" w:fill="auto"/>
            <w:vAlign w:val="center"/>
          </w:tcPr>
          <w:p w14:paraId="24494B36" w14:textId="77777777" w:rsidR="00AC1B22" w:rsidRPr="001F02D0" w:rsidRDefault="00AC1B22" w:rsidP="00F93F7A">
            <w:pPr>
              <w:spacing w:after="0"/>
              <w:rPr>
                <w:color w:val="auto"/>
                <w:sz w:val="20"/>
                <w:szCs w:val="20"/>
              </w:rPr>
            </w:pPr>
            <w:r w:rsidRPr="001F02D0">
              <w:rPr>
                <w:color w:val="auto"/>
                <w:sz w:val="20"/>
                <w:szCs w:val="20"/>
              </w:rPr>
              <w:t>na 1. stupni</w:t>
            </w:r>
          </w:p>
        </w:tc>
        <w:tc>
          <w:tcPr>
            <w:tcW w:w="2074" w:type="dxa"/>
            <w:shd w:val="clear" w:color="auto" w:fill="auto"/>
            <w:vAlign w:val="center"/>
          </w:tcPr>
          <w:p w14:paraId="2AD72764" w14:textId="256D63C5" w:rsidR="00AC1B22" w:rsidRPr="001F02D0" w:rsidRDefault="00D42A7B" w:rsidP="00F93F7A">
            <w:pPr>
              <w:spacing w:after="0"/>
              <w:jc w:val="right"/>
              <w:rPr>
                <w:color w:val="auto"/>
                <w:sz w:val="20"/>
                <w:szCs w:val="20"/>
              </w:rPr>
            </w:pPr>
            <w:r w:rsidRPr="001F02D0">
              <w:rPr>
                <w:color w:val="auto"/>
                <w:sz w:val="20"/>
                <w:szCs w:val="20"/>
              </w:rPr>
              <w:t>1 230</w:t>
            </w:r>
          </w:p>
        </w:tc>
        <w:tc>
          <w:tcPr>
            <w:tcW w:w="2946" w:type="dxa"/>
            <w:shd w:val="clear" w:color="auto" w:fill="auto"/>
            <w:vAlign w:val="center"/>
          </w:tcPr>
          <w:p w14:paraId="1B0EF9D4" w14:textId="6685085E" w:rsidR="00AC1B22" w:rsidRPr="001F02D0" w:rsidRDefault="00D42A7B" w:rsidP="00F93F7A">
            <w:pPr>
              <w:spacing w:after="0"/>
              <w:jc w:val="right"/>
              <w:rPr>
                <w:color w:val="auto"/>
                <w:sz w:val="20"/>
                <w:szCs w:val="20"/>
              </w:rPr>
            </w:pPr>
            <w:r w:rsidRPr="001F02D0">
              <w:rPr>
                <w:color w:val="auto"/>
                <w:sz w:val="20"/>
                <w:szCs w:val="20"/>
              </w:rPr>
              <w:t>967,7</w:t>
            </w:r>
          </w:p>
        </w:tc>
      </w:tr>
      <w:tr w:rsidR="001F02D0" w:rsidRPr="001F02D0" w14:paraId="42A2864F" w14:textId="77777777" w:rsidTr="00DA3A38">
        <w:trPr>
          <w:trHeight w:val="227"/>
        </w:trPr>
        <w:tc>
          <w:tcPr>
            <w:tcW w:w="1773" w:type="dxa"/>
            <w:vMerge/>
            <w:shd w:val="clear" w:color="auto" w:fill="auto"/>
            <w:vAlign w:val="center"/>
          </w:tcPr>
          <w:p w14:paraId="2799AD5A" w14:textId="77777777" w:rsidR="00AC1B22" w:rsidRPr="001F02D0" w:rsidRDefault="00AC1B22" w:rsidP="00F93F7A">
            <w:pPr>
              <w:spacing w:after="0"/>
              <w:rPr>
                <w:color w:val="auto"/>
                <w:sz w:val="20"/>
                <w:szCs w:val="20"/>
              </w:rPr>
            </w:pPr>
          </w:p>
        </w:tc>
        <w:tc>
          <w:tcPr>
            <w:tcW w:w="2044" w:type="dxa"/>
            <w:shd w:val="clear" w:color="auto" w:fill="auto"/>
            <w:vAlign w:val="center"/>
          </w:tcPr>
          <w:p w14:paraId="4D9C2592" w14:textId="77777777" w:rsidR="00AC1B22" w:rsidRPr="001F02D0" w:rsidRDefault="00AC1B22" w:rsidP="00F93F7A">
            <w:pPr>
              <w:spacing w:after="0"/>
              <w:rPr>
                <w:color w:val="auto"/>
                <w:sz w:val="20"/>
                <w:szCs w:val="20"/>
              </w:rPr>
            </w:pPr>
            <w:r w:rsidRPr="001F02D0">
              <w:rPr>
                <w:color w:val="auto"/>
                <w:sz w:val="20"/>
                <w:szCs w:val="20"/>
              </w:rPr>
              <w:t>na 2. stupni</w:t>
            </w:r>
          </w:p>
        </w:tc>
        <w:tc>
          <w:tcPr>
            <w:tcW w:w="2074" w:type="dxa"/>
            <w:shd w:val="clear" w:color="auto" w:fill="auto"/>
            <w:vAlign w:val="center"/>
          </w:tcPr>
          <w:p w14:paraId="7A5A1DA3" w14:textId="5194C784" w:rsidR="00AC1B22" w:rsidRPr="001F02D0" w:rsidRDefault="00D42A7B" w:rsidP="00F93F7A">
            <w:pPr>
              <w:spacing w:after="0"/>
              <w:jc w:val="right"/>
              <w:rPr>
                <w:color w:val="auto"/>
                <w:sz w:val="20"/>
                <w:szCs w:val="20"/>
              </w:rPr>
            </w:pPr>
            <w:r w:rsidRPr="001F02D0">
              <w:rPr>
                <w:color w:val="auto"/>
                <w:sz w:val="20"/>
                <w:szCs w:val="20"/>
              </w:rPr>
              <w:t>1 314</w:t>
            </w:r>
          </w:p>
        </w:tc>
        <w:tc>
          <w:tcPr>
            <w:tcW w:w="2946" w:type="dxa"/>
            <w:shd w:val="clear" w:color="auto" w:fill="auto"/>
            <w:vAlign w:val="center"/>
          </w:tcPr>
          <w:p w14:paraId="6E3000FB" w14:textId="4EB6268D" w:rsidR="00AC1B22" w:rsidRPr="001F02D0" w:rsidRDefault="00D42A7B" w:rsidP="00F93F7A">
            <w:pPr>
              <w:spacing w:after="0"/>
              <w:jc w:val="right"/>
              <w:rPr>
                <w:color w:val="auto"/>
                <w:sz w:val="20"/>
                <w:szCs w:val="20"/>
              </w:rPr>
            </w:pPr>
            <w:r w:rsidRPr="001F02D0">
              <w:rPr>
                <w:color w:val="auto"/>
                <w:sz w:val="20"/>
                <w:szCs w:val="20"/>
              </w:rPr>
              <w:t>1 101,3</w:t>
            </w:r>
          </w:p>
        </w:tc>
      </w:tr>
      <w:tr w:rsidR="001F02D0" w:rsidRPr="001F02D0" w14:paraId="5DEB89A0" w14:textId="77777777" w:rsidTr="00AC1B22">
        <w:trPr>
          <w:trHeight w:val="260"/>
        </w:trPr>
        <w:tc>
          <w:tcPr>
            <w:tcW w:w="1773" w:type="dxa"/>
            <w:vMerge/>
            <w:tcBorders>
              <w:bottom w:val="single" w:sz="4" w:space="0" w:color="auto"/>
            </w:tcBorders>
            <w:shd w:val="clear" w:color="auto" w:fill="auto"/>
            <w:vAlign w:val="center"/>
          </w:tcPr>
          <w:p w14:paraId="7007588B" w14:textId="77777777" w:rsidR="00AC1B22" w:rsidRPr="001F02D0" w:rsidRDefault="00AC1B22" w:rsidP="00F93F7A">
            <w:pPr>
              <w:spacing w:after="0"/>
              <w:rPr>
                <w:color w:val="auto"/>
                <w:sz w:val="20"/>
                <w:szCs w:val="20"/>
              </w:rPr>
            </w:pPr>
          </w:p>
        </w:tc>
        <w:tc>
          <w:tcPr>
            <w:tcW w:w="2044" w:type="dxa"/>
            <w:tcBorders>
              <w:bottom w:val="single" w:sz="4" w:space="0" w:color="auto"/>
            </w:tcBorders>
            <w:shd w:val="clear" w:color="auto" w:fill="auto"/>
            <w:vAlign w:val="center"/>
          </w:tcPr>
          <w:p w14:paraId="64DCB026" w14:textId="77777777" w:rsidR="00AC1B22" w:rsidRPr="001F02D0" w:rsidRDefault="00AC1B22" w:rsidP="00F93F7A">
            <w:pPr>
              <w:spacing w:after="0"/>
              <w:rPr>
                <w:color w:val="auto"/>
                <w:sz w:val="20"/>
                <w:szCs w:val="20"/>
              </w:rPr>
            </w:pPr>
            <w:r w:rsidRPr="001F02D0">
              <w:rPr>
                <w:color w:val="auto"/>
                <w:sz w:val="20"/>
                <w:szCs w:val="20"/>
              </w:rPr>
              <w:t>přípravná třída</w:t>
            </w:r>
          </w:p>
        </w:tc>
        <w:tc>
          <w:tcPr>
            <w:tcW w:w="2074" w:type="dxa"/>
            <w:tcBorders>
              <w:bottom w:val="single" w:sz="4" w:space="0" w:color="auto"/>
            </w:tcBorders>
            <w:shd w:val="clear" w:color="auto" w:fill="auto"/>
            <w:vAlign w:val="center"/>
          </w:tcPr>
          <w:p w14:paraId="015E9220" w14:textId="1BAF0FDE" w:rsidR="00AC1B22" w:rsidRPr="001F02D0" w:rsidRDefault="00D42A7B" w:rsidP="00F93F7A">
            <w:pPr>
              <w:spacing w:after="0"/>
              <w:jc w:val="right"/>
              <w:rPr>
                <w:color w:val="auto"/>
                <w:sz w:val="20"/>
                <w:szCs w:val="20"/>
              </w:rPr>
            </w:pPr>
            <w:r w:rsidRPr="001F02D0">
              <w:rPr>
                <w:color w:val="auto"/>
                <w:sz w:val="20"/>
                <w:szCs w:val="20"/>
              </w:rPr>
              <w:t>17</w:t>
            </w:r>
          </w:p>
        </w:tc>
        <w:tc>
          <w:tcPr>
            <w:tcW w:w="2946" w:type="dxa"/>
            <w:tcBorders>
              <w:bottom w:val="single" w:sz="4" w:space="0" w:color="auto"/>
            </w:tcBorders>
            <w:shd w:val="clear" w:color="auto" w:fill="auto"/>
            <w:vAlign w:val="center"/>
          </w:tcPr>
          <w:p w14:paraId="241893D1" w14:textId="6739E5E5" w:rsidR="00AC1B22" w:rsidRPr="001F02D0" w:rsidRDefault="00D42A7B" w:rsidP="00F93F7A">
            <w:pPr>
              <w:spacing w:after="0"/>
              <w:jc w:val="right"/>
              <w:rPr>
                <w:color w:val="auto"/>
                <w:sz w:val="20"/>
                <w:szCs w:val="20"/>
              </w:rPr>
            </w:pPr>
            <w:r w:rsidRPr="001F02D0">
              <w:rPr>
                <w:color w:val="auto"/>
                <w:sz w:val="20"/>
                <w:szCs w:val="20"/>
              </w:rPr>
              <w:t>16,8</w:t>
            </w:r>
          </w:p>
        </w:tc>
      </w:tr>
      <w:tr w:rsidR="001F02D0" w:rsidRPr="001F02D0" w14:paraId="22DA9930" w14:textId="77777777" w:rsidTr="00AC1B22">
        <w:trPr>
          <w:trHeight w:val="260"/>
        </w:trPr>
        <w:tc>
          <w:tcPr>
            <w:tcW w:w="8837" w:type="dxa"/>
            <w:gridSpan w:val="4"/>
            <w:shd w:val="clear" w:color="auto" w:fill="D9D9D9" w:themeFill="background1" w:themeFillShade="D9"/>
            <w:vAlign w:val="center"/>
          </w:tcPr>
          <w:p w14:paraId="2DDD6E3B" w14:textId="60D89121" w:rsidR="00AC1B22" w:rsidRPr="001F02D0" w:rsidRDefault="00D42A7B" w:rsidP="00F93F7A">
            <w:pPr>
              <w:spacing w:after="0"/>
              <w:jc w:val="center"/>
              <w:rPr>
                <w:color w:val="auto"/>
                <w:sz w:val="20"/>
                <w:szCs w:val="20"/>
              </w:rPr>
            </w:pPr>
            <w:r w:rsidRPr="001F02D0">
              <w:rPr>
                <w:color w:val="auto"/>
                <w:sz w:val="20"/>
                <w:szCs w:val="20"/>
              </w:rPr>
              <w:t>2022/2023</w:t>
            </w:r>
          </w:p>
        </w:tc>
      </w:tr>
      <w:tr w:rsidR="001F02D0" w:rsidRPr="001F02D0" w14:paraId="6D04A4A9" w14:textId="77777777" w:rsidTr="00FB37FE">
        <w:trPr>
          <w:trHeight w:val="260"/>
        </w:trPr>
        <w:tc>
          <w:tcPr>
            <w:tcW w:w="3817" w:type="dxa"/>
            <w:gridSpan w:val="2"/>
            <w:shd w:val="clear" w:color="auto" w:fill="auto"/>
            <w:vAlign w:val="center"/>
          </w:tcPr>
          <w:p w14:paraId="0737210C" w14:textId="348359D5" w:rsidR="00AC1B22" w:rsidRPr="001F02D0" w:rsidRDefault="00AC1B22" w:rsidP="00F93F7A">
            <w:pPr>
              <w:spacing w:after="0"/>
              <w:rPr>
                <w:color w:val="auto"/>
                <w:sz w:val="20"/>
                <w:szCs w:val="20"/>
              </w:rPr>
            </w:pPr>
            <w:r w:rsidRPr="001F02D0">
              <w:rPr>
                <w:color w:val="auto"/>
                <w:sz w:val="20"/>
                <w:szCs w:val="20"/>
              </w:rPr>
              <w:t>Celkem pedagogové</w:t>
            </w:r>
          </w:p>
        </w:tc>
        <w:tc>
          <w:tcPr>
            <w:tcW w:w="2074" w:type="dxa"/>
            <w:shd w:val="clear" w:color="auto" w:fill="auto"/>
            <w:vAlign w:val="center"/>
          </w:tcPr>
          <w:p w14:paraId="68FB829B" w14:textId="26BAF444" w:rsidR="00AC1B22" w:rsidRPr="001F02D0" w:rsidRDefault="001F02D0" w:rsidP="00F93F7A">
            <w:pPr>
              <w:spacing w:after="0"/>
              <w:jc w:val="right"/>
              <w:rPr>
                <w:color w:val="auto"/>
                <w:sz w:val="20"/>
                <w:szCs w:val="20"/>
              </w:rPr>
            </w:pPr>
            <w:r w:rsidRPr="001F02D0">
              <w:rPr>
                <w:color w:val="auto"/>
                <w:sz w:val="20"/>
                <w:szCs w:val="20"/>
              </w:rPr>
              <w:t>2 522</w:t>
            </w:r>
          </w:p>
        </w:tc>
        <w:tc>
          <w:tcPr>
            <w:tcW w:w="2946" w:type="dxa"/>
            <w:shd w:val="clear" w:color="auto" w:fill="auto"/>
            <w:vAlign w:val="center"/>
          </w:tcPr>
          <w:p w14:paraId="13CE50F6" w14:textId="3DC2FEB6" w:rsidR="00AC1B22" w:rsidRPr="001F02D0" w:rsidRDefault="001F02D0" w:rsidP="00F93F7A">
            <w:pPr>
              <w:spacing w:after="0"/>
              <w:jc w:val="right"/>
              <w:rPr>
                <w:color w:val="auto"/>
                <w:sz w:val="20"/>
                <w:szCs w:val="20"/>
              </w:rPr>
            </w:pPr>
            <w:r w:rsidRPr="001F02D0">
              <w:rPr>
                <w:color w:val="auto"/>
                <w:sz w:val="20"/>
                <w:szCs w:val="20"/>
              </w:rPr>
              <w:t>2 057,3</w:t>
            </w:r>
          </w:p>
        </w:tc>
      </w:tr>
      <w:tr w:rsidR="001F02D0" w:rsidRPr="001F02D0" w14:paraId="7B2AECF9" w14:textId="77777777" w:rsidTr="00DA3A38">
        <w:trPr>
          <w:trHeight w:val="260"/>
        </w:trPr>
        <w:tc>
          <w:tcPr>
            <w:tcW w:w="1773" w:type="dxa"/>
            <w:vMerge w:val="restart"/>
            <w:shd w:val="clear" w:color="auto" w:fill="auto"/>
            <w:vAlign w:val="center"/>
          </w:tcPr>
          <w:p w14:paraId="3300F029" w14:textId="41B82820" w:rsidR="00AC1B22" w:rsidRPr="001F02D0" w:rsidRDefault="00AC1B22" w:rsidP="00F93F7A">
            <w:pPr>
              <w:spacing w:after="0"/>
              <w:rPr>
                <w:color w:val="auto"/>
                <w:sz w:val="20"/>
                <w:szCs w:val="20"/>
              </w:rPr>
            </w:pPr>
            <w:r w:rsidRPr="001F02D0">
              <w:rPr>
                <w:color w:val="auto"/>
                <w:sz w:val="20"/>
                <w:szCs w:val="20"/>
              </w:rPr>
              <w:t>v tom vyučující</w:t>
            </w:r>
          </w:p>
        </w:tc>
        <w:tc>
          <w:tcPr>
            <w:tcW w:w="2044" w:type="dxa"/>
            <w:shd w:val="clear" w:color="auto" w:fill="auto"/>
            <w:vAlign w:val="center"/>
          </w:tcPr>
          <w:p w14:paraId="460A3195" w14:textId="50E83AF3" w:rsidR="00AC1B22" w:rsidRPr="001F02D0" w:rsidRDefault="00AC1B22" w:rsidP="00F93F7A">
            <w:pPr>
              <w:spacing w:after="0"/>
              <w:rPr>
                <w:color w:val="auto"/>
                <w:sz w:val="20"/>
                <w:szCs w:val="20"/>
              </w:rPr>
            </w:pPr>
            <w:r w:rsidRPr="001F02D0">
              <w:rPr>
                <w:color w:val="auto"/>
                <w:sz w:val="20"/>
                <w:szCs w:val="20"/>
              </w:rPr>
              <w:t>na 1. stupni</w:t>
            </w:r>
          </w:p>
        </w:tc>
        <w:tc>
          <w:tcPr>
            <w:tcW w:w="2074" w:type="dxa"/>
            <w:shd w:val="clear" w:color="auto" w:fill="auto"/>
            <w:vAlign w:val="center"/>
          </w:tcPr>
          <w:p w14:paraId="101CEF0F" w14:textId="231CD716" w:rsidR="00AC1B22" w:rsidRPr="001F02D0" w:rsidRDefault="00D42A7B" w:rsidP="00F93F7A">
            <w:pPr>
              <w:spacing w:after="0"/>
              <w:jc w:val="right"/>
              <w:rPr>
                <w:color w:val="auto"/>
                <w:sz w:val="20"/>
                <w:szCs w:val="20"/>
              </w:rPr>
            </w:pPr>
            <w:r w:rsidRPr="001F02D0">
              <w:rPr>
                <w:color w:val="auto"/>
                <w:sz w:val="20"/>
                <w:szCs w:val="20"/>
              </w:rPr>
              <w:t>1 194</w:t>
            </w:r>
          </w:p>
        </w:tc>
        <w:tc>
          <w:tcPr>
            <w:tcW w:w="2946" w:type="dxa"/>
            <w:shd w:val="clear" w:color="auto" w:fill="auto"/>
            <w:vAlign w:val="center"/>
          </w:tcPr>
          <w:p w14:paraId="410BC254" w14:textId="778F65F7" w:rsidR="00AC1B22" w:rsidRPr="001F02D0" w:rsidRDefault="00D42A7B" w:rsidP="00F93F7A">
            <w:pPr>
              <w:spacing w:after="0"/>
              <w:jc w:val="right"/>
              <w:rPr>
                <w:color w:val="auto"/>
                <w:sz w:val="20"/>
                <w:szCs w:val="20"/>
              </w:rPr>
            </w:pPr>
            <w:r w:rsidRPr="001F02D0">
              <w:rPr>
                <w:color w:val="auto"/>
                <w:sz w:val="20"/>
                <w:szCs w:val="20"/>
              </w:rPr>
              <w:t>945</w:t>
            </w:r>
          </w:p>
        </w:tc>
      </w:tr>
      <w:tr w:rsidR="001F02D0" w:rsidRPr="001F02D0" w14:paraId="4B8E54DB" w14:textId="77777777" w:rsidTr="00DA3A38">
        <w:trPr>
          <w:trHeight w:val="260"/>
        </w:trPr>
        <w:tc>
          <w:tcPr>
            <w:tcW w:w="1773" w:type="dxa"/>
            <w:vMerge/>
            <w:shd w:val="clear" w:color="auto" w:fill="auto"/>
            <w:vAlign w:val="center"/>
          </w:tcPr>
          <w:p w14:paraId="08BDA211" w14:textId="77777777" w:rsidR="00AC1B22" w:rsidRPr="001F02D0" w:rsidRDefault="00AC1B22" w:rsidP="00F93F7A">
            <w:pPr>
              <w:spacing w:after="0"/>
              <w:rPr>
                <w:color w:val="auto"/>
                <w:sz w:val="20"/>
                <w:szCs w:val="20"/>
              </w:rPr>
            </w:pPr>
          </w:p>
        </w:tc>
        <w:tc>
          <w:tcPr>
            <w:tcW w:w="2044" w:type="dxa"/>
            <w:shd w:val="clear" w:color="auto" w:fill="auto"/>
            <w:vAlign w:val="center"/>
          </w:tcPr>
          <w:p w14:paraId="6DFF0E43" w14:textId="2CF87B80" w:rsidR="00AC1B22" w:rsidRPr="001F02D0" w:rsidRDefault="00AC1B22" w:rsidP="00F93F7A">
            <w:pPr>
              <w:spacing w:after="0"/>
              <w:rPr>
                <w:color w:val="auto"/>
                <w:sz w:val="20"/>
                <w:szCs w:val="20"/>
              </w:rPr>
            </w:pPr>
            <w:r w:rsidRPr="001F02D0">
              <w:rPr>
                <w:color w:val="auto"/>
                <w:sz w:val="20"/>
                <w:szCs w:val="20"/>
              </w:rPr>
              <w:t>na 2. stupni</w:t>
            </w:r>
          </w:p>
        </w:tc>
        <w:tc>
          <w:tcPr>
            <w:tcW w:w="2074" w:type="dxa"/>
            <w:shd w:val="clear" w:color="auto" w:fill="auto"/>
            <w:vAlign w:val="center"/>
          </w:tcPr>
          <w:p w14:paraId="6CD300FF" w14:textId="5C0AC1D3" w:rsidR="00AC1B22" w:rsidRPr="001F02D0" w:rsidRDefault="00D42A7B" w:rsidP="00F93F7A">
            <w:pPr>
              <w:spacing w:after="0"/>
              <w:jc w:val="right"/>
              <w:rPr>
                <w:color w:val="auto"/>
                <w:sz w:val="20"/>
                <w:szCs w:val="20"/>
              </w:rPr>
            </w:pPr>
            <w:r w:rsidRPr="001F02D0">
              <w:rPr>
                <w:color w:val="auto"/>
                <w:sz w:val="20"/>
                <w:szCs w:val="20"/>
              </w:rPr>
              <w:t>1 314</w:t>
            </w:r>
          </w:p>
        </w:tc>
        <w:tc>
          <w:tcPr>
            <w:tcW w:w="2946" w:type="dxa"/>
            <w:shd w:val="clear" w:color="auto" w:fill="auto"/>
            <w:vAlign w:val="center"/>
          </w:tcPr>
          <w:p w14:paraId="75DA1CC3" w14:textId="7AF50EB6" w:rsidR="00AC1B22" w:rsidRPr="001F02D0" w:rsidRDefault="00D42A7B" w:rsidP="00F93F7A">
            <w:pPr>
              <w:spacing w:after="0"/>
              <w:jc w:val="right"/>
              <w:rPr>
                <w:color w:val="auto"/>
                <w:sz w:val="20"/>
                <w:szCs w:val="20"/>
              </w:rPr>
            </w:pPr>
            <w:r w:rsidRPr="001F02D0">
              <w:rPr>
                <w:color w:val="auto"/>
                <w:sz w:val="20"/>
                <w:szCs w:val="20"/>
              </w:rPr>
              <w:t>1 099,3</w:t>
            </w:r>
          </w:p>
        </w:tc>
      </w:tr>
      <w:tr w:rsidR="001F02D0" w:rsidRPr="001F02D0" w14:paraId="42A35EAF" w14:textId="77777777" w:rsidTr="00DA3A38">
        <w:trPr>
          <w:trHeight w:val="260"/>
        </w:trPr>
        <w:tc>
          <w:tcPr>
            <w:tcW w:w="1773" w:type="dxa"/>
            <w:vMerge/>
            <w:shd w:val="clear" w:color="auto" w:fill="auto"/>
            <w:vAlign w:val="center"/>
          </w:tcPr>
          <w:p w14:paraId="4B3F217B" w14:textId="77777777" w:rsidR="00AC1B22" w:rsidRPr="001F02D0" w:rsidRDefault="00AC1B22" w:rsidP="00F93F7A">
            <w:pPr>
              <w:spacing w:after="0"/>
              <w:rPr>
                <w:color w:val="auto"/>
                <w:sz w:val="20"/>
                <w:szCs w:val="20"/>
              </w:rPr>
            </w:pPr>
          </w:p>
        </w:tc>
        <w:tc>
          <w:tcPr>
            <w:tcW w:w="2044" w:type="dxa"/>
            <w:shd w:val="clear" w:color="auto" w:fill="auto"/>
            <w:vAlign w:val="center"/>
          </w:tcPr>
          <w:p w14:paraId="4FF43C75" w14:textId="382694DF" w:rsidR="00AC1B22" w:rsidRPr="001F02D0" w:rsidRDefault="00AC1B22" w:rsidP="00F93F7A">
            <w:pPr>
              <w:spacing w:after="0"/>
              <w:rPr>
                <w:color w:val="auto"/>
                <w:sz w:val="20"/>
                <w:szCs w:val="20"/>
              </w:rPr>
            </w:pPr>
            <w:r w:rsidRPr="001F02D0">
              <w:rPr>
                <w:color w:val="auto"/>
                <w:sz w:val="20"/>
                <w:szCs w:val="20"/>
              </w:rPr>
              <w:t>přípravná třída</w:t>
            </w:r>
          </w:p>
        </w:tc>
        <w:tc>
          <w:tcPr>
            <w:tcW w:w="2074" w:type="dxa"/>
            <w:shd w:val="clear" w:color="auto" w:fill="auto"/>
            <w:vAlign w:val="center"/>
          </w:tcPr>
          <w:p w14:paraId="67C026FF" w14:textId="23AF917E" w:rsidR="00AC1B22" w:rsidRPr="001F02D0" w:rsidRDefault="00D42A7B" w:rsidP="00F93F7A">
            <w:pPr>
              <w:spacing w:after="0"/>
              <w:jc w:val="right"/>
              <w:rPr>
                <w:color w:val="auto"/>
                <w:sz w:val="20"/>
                <w:szCs w:val="20"/>
              </w:rPr>
            </w:pPr>
            <w:r w:rsidRPr="001F02D0">
              <w:rPr>
                <w:color w:val="auto"/>
                <w:sz w:val="20"/>
                <w:szCs w:val="20"/>
              </w:rPr>
              <w:t>14</w:t>
            </w:r>
          </w:p>
        </w:tc>
        <w:tc>
          <w:tcPr>
            <w:tcW w:w="2946" w:type="dxa"/>
            <w:shd w:val="clear" w:color="auto" w:fill="auto"/>
            <w:vAlign w:val="center"/>
          </w:tcPr>
          <w:p w14:paraId="51A50450" w14:textId="7C814A25" w:rsidR="00AC1B22" w:rsidRPr="001F02D0" w:rsidRDefault="00D42A7B" w:rsidP="00F93F7A">
            <w:pPr>
              <w:spacing w:after="0"/>
              <w:jc w:val="right"/>
              <w:rPr>
                <w:color w:val="auto"/>
                <w:sz w:val="20"/>
                <w:szCs w:val="20"/>
              </w:rPr>
            </w:pPr>
            <w:r w:rsidRPr="001F02D0">
              <w:rPr>
                <w:color w:val="auto"/>
                <w:sz w:val="20"/>
                <w:szCs w:val="20"/>
              </w:rPr>
              <w:t>13</w:t>
            </w:r>
          </w:p>
        </w:tc>
      </w:tr>
    </w:tbl>
    <w:bookmarkEnd w:id="77"/>
    <w:p w14:paraId="78D94AE4" w14:textId="77777777" w:rsidR="00C61E68" w:rsidRPr="001F02D0" w:rsidRDefault="00907967" w:rsidP="005E3D3C">
      <w:pPr>
        <w:spacing w:after="0"/>
        <w:jc w:val="both"/>
        <w:rPr>
          <w:i/>
          <w:color w:val="auto"/>
          <w:sz w:val="18"/>
          <w:szCs w:val="18"/>
        </w:rPr>
      </w:pPr>
      <w:r w:rsidRPr="001F02D0">
        <w:rPr>
          <w:i/>
          <w:color w:val="auto"/>
          <w:sz w:val="18"/>
          <w:szCs w:val="18"/>
        </w:rPr>
        <w:t>Zdroj: Výkazy MŠMT</w:t>
      </w:r>
    </w:p>
    <w:p w14:paraId="431B022A" w14:textId="77777777" w:rsidR="00C61E68" w:rsidRPr="00F66894" w:rsidRDefault="00C61E68" w:rsidP="005E3D3C">
      <w:pPr>
        <w:spacing w:after="0"/>
        <w:jc w:val="both"/>
        <w:rPr>
          <w:color w:val="FF0000"/>
        </w:rPr>
      </w:pPr>
    </w:p>
    <w:p w14:paraId="7E2EF07A" w14:textId="0EE223B5" w:rsidR="00AF5706" w:rsidRPr="00AF5706" w:rsidRDefault="00907967" w:rsidP="00AE5383">
      <w:pPr>
        <w:spacing w:after="50"/>
        <w:jc w:val="both"/>
        <w:rPr>
          <w:color w:val="auto"/>
        </w:rPr>
      </w:pPr>
      <w:bookmarkStart w:id="78" w:name="_Hlk66704703"/>
      <w:r w:rsidRPr="00AF5706">
        <w:rPr>
          <w:color w:val="auto"/>
        </w:rPr>
        <w:t xml:space="preserve">V základních školách působí </w:t>
      </w:r>
      <w:r w:rsidR="001F02D0" w:rsidRPr="00AF5706">
        <w:rPr>
          <w:color w:val="auto"/>
        </w:rPr>
        <w:t>cca 400</w:t>
      </w:r>
      <w:r w:rsidRPr="00AF5706">
        <w:rPr>
          <w:color w:val="auto"/>
        </w:rPr>
        <w:t xml:space="preserve"> asistentů pedagoga, téměř 30 psychologů a </w:t>
      </w:r>
      <w:r w:rsidR="001F02D0" w:rsidRPr="00AF5706">
        <w:rPr>
          <w:color w:val="auto"/>
        </w:rPr>
        <w:t>cca 50</w:t>
      </w:r>
      <w:r w:rsidRPr="00AF5706">
        <w:rPr>
          <w:color w:val="auto"/>
        </w:rPr>
        <w:t xml:space="preserve"> speciálních pedagogů</w:t>
      </w:r>
      <w:r w:rsidR="001F02D0" w:rsidRPr="00AF5706">
        <w:rPr>
          <w:color w:val="auto"/>
        </w:rPr>
        <w:t xml:space="preserve">, z toho 9 logopedů. </w:t>
      </w:r>
      <w:r w:rsidR="00AF5706" w:rsidRPr="00AF5706">
        <w:rPr>
          <w:color w:val="auto"/>
        </w:rPr>
        <w:t xml:space="preserve">Počet asistentů pedagoga stále roste. </w:t>
      </w:r>
    </w:p>
    <w:p w14:paraId="14809D7D" w14:textId="4EA15D6E" w:rsidR="00AF5706" w:rsidRPr="005E3D3C" w:rsidRDefault="00AF5706" w:rsidP="005E3D3C">
      <w:pPr>
        <w:pBdr>
          <w:top w:val="none" w:sz="0" w:space="0" w:color="auto"/>
          <w:left w:val="none" w:sz="0" w:space="0" w:color="auto"/>
          <w:bottom w:val="none" w:sz="0" w:space="0" w:color="auto"/>
          <w:right w:val="none" w:sz="0" w:space="0" w:color="auto"/>
          <w:between w:val="none" w:sz="0" w:space="0" w:color="auto"/>
        </w:pBdr>
        <w:spacing w:after="0"/>
        <w:rPr>
          <w:color w:val="auto"/>
          <w:sz w:val="16"/>
          <w:szCs w:val="16"/>
        </w:rPr>
      </w:pPr>
    </w:p>
    <w:p w14:paraId="63CE2349" w14:textId="15C4D58E" w:rsidR="00193623" w:rsidRPr="009C1F72" w:rsidRDefault="00193623" w:rsidP="005E3D3C">
      <w:pPr>
        <w:pStyle w:val="Titulek"/>
        <w:spacing w:before="0" w:after="0" w:line="259" w:lineRule="auto"/>
        <w:jc w:val="both"/>
        <w:rPr>
          <w:b/>
        </w:rPr>
      </w:pPr>
      <w:r w:rsidRPr="009C1F72">
        <w:t xml:space="preserve">Tabulka </w:t>
      </w:r>
      <w:r w:rsidR="00431BCB" w:rsidRPr="009C1F72">
        <w:fldChar w:fldCharType="begin"/>
      </w:r>
      <w:r w:rsidR="00431BCB" w:rsidRPr="009C1F72">
        <w:instrText xml:space="preserve"> SEQ Tabulka \* ARABIC </w:instrText>
      </w:r>
      <w:r w:rsidR="00431BCB" w:rsidRPr="009C1F72">
        <w:fldChar w:fldCharType="separate"/>
      </w:r>
      <w:r w:rsidR="00AF5706">
        <w:rPr>
          <w:noProof/>
        </w:rPr>
        <w:t>24</w:t>
      </w:r>
      <w:r w:rsidR="00431BCB" w:rsidRPr="009C1F72">
        <w:rPr>
          <w:noProof/>
        </w:rPr>
        <w:fldChar w:fldCharType="end"/>
      </w:r>
      <w:r w:rsidRPr="009C1F72">
        <w:t xml:space="preserve"> </w:t>
      </w:r>
      <w:r w:rsidRPr="009C1F72">
        <w:rPr>
          <w:b/>
        </w:rPr>
        <w:t>Ostatní pedagogičtí pracovníci ZŠ zřizovaných obcemi</w:t>
      </w:r>
    </w:p>
    <w:tbl>
      <w:tblPr>
        <w:tblW w:w="9052" w:type="dxa"/>
        <w:tblInd w:w="60" w:type="dxa"/>
        <w:tblLayout w:type="fixed"/>
        <w:tblLook w:val="0400" w:firstRow="0" w:lastRow="0" w:firstColumn="0" w:lastColumn="0" w:noHBand="0" w:noVBand="1"/>
      </w:tblPr>
      <w:tblGrid>
        <w:gridCol w:w="3173"/>
        <w:gridCol w:w="18"/>
        <w:gridCol w:w="2693"/>
        <w:gridCol w:w="3168"/>
      </w:tblGrid>
      <w:tr w:rsidR="009C1F72" w:rsidRPr="009C1F72" w14:paraId="7FBAD420" w14:textId="77777777" w:rsidTr="00D15AA5">
        <w:trPr>
          <w:trHeight w:val="271"/>
        </w:trPr>
        <w:tc>
          <w:tcPr>
            <w:tcW w:w="317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62C8DDE" w14:textId="0270573D" w:rsidR="00193623" w:rsidRPr="009C1F72" w:rsidRDefault="00193623" w:rsidP="00F93F7A">
            <w:pPr>
              <w:keepNext/>
              <w:spacing w:after="0"/>
              <w:jc w:val="center"/>
              <w:rPr>
                <w:color w:val="auto"/>
                <w:sz w:val="20"/>
                <w:szCs w:val="20"/>
              </w:rPr>
            </w:pPr>
            <w:r w:rsidRPr="009C1F72">
              <w:rPr>
                <w:color w:val="auto"/>
                <w:sz w:val="20"/>
                <w:szCs w:val="20"/>
              </w:rPr>
              <w:t xml:space="preserve">ORP </w:t>
            </w:r>
            <w:r w:rsidR="00A36C74" w:rsidRPr="009C1F72">
              <w:rPr>
                <w:color w:val="auto"/>
                <w:sz w:val="20"/>
                <w:szCs w:val="20"/>
              </w:rPr>
              <w:t>Ostrava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264B8280" w14:textId="77777777" w:rsidR="00193623" w:rsidRPr="009C1F72" w:rsidRDefault="00193623" w:rsidP="00F93F7A">
            <w:pPr>
              <w:keepNext/>
              <w:spacing w:after="0"/>
              <w:jc w:val="center"/>
              <w:rPr>
                <w:color w:val="auto"/>
                <w:sz w:val="20"/>
                <w:szCs w:val="20"/>
              </w:rPr>
            </w:pPr>
            <w:r w:rsidRPr="009C1F72">
              <w:rPr>
                <w:color w:val="auto"/>
                <w:sz w:val="20"/>
                <w:szCs w:val="20"/>
              </w:rPr>
              <w:t>fyzické osoby</w:t>
            </w:r>
          </w:p>
        </w:tc>
        <w:tc>
          <w:tcPr>
            <w:tcW w:w="31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9DA1DED" w14:textId="77777777" w:rsidR="00193623" w:rsidRPr="009C1F72" w:rsidRDefault="00193623" w:rsidP="00F93F7A">
            <w:pPr>
              <w:keepNext/>
              <w:spacing w:after="0"/>
              <w:jc w:val="center"/>
              <w:rPr>
                <w:color w:val="auto"/>
                <w:sz w:val="20"/>
                <w:szCs w:val="20"/>
              </w:rPr>
            </w:pPr>
            <w:r w:rsidRPr="009C1F72">
              <w:rPr>
                <w:color w:val="auto"/>
                <w:sz w:val="20"/>
                <w:szCs w:val="20"/>
              </w:rPr>
              <w:t>přepočtení na plně zaměstnané</w:t>
            </w:r>
          </w:p>
        </w:tc>
      </w:tr>
      <w:tr w:rsidR="009C1F72" w:rsidRPr="009C1F72" w14:paraId="5F68A90E" w14:textId="77777777" w:rsidTr="00477271">
        <w:trPr>
          <w:trHeight w:val="71"/>
        </w:trPr>
        <w:tc>
          <w:tcPr>
            <w:tcW w:w="3173"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3D68D752" w14:textId="77777777" w:rsidR="001707E2" w:rsidRPr="009C1F72" w:rsidRDefault="001707E2" w:rsidP="00F93F7A">
            <w:pPr>
              <w:keepNext/>
              <w:spacing w:after="0"/>
              <w:rPr>
                <w:color w:val="auto"/>
                <w:sz w:val="20"/>
                <w:szCs w:val="20"/>
              </w:rPr>
            </w:pP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7A193CD4" w14:textId="77777777" w:rsidR="001707E2" w:rsidRPr="009C1F72" w:rsidRDefault="001707E2" w:rsidP="00F93F7A">
            <w:pPr>
              <w:keepNext/>
              <w:spacing w:after="0"/>
              <w:jc w:val="center"/>
              <w:rPr>
                <w:color w:val="auto"/>
                <w:sz w:val="20"/>
                <w:szCs w:val="20"/>
              </w:rPr>
            </w:pPr>
            <w:r w:rsidRPr="009C1F72">
              <w:rPr>
                <w:color w:val="auto"/>
                <w:sz w:val="20"/>
                <w:szCs w:val="20"/>
              </w:rPr>
              <w:t>celkem</w:t>
            </w:r>
          </w:p>
        </w:tc>
        <w:tc>
          <w:tcPr>
            <w:tcW w:w="31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53F7B44" w14:textId="77777777" w:rsidR="001707E2" w:rsidRPr="009C1F72" w:rsidRDefault="001707E2" w:rsidP="00F93F7A">
            <w:pPr>
              <w:keepNext/>
              <w:spacing w:after="0"/>
              <w:jc w:val="center"/>
              <w:rPr>
                <w:color w:val="auto"/>
                <w:sz w:val="20"/>
                <w:szCs w:val="20"/>
              </w:rPr>
            </w:pPr>
            <w:r w:rsidRPr="009C1F72">
              <w:rPr>
                <w:color w:val="auto"/>
                <w:sz w:val="20"/>
                <w:szCs w:val="20"/>
              </w:rPr>
              <w:t>celkem</w:t>
            </w:r>
          </w:p>
        </w:tc>
      </w:tr>
      <w:tr w:rsidR="009C1F72" w:rsidRPr="009C1F72" w14:paraId="051EA704" w14:textId="77777777" w:rsidTr="00477271">
        <w:trPr>
          <w:trHeight w:val="22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C14CD8E" w14:textId="51ED2972" w:rsidR="00477271" w:rsidRPr="009C1F72" w:rsidRDefault="00477271" w:rsidP="00F93F7A">
            <w:pPr>
              <w:keepNext/>
              <w:spacing w:after="0"/>
              <w:jc w:val="center"/>
              <w:rPr>
                <w:color w:val="auto"/>
                <w:sz w:val="20"/>
                <w:szCs w:val="20"/>
              </w:rPr>
            </w:pPr>
            <w:r w:rsidRPr="009C1F72">
              <w:rPr>
                <w:color w:val="auto"/>
                <w:sz w:val="20"/>
                <w:szCs w:val="20"/>
              </w:rPr>
              <w:t>2023/2024</w:t>
            </w:r>
          </w:p>
        </w:tc>
      </w:tr>
      <w:tr w:rsidR="009C1F72" w:rsidRPr="009C1F72" w14:paraId="2966C317"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7D18EFC" w14:textId="10E3C004" w:rsidR="009C1F72" w:rsidRPr="009C1F72" w:rsidRDefault="009C1F72" w:rsidP="00F93F7A">
            <w:pPr>
              <w:keepNext/>
              <w:spacing w:after="0"/>
              <w:rPr>
                <w:color w:val="auto"/>
                <w:sz w:val="20"/>
                <w:szCs w:val="20"/>
              </w:rPr>
            </w:pPr>
            <w:r w:rsidRPr="009C1F72">
              <w:rPr>
                <w:color w:val="auto"/>
                <w:sz w:val="20"/>
                <w:szCs w:val="20"/>
              </w:rPr>
              <w:t>asistenti pedagoga</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674572" w14:textId="02B2BA91" w:rsidR="009C1F72" w:rsidRPr="009C1F72" w:rsidRDefault="009C1F72" w:rsidP="00F93F7A">
            <w:pPr>
              <w:keepNext/>
              <w:spacing w:after="0"/>
              <w:jc w:val="center"/>
              <w:rPr>
                <w:color w:val="auto"/>
                <w:sz w:val="20"/>
                <w:szCs w:val="20"/>
              </w:rPr>
            </w:pPr>
            <w:r w:rsidRPr="009C1F72">
              <w:rPr>
                <w:color w:val="auto"/>
                <w:sz w:val="20"/>
                <w:szCs w:val="20"/>
              </w:rPr>
              <w:t>514</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FA038C" w14:textId="6399044E" w:rsidR="009C1F72" w:rsidRPr="009C1F72" w:rsidRDefault="009C1F72" w:rsidP="00F93F7A">
            <w:pPr>
              <w:keepNext/>
              <w:spacing w:after="0"/>
              <w:jc w:val="center"/>
              <w:rPr>
                <w:color w:val="auto"/>
                <w:sz w:val="20"/>
                <w:szCs w:val="20"/>
              </w:rPr>
            </w:pPr>
            <w:r w:rsidRPr="009C1F72">
              <w:rPr>
                <w:color w:val="auto"/>
                <w:sz w:val="20"/>
                <w:szCs w:val="20"/>
              </w:rPr>
              <w:t>390,1</w:t>
            </w:r>
          </w:p>
        </w:tc>
      </w:tr>
      <w:tr w:rsidR="009C1F72" w:rsidRPr="009C1F72" w14:paraId="66610B59"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8F7AC0" w14:textId="163C0B4D" w:rsidR="009C1F72" w:rsidRPr="009C1F72" w:rsidRDefault="009C1F72" w:rsidP="00F93F7A">
            <w:pPr>
              <w:keepNext/>
              <w:spacing w:after="0"/>
              <w:rPr>
                <w:color w:val="auto"/>
                <w:sz w:val="20"/>
                <w:szCs w:val="20"/>
              </w:rPr>
            </w:pPr>
            <w:r>
              <w:rPr>
                <w:color w:val="auto"/>
                <w:sz w:val="20"/>
                <w:szCs w:val="20"/>
              </w:rPr>
              <w:t>Z toho AP v MŠ</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64C887" w14:textId="6264C04A" w:rsidR="009C1F72" w:rsidRPr="009C1F72" w:rsidRDefault="009C1F72" w:rsidP="00F93F7A">
            <w:pPr>
              <w:keepNext/>
              <w:spacing w:after="0"/>
              <w:jc w:val="center"/>
              <w:rPr>
                <w:color w:val="auto"/>
                <w:sz w:val="20"/>
                <w:szCs w:val="20"/>
              </w:rPr>
            </w:pPr>
            <w:r>
              <w:rPr>
                <w:color w:val="auto"/>
                <w:sz w:val="20"/>
                <w:szCs w:val="20"/>
              </w:rPr>
              <w:t>110</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86DC666" w14:textId="6432D0EB" w:rsidR="009C1F72" w:rsidRPr="009C1F72" w:rsidRDefault="009C1F72" w:rsidP="00F93F7A">
            <w:pPr>
              <w:keepNext/>
              <w:spacing w:after="0"/>
              <w:jc w:val="center"/>
              <w:rPr>
                <w:color w:val="auto"/>
                <w:sz w:val="20"/>
                <w:szCs w:val="20"/>
              </w:rPr>
            </w:pPr>
            <w:r>
              <w:rPr>
                <w:color w:val="auto"/>
                <w:sz w:val="20"/>
                <w:szCs w:val="20"/>
              </w:rPr>
              <w:t>99</w:t>
            </w:r>
          </w:p>
        </w:tc>
      </w:tr>
      <w:tr w:rsidR="009C1F72" w:rsidRPr="009C1F72" w14:paraId="341F92AE"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284BBFE" w14:textId="0C4A158D" w:rsidR="009C1F72" w:rsidRPr="009C1F72" w:rsidRDefault="009C1F72" w:rsidP="00F93F7A">
            <w:pPr>
              <w:keepNext/>
              <w:spacing w:after="0"/>
              <w:rPr>
                <w:color w:val="auto"/>
                <w:sz w:val="20"/>
                <w:szCs w:val="20"/>
              </w:rPr>
            </w:pPr>
            <w:r w:rsidRPr="009C1F72">
              <w:rPr>
                <w:color w:val="auto"/>
                <w:sz w:val="20"/>
                <w:szCs w:val="20"/>
              </w:rPr>
              <w:t>psychologové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2CF2F6" w14:textId="01A556D5" w:rsidR="009C1F72" w:rsidRPr="009C1F72" w:rsidRDefault="009C1F72" w:rsidP="00F93F7A">
            <w:pPr>
              <w:keepNext/>
              <w:spacing w:after="0"/>
              <w:jc w:val="center"/>
              <w:rPr>
                <w:color w:val="auto"/>
                <w:sz w:val="20"/>
                <w:szCs w:val="20"/>
              </w:rPr>
            </w:pPr>
            <w:r>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5709CB" w14:textId="2C7B92E0" w:rsidR="009C1F72" w:rsidRPr="009C1F72" w:rsidRDefault="009C1F72" w:rsidP="00F93F7A">
            <w:pPr>
              <w:keepNext/>
              <w:spacing w:after="0"/>
              <w:jc w:val="center"/>
              <w:rPr>
                <w:color w:val="auto"/>
                <w:sz w:val="20"/>
                <w:szCs w:val="20"/>
              </w:rPr>
            </w:pPr>
            <w:r>
              <w:rPr>
                <w:color w:val="auto"/>
                <w:sz w:val="20"/>
                <w:szCs w:val="20"/>
              </w:rPr>
              <w:t>22,1</w:t>
            </w:r>
          </w:p>
        </w:tc>
      </w:tr>
      <w:tr w:rsidR="009C1F72" w:rsidRPr="009C1F72" w14:paraId="6587C6D6"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D3DFA42" w14:textId="11296943" w:rsidR="009C1F72" w:rsidRPr="009C1F72" w:rsidRDefault="009C1F72" w:rsidP="00F93F7A">
            <w:pPr>
              <w:keepNext/>
              <w:spacing w:after="0"/>
              <w:rPr>
                <w:color w:val="auto"/>
                <w:sz w:val="20"/>
                <w:szCs w:val="20"/>
              </w:rPr>
            </w:pPr>
            <w:r w:rsidRPr="009C1F72">
              <w:rPr>
                <w:color w:val="auto"/>
                <w:sz w:val="20"/>
                <w:szCs w:val="20"/>
              </w:rPr>
              <w:t>speciální pedagogové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B677EA" w14:textId="72C0A660" w:rsidR="009C1F72" w:rsidRPr="009C1F72" w:rsidRDefault="009C1F72" w:rsidP="00F93F7A">
            <w:pPr>
              <w:keepNext/>
              <w:spacing w:after="0"/>
              <w:jc w:val="center"/>
              <w:rPr>
                <w:color w:val="auto"/>
                <w:sz w:val="20"/>
                <w:szCs w:val="20"/>
              </w:rPr>
            </w:pPr>
            <w:r>
              <w:rPr>
                <w:color w:val="auto"/>
                <w:sz w:val="20"/>
                <w:szCs w:val="20"/>
              </w:rPr>
              <w:t>52</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A4AE033" w14:textId="32B8DBB0" w:rsidR="009C1F72" w:rsidRPr="009C1F72" w:rsidRDefault="009C1F72" w:rsidP="00F93F7A">
            <w:pPr>
              <w:keepNext/>
              <w:spacing w:after="0"/>
              <w:jc w:val="center"/>
              <w:rPr>
                <w:color w:val="auto"/>
                <w:sz w:val="20"/>
                <w:szCs w:val="20"/>
              </w:rPr>
            </w:pPr>
            <w:r>
              <w:rPr>
                <w:color w:val="auto"/>
                <w:sz w:val="20"/>
                <w:szCs w:val="20"/>
              </w:rPr>
              <w:t>39</w:t>
            </w:r>
          </w:p>
        </w:tc>
      </w:tr>
      <w:tr w:rsidR="009C1F72" w:rsidRPr="009C1F72" w14:paraId="2B419654"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8C6F7A0" w14:textId="08D5F4D8" w:rsidR="009C1F72" w:rsidRPr="009C1F72" w:rsidRDefault="009C1F72" w:rsidP="00F93F7A">
            <w:pPr>
              <w:keepNext/>
              <w:spacing w:after="0"/>
              <w:rPr>
                <w:color w:val="auto"/>
                <w:sz w:val="20"/>
                <w:szCs w:val="20"/>
              </w:rPr>
            </w:pPr>
            <w:r w:rsidRPr="009C1F72">
              <w:rPr>
                <w:color w:val="auto"/>
                <w:sz w:val="20"/>
                <w:szCs w:val="20"/>
              </w:rPr>
              <w:t>Z toho logopedové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41696D5" w14:textId="78D0AB7A" w:rsidR="009C1F72" w:rsidRPr="009C1F72" w:rsidRDefault="009C1F72" w:rsidP="00F93F7A">
            <w:pPr>
              <w:keepNext/>
              <w:spacing w:after="0"/>
              <w:jc w:val="center"/>
              <w:rPr>
                <w:color w:val="auto"/>
                <w:sz w:val="20"/>
                <w:szCs w:val="20"/>
              </w:rPr>
            </w:pPr>
            <w:r>
              <w:rPr>
                <w:color w:val="auto"/>
                <w:sz w:val="20"/>
                <w:szCs w:val="20"/>
              </w:rPr>
              <w:t>9</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A53DD3" w14:textId="784F5E87" w:rsidR="009C1F72" w:rsidRPr="009C1F72" w:rsidRDefault="009C1F72" w:rsidP="00F93F7A">
            <w:pPr>
              <w:keepNext/>
              <w:spacing w:after="0"/>
              <w:jc w:val="center"/>
              <w:rPr>
                <w:color w:val="auto"/>
                <w:sz w:val="20"/>
                <w:szCs w:val="20"/>
              </w:rPr>
            </w:pPr>
            <w:r>
              <w:rPr>
                <w:color w:val="auto"/>
                <w:sz w:val="20"/>
                <w:szCs w:val="20"/>
              </w:rPr>
              <w:t>8</w:t>
            </w:r>
          </w:p>
        </w:tc>
      </w:tr>
      <w:tr w:rsidR="009C1F72" w:rsidRPr="009C1F72" w14:paraId="713BDA10" w14:textId="77777777" w:rsidTr="00DA3A38">
        <w:trPr>
          <w:trHeight w:val="22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D2A779F" w14:textId="5EFBA569" w:rsidR="009C1F72" w:rsidRPr="009C1F72" w:rsidRDefault="009C1F72" w:rsidP="00F93F7A">
            <w:pPr>
              <w:keepNext/>
              <w:spacing w:after="0"/>
              <w:jc w:val="center"/>
              <w:rPr>
                <w:color w:val="auto"/>
                <w:sz w:val="20"/>
                <w:szCs w:val="20"/>
              </w:rPr>
            </w:pPr>
            <w:r w:rsidRPr="009C1F72">
              <w:rPr>
                <w:color w:val="auto"/>
                <w:sz w:val="20"/>
                <w:szCs w:val="20"/>
              </w:rPr>
              <w:t>2022/2023</w:t>
            </w:r>
          </w:p>
        </w:tc>
      </w:tr>
      <w:tr w:rsidR="009C1F72" w:rsidRPr="009C1F72" w14:paraId="772FF4FC" w14:textId="77777777" w:rsidTr="00477271">
        <w:trPr>
          <w:trHeight w:val="149"/>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2986B5" w14:textId="0657AD4B"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421A0FF" w14:textId="66B7F95D" w:rsidR="009C1F72" w:rsidRPr="009C1F72" w:rsidRDefault="009C1F72" w:rsidP="00F93F7A">
            <w:pPr>
              <w:keepNext/>
              <w:spacing w:after="0"/>
              <w:jc w:val="center"/>
              <w:rPr>
                <w:color w:val="auto"/>
                <w:sz w:val="20"/>
                <w:szCs w:val="20"/>
              </w:rPr>
            </w:pPr>
            <w:r w:rsidRPr="009C1F72">
              <w:rPr>
                <w:color w:val="auto"/>
                <w:sz w:val="20"/>
                <w:szCs w:val="20"/>
              </w:rPr>
              <w:t>462</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2A4F45" w14:textId="3AE6515B" w:rsidR="009C1F72" w:rsidRPr="009C1F72" w:rsidRDefault="009C1F72" w:rsidP="00F93F7A">
            <w:pPr>
              <w:keepNext/>
              <w:spacing w:after="0"/>
              <w:jc w:val="center"/>
              <w:rPr>
                <w:color w:val="auto"/>
                <w:sz w:val="20"/>
                <w:szCs w:val="20"/>
              </w:rPr>
            </w:pPr>
            <w:r w:rsidRPr="009C1F72">
              <w:rPr>
                <w:color w:val="auto"/>
                <w:sz w:val="20"/>
                <w:szCs w:val="20"/>
              </w:rPr>
              <w:t>352,3</w:t>
            </w:r>
          </w:p>
        </w:tc>
      </w:tr>
      <w:tr w:rsidR="009C1F72" w:rsidRPr="009C1F72" w14:paraId="21153EE2" w14:textId="77777777" w:rsidTr="00477271">
        <w:trPr>
          <w:trHeight w:val="226"/>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00FB59" w14:textId="3E93B796" w:rsidR="009C1F72" w:rsidRPr="009C1F72" w:rsidRDefault="009C1F72" w:rsidP="00F93F7A">
            <w:pPr>
              <w:spacing w:after="0"/>
              <w:rPr>
                <w:color w:val="auto"/>
                <w:sz w:val="20"/>
                <w:szCs w:val="20"/>
              </w:rPr>
            </w:pPr>
            <w:r w:rsidRPr="009C1F72">
              <w:rPr>
                <w:color w:val="auto"/>
                <w:sz w:val="20"/>
                <w:szCs w:val="20"/>
              </w:rPr>
              <w:t>Z toho AP v MŠ</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0B76DEF" w14:textId="6C51FA82" w:rsidR="009C1F72" w:rsidRPr="009C1F72" w:rsidRDefault="009C1F72" w:rsidP="00F93F7A">
            <w:pPr>
              <w:spacing w:after="0"/>
              <w:jc w:val="center"/>
              <w:rPr>
                <w:color w:val="auto"/>
                <w:sz w:val="20"/>
                <w:szCs w:val="20"/>
              </w:rPr>
            </w:pPr>
            <w:r w:rsidRPr="009C1F72">
              <w:rPr>
                <w:color w:val="auto"/>
                <w:sz w:val="20"/>
                <w:szCs w:val="20"/>
              </w:rPr>
              <w:t>97</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01332E" w14:textId="5E803920" w:rsidR="009C1F72" w:rsidRPr="009C1F72" w:rsidRDefault="009C1F72" w:rsidP="00F93F7A">
            <w:pPr>
              <w:spacing w:after="0"/>
              <w:jc w:val="center"/>
              <w:rPr>
                <w:color w:val="auto"/>
                <w:sz w:val="20"/>
                <w:szCs w:val="20"/>
              </w:rPr>
            </w:pPr>
            <w:r w:rsidRPr="009C1F72">
              <w:rPr>
                <w:color w:val="auto"/>
                <w:sz w:val="20"/>
                <w:szCs w:val="20"/>
              </w:rPr>
              <w:t>88</w:t>
            </w:r>
          </w:p>
        </w:tc>
      </w:tr>
      <w:tr w:rsidR="009C1F72" w:rsidRPr="009C1F72" w14:paraId="27EC5B05" w14:textId="77777777" w:rsidTr="00477271">
        <w:trPr>
          <w:trHeight w:val="226"/>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D66F78" w14:textId="6C9FC839"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E7F1541" w14:textId="30CBF177" w:rsidR="009C1F72" w:rsidRPr="009C1F72" w:rsidRDefault="009C1F72" w:rsidP="00F93F7A">
            <w:pPr>
              <w:spacing w:after="0"/>
              <w:jc w:val="center"/>
              <w:rPr>
                <w:color w:val="auto"/>
                <w:sz w:val="20"/>
                <w:szCs w:val="20"/>
              </w:rPr>
            </w:pPr>
            <w:r w:rsidRPr="009C1F72">
              <w:rPr>
                <w:color w:val="auto"/>
                <w:sz w:val="20"/>
                <w:szCs w:val="20"/>
              </w:rPr>
              <w:t>30</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5F1D1B" w14:textId="1AFB412B" w:rsidR="009C1F72" w:rsidRPr="009C1F72" w:rsidRDefault="009C1F72" w:rsidP="00F93F7A">
            <w:pPr>
              <w:spacing w:after="0"/>
              <w:jc w:val="center"/>
              <w:rPr>
                <w:color w:val="auto"/>
                <w:sz w:val="20"/>
                <w:szCs w:val="20"/>
              </w:rPr>
            </w:pPr>
            <w:r w:rsidRPr="009C1F72">
              <w:rPr>
                <w:color w:val="auto"/>
                <w:sz w:val="20"/>
                <w:szCs w:val="20"/>
              </w:rPr>
              <w:t>20,7</w:t>
            </w:r>
          </w:p>
        </w:tc>
      </w:tr>
      <w:tr w:rsidR="009C1F72" w:rsidRPr="009C1F72" w14:paraId="4803038B" w14:textId="77777777" w:rsidTr="00477271">
        <w:trPr>
          <w:trHeight w:val="145"/>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6C89DC" w14:textId="48D11277"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BF19BDC" w14:textId="33FFC76B" w:rsidR="009C1F72" w:rsidRPr="009C1F72" w:rsidRDefault="009C1F72" w:rsidP="00F93F7A">
            <w:pPr>
              <w:spacing w:after="0"/>
              <w:jc w:val="center"/>
              <w:rPr>
                <w:color w:val="auto"/>
                <w:sz w:val="20"/>
                <w:szCs w:val="20"/>
              </w:rPr>
            </w:pPr>
            <w:r w:rsidRPr="009C1F72">
              <w:rPr>
                <w:color w:val="auto"/>
                <w:sz w:val="20"/>
                <w:szCs w:val="20"/>
              </w:rPr>
              <w:t>48</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F4FFB7" w14:textId="76922192" w:rsidR="009C1F72" w:rsidRPr="009C1F72" w:rsidRDefault="009C1F72" w:rsidP="00F93F7A">
            <w:pPr>
              <w:spacing w:after="0"/>
              <w:jc w:val="center"/>
              <w:rPr>
                <w:color w:val="auto"/>
                <w:sz w:val="20"/>
                <w:szCs w:val="20"/>
              </w:rPr>
            </w:pPr>
            <w:r w:rsidRPr="009C1F72">
              <w:rPr>
                <w:color w:val="auto"/>
                <w:sz w:val="20"/>
                <w:szCs w:val="20"/>
              </w:rPr>
              <w:t>33,6</w:t>
            </w:r>
          </w:p>
        </w:tc>
      </w:tr>
      <w:tr w:rsidR="009C1F72" w:rsidRPr="009C1F72" w14:paraId="7647FD48" w14:textId="77777777" w:rsidTr="00477271">
        <w:trPr>
          <w:trHeight w:val="145"/>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3227DE" w14:textId="53D633E7" w:rsidR="009C1F72" w:rsidRPr="009C1F72" w:rsidRDefault="009C1F72" w:rsidP="00F93F7A">
            <w:pPr>
              <w:spacing w:after="0"/>
              <w:rPr>
                <w:color w:val="auto"/>
                <w:sz w:val="20"/>
                <w:szCs w:val="20"/>
              </w:rPr>
            </w:pPr>
            <w:r w:rsidRPr="009C1F72">
              <w:rPr>
                <w:color w:val="auto"/>
                <w:sz w:val="20"/>
                <w:szCs w:val="20"/>
              </w:rPr>
              <w:t>Z toho logopedové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9306776" w14:textId="5F1EC5BD" w:rsidR="009C1F72" w:rsidRPr="009C1F72" w:rsidRDefault="009C1F72" w:rsidP="00F93F7A">
            <w:pPr>
              <w:spacing w:after="0"/>
              <w:jc w:val="center"/>
              <w:rPr>
                <w:color w:val="auto"/>
                <w:sz w:val="20"/>
                <w:szCs w:val="20"/>
              </w:rPr>
            </w:pPr>
            <w:r w:rsidRPr="009C1F72">
              <w:rPr>
                <w:color w:val="auto"/>
                <w:sz w:val="20"/>
                <w:szCs w:val="20"/>
              </w:rPr>
              <w:t>10</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DDE5B" w14:textId="3A94CC7C" w:rsidR="009C1F72" w:rsidRPr="009C1F72" w:rsidRDefault="009C1F72" w:rsidP="00F93F7A">
            <w:pPr>
              <w:spacing w:after="0"/>
              <w:jc w:val="center"/>
              <w:rPr>
                <w:color w:val="auto"/>
                <w:sz w:val="20"/>
                <w:szCs w:val="20"/>
              </w:rPr>
            </w:pPr>
            <w:r w:rsidRPr="009C1F72">
              <w:rPr>
                <w:color w:val="auto"/>
                <w:sz w:val="20"/>
                <w:szCs w:val="20"/>
              </w:rPr>
              <w:t>5,6</w:t>
            </w:r>
          </w:p>
        </w:tc>
      </w:tr>
      <w:tr w:rsidR="009C1F72" w:rsidRPr="009C1F72" w14:paraId="78D4EDDB" w14:textId="77777777" w:rsidTr="00DA3A38">
        <w:trPr>
          <w:trHeight w:val="25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6ABD346" w14:textId="3ACEEFCC" w:rsidR="009C1F72" w:rsidRPr="009C1F72" w:rsidRDefault="009C1F72" w:rsidP="00F93F7A">
            <w:pPr>
              <w:keepNext/>
              <w:spacing w:after="0"/>
              <w:jc w:val="center"/>
              <w:rPr>
                <w:color w:val="auto"/>
                <w:sz w:val="20"/>
                <w:szCs w:val="20"/>
              </w:rPr>
            </w:pPr>
            <w:r w:rsidRPr="009C1F72">
              <w:rPr>
                <w:color w:val="auto"/>
                <w:sz w:val="20"/>
                <w:szCs w:val="20"/>
              </w:rPr>
              <w:t>2021/2022</w:t>
            </w:r>
          </w:p>
        </w:tc>
      </w:tr>
      <w:tr w:rsidR="009C1F72" w:rsidRPr="009C1F72" w14:paraId="1E53D41D" w14:textId="77777777" w:rsidTr="00477271">
        <w:trPr>
          <w:trHeight w:val="270"/>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B5EB10" w14:textId="334BC558"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D078C12" w14:textId="7CDEA2D3" w:rsidR="009C1F72" w:rsidRPr="009C1F72" w:rsidRDefault="009C1F72" w:rsidP="00F93F7A">
            <w:pPr>
              <w:keepNext/>
              <w:spacing w:after="0"/>
              <w:jc w:val="center"/>
              <w:rPr>
                <w:color w:val="auto"/>
                <w:sz w:val="20"/>
                <w:szCs w:val="20"/>
              </w:rPr>
            </w:pPr>
            <w:r w:rsidRPr="009C1F72">
              <w:rPr>
                <w:color w:val="auto"/>
                <w:sz w:val="20"/>
                <w:szCs w:val="20"/>
              </w:rPr>
              <w:t>314</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55E6A" w14:textId="5AFFEBBC" w:rsidR="009C1F72" w:rsidRPr="009C1F72" w:rsidRDefault="009C1F72" w:rsidP="00F93F7A">
            <w:pPr>
              <w:keepNext/>
              <w:spacing w:after="0"/>
              <w:jc w:val="center"/>
              <w:rPr>
                <w:color w:val="auto"/>
                <w:sz w:val="20"/>
                <w:szCs w:val="20"/>
              </w:rPr>
            </w:pPr>
            <w:r w:rsidRPr="009C1F72">
              <w:rPr>
                <w:color w:val="auto"/>
                <w:sz w:val="20"/>
                <w:szCs w:val="20"/>
              </w:rPr>
              <w:t>231</w:t>
            </w:r>
          </w:p>
        </w:tc>
      </w:tr>
      <w:tr w:rsidR="009C1F72" w:rsidRPr="009C1F72" w14:paraId="07221041" w14:textId="77777777" w:rsidTr="00477271">
        <w:trPr>
          <w:trHeight w:val="189"/>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FD1A94" w14:textId="5DEE15F2"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8F16287" w14:textId="11CCCA38" w:rsidR="009C1F72" w:rsidRPr="009C1F72" w:rsidRDefault="009C1F72" w:rsidP="00F93F7A">
            <w:pPr>
              <w:spacing w:after="0"/>
              <w:jc w:val="center"/>
              <w:rPr>
                <w:color w:val="auto"/>
                <w:sz w:val="20"/>
                <w:szCs w:val="20"/>
              </w:rPr>
            </w:pPr>
            <w:r w:rsidRPr="009C1F72">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5DA8D0" w14:textId="27037B64" w:rsidR="009C1F72" w:rsidRPr="009C1F72" w:rsidRDefault="009C1F72" w:rsidP="00F93F7A">
            <w:pPr>
              <w:spacing w:after="0"/>
              <w:jc w:val="center"/>
              <w:rPr>
                <w:color w:val="auto"/>
                <w:sz w:val="20"/>
                <w:szCs w:val="20"/>
              </w:rPr>
            </w:pPr>
            <w:r w:rsidRPr="009C1F72">
              <w:rPr>
                <w:color w:val="auto"/>
                <w:sz w:val="20"/>
                <w:szCs w:val="20"/>
              </w:rPr>
              <w:t>17,6</w:t>
            </w:r>
          </w:p>
        </w:tc>
      </w:tr>
      <w:tr w:rsidR="009C1F72" w:rsidRPr="009C1F72" w14:paraId="2AC5A8F6" w14:textId="77777777" w:rsidTr="00477271">
        <w:trPr>
          <w:trHeight w:val="251"/>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D6352D" w14:textId="777F18AD"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4C2D596" w14:textId="61E2AC8B" w:rsidR="009C1F72" w:rsidRPr="009C1F72" w:rsidRDefault="009C1F72" w:rsidP="00F93F7A">
            <w:pPr>
              <w:spacing w:after="0"/>
              <w:jc w:val="center"/>
              <w:rPr>
                <w:color w:val="auto"/>
                <w:sz w:val="20"/>
                <w:szCs w:val="20"/>
              </w:rPr>
            </w:pPr>
            <w:r w:rsidRPr="009C1F72">
              <w:rPr>
                <w:color w:val="auto"/>
                <w:sz w:val="20"/>
                <w:szCs w:val="20"/>
              </w:rPr>
              <w:t>58</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188DE50" w14:textId="4BA17AFA" w:rsidR="009C1F72" w:rsidRPr="009C1F72" w:rsidRDefault="009C1F72" w:rsidP="00F93F7A">
            <w:pPr>
              <w:spacing w:after="0"/>
              <w:jc w:val="center"/>
              <w:rPr>
                <w:color w:val="auto"/>
                <w:sz w:val="20"/>
                <w:szCs w:val="20"/>
              </w:rPr>
            </w:pPr>
            <w:r w:rsidRPr="009C1F72">
              <w:rPr>
                <w:color w:val="auto"/>
                <w:sz w:val="20"/>
                <w:szCs w:val="20"/>
              </w:rPr>
              <w:t>37,5</w:t>
            </w:r>
          </w:p>
        </w:tc>
      </w:tr>
      <w:tr w:rsidR="009C1F72" w:rsidRPr="009C1F72" w14:paraId="353140D4" w14:textId="77777777" w:rsidTr="00DA3A38">
        <w:trPr>
          <w:trHeight w:val="147"/>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BEFAF9E" w14:textId="512372DC" w:rsidR="009C1F72" w:rsidRPr="009C1F72" w:rsidRDefault="009C1F72" w:rsidP="00F93F7A">
            <w:pPr>
              <w:keepNext/>
              <w:spacing w:after="0"/>
              <w:jc w:val="center"/>
              <w:rPr>
                <w:color w:val="auto"/>
                <w:sz w:val="20"/>
                <w:szCs w:val="20"/>
              </w:rPr>
            </w:pPr>
            <w:r w:rsidRPr="009C1F72">
              <w:rPr>
                <w:color w:val="auto"/>
                <w:sz w:val="20"/>
                <w:szCs w:val="20"/>
              </w:rPr>
              <w:t>2020/2021</w:t>
            </w:r>
          </w:p>
        </w:tc>
      </w:tr>
      <w:tr w:rsidR="009C1F72" w:rsidRPr="009C1F72" w14:paraId="49432903" w14:textId="77777777" w:rsidTr="00477271">
        <w:trPr>
          <w:trHeight w:val="233"/>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90C561" w14:textId="4875EC54"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75F0F533" w14:textId="6EF83831" w:rsidR="009C1F72" w:rsidRPr="009C1F72" w:rsidRDefault="009C1F72" w:rsidP="00F93F7A">
            <w:pPr>
              <w:keepNext/>
              <w:spacing w:after="0"/>
              <w:jc w:val="center"/>
              <w:rPr>
                <w:color w:val="auto"/>
                <w:sz w:val="20"/>
                <w:szCs w:val="20"/>
              </w:rPr>
            </w:pPr>
            <w:r w:rsidRPr="009C1F72">
              <w:rPr>
                <w:color w:val="auto"/>
                <w:sz w:val="20"/>
                <w:szCs w:val="20"/>
              </w:rPr>
              <w:t>314</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FB9300" w14:textId="1F6413B0" w:rsidR="009C1F72" w:rsidRPr="009C1F72" w:rsidRDefault="009C1F72" w:rsidP="00F93F7A">
            <w:pPr>
              <w:keepNext/>
              <w:spacing w:after="0"/>
              <w:jc w:val="center"/>
              <w:rPr>
                <w:color w:val="auto"/>
                <w:sz w:val="20"/>
                <w:szCs w:val="20"/>
              </w:rPr>
            </w:pPr>
            <w:r w:rsidRPr="009C1F72">
              <w:rPr>
                <w:color w:val="auto"/>
                <w:sz w:val="20"/>
                <w:szCs w:val="20"/>
              </w:rPr>
              <w:t>231</w:t>
            </w:r>
          </w:p>
        </w:tc>
      </w:tr>
      <w:tr w:rsidR="009C1F72" w:rsidRPr="009C1F72" w14:paraId="71E737E2" w14:textId="77777777" w:rsidTr="00477271">
        <w:trPr>
          <w:trHeight w:val="300"/>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8932E7" w14:textId="1DC8EA0D"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A72A774" w14:textId="3FC7B16A" w:rsidR="009C1F72" w:rsidRPr="009C1F72" w:rsidRDefault="009C1F72" w:rsidP="00F93F7A">
            <w:pPr>
              <w:spacing w:after="0"/>
              <w:jc w:val="center"/>
              <w:rPr>
                <w:color w:val="auto"/>
                <w:sz w:val="20"/>
                <w:szCs w:val="20"/>
              </w:rPr>
            </w:pPr>
            <w:r w:rsidRPr="009C1F72">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8ED752" w14:textId="5D53F8D7" w:rsidR="009C1F72" w:rsidRPr="009C1F72" w:rsidRDefault="009C1F72" w:rsidP="00F93F7A">
            <w:pPr>
              <w:spacing w:after="0"/>
              <w:jc w:val="center"/>
              <w:rPr>
                <w:color w:val="auto"/>
                <w:sz w:val="20"/>
                <w:szCs w:val="20"/>
              </w:rPr>
            </w:pPr>
            <w:r w:rsidRPr="009C1F72">
              <w:rPr>
                <w:color w:val="auto"/>
                <w:sz w:val="20"/>
                <w:szCs w:val="20"/>
              </w:rPr>
              <w:t>17,6</w:t>
            </w:r>
          </w:p>
        </w:tc>
      </w:tr>
      <w:tr w:rsidR="009C1F72" w:rsidRPr="009C1F72" w14:paraId="10657FEF" w14:textId="77777777" w:rsidTr="00477271">
        <w:trPr>
          <w:trHeight w:val="271"/>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57C3CD" w14:textId="49A72478"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7FF5C21" w14:textId="2C2EE58A" w:rsidR="009C1F72" w:rsidRPr="009C1F72" w:rsidRDefault="009C1F72" w:rsidP="00F93F7A">
            <w:pPr>
              <w:spacing w:after="0"/>
              <w:jc w:val="center"/>
              <w:rPr>
                <w:color w:val="auto"/>
                <w:sz w:val="20"/>
                <w:szCs w:val="20"/>
              </w:rPr>
            </w:pPr>
            <w:r w:rsidRPr="009C1F72">
              <w:rPr>
                <w:color w:val="auto"/>
                <w:sz w:val="20"/>
                <w:szCs w:val="20"/>
              </w:rPr>
              <w:t>58</w:t>
            </w:r>
          </w:p>
        </w:tc>
        <w:tc>
          <w:tcPr>
            <w:tcW w:w="316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7E0A7F" w14:textId="797E28E4" w:rsidR="009C1F72" w:rsidRPr="009C1F72" w:rsidRDefault="009C1F72" w:rsidP="00F93F7A">
            <w:pPr>
              <w:spacing w:after="0"/>
              <w:jc w:val="center"/>
              <w:rPr>
                <w:color w:val="auto"/>
                <w:sz w:val="20"/>
                <w:szCs w:val="20"/>
              </w:rPr>
            </w:pPr>
            <w:r w:rsidRPr="009C1F72">
              <w:rPr>
                <w:color w:val="auto"/>
                <w:sz w:val="20"/>
                <w:szCs w:val="20"/>
              </w:rPr>
              <w:t>37,5</w:t>
            </w:r>
          </w:p>
        </w:tc>
      </w:tr>
    </w:tbl>
    <w:p w14:paraId="20E9A67A" w14:textId="2CBE2404" w:rsidR="00193623" w:rsidRPr="009C1F72" w:rsidRDefault="00193623" w:rsidP="00AE5383">
      <w:pPr>
        <w:spacing w:after="50"/>
        <w:jc w:val="both"/>
        <w:rPr>
          <w:i/>
          <w:color w:val="auto"/>
          <w:sz w:val="18"/>
          <w:szCs w:val="18"/>
        </w:rPr>
      </w:pPr>
      <w:r w:rsidRPr="009C1F72">
        <w:rPr>
          <w:i/>
          <w:color w:val="auto"/>
          <w:sz w:val="18"/>
          <w:szCs w:val="18"/>
        </w:rPr>
        <w:t xml:space="preserve">Zdroj: Výkazy MŠMT </w:t>
      </w:r>
    </w:p>
    <w:p w14:paraId="5283F219" w14:textId="77777777" w:rsidR="00AF5706" w:rsidRPr="00D15AA5" w:rsidRDefault="00AF5706" w:rsidP="00AE5383">
      <w:pPr>
        <w:pBdr>
          <w:top w:val="none" w:sz="0" w:space="0" w:color="auto"/>
          <w:left w:val="none" w:sz="0" w:space="0" w:color="auto"/>
          <w:bottom w:val="none" w:sz="0" w:space="0" w:color="auto"/>
          <w:right w:val="none" w:sz="0" w:space="0" w:color="auto"/>
          <w:between w:val="none" w:sz="0" w:space="0" w:color="auto"/>
        </w:pBdr>
        <w:spacing w:after="50"/>
        <w:jc w:val="both"/>
        <w:rPr>
          <w:iCs/>
          <w:color w:val="FF0000"/>
          <w:sz w:val="16"/>
          <w:szCs w:val="16"/>
        </w:rPr>
      </w:pPr>
      <w:bookmarkStart w:id="79" w:name="_2r0uhxc" w:colFirst="0" w:colLast="0"/>
      <w:bookmarkStart w:id="80" w:name="_Hlk66704788"/>
      <w:bookmarkEnd w:id="78"/>
      <w:bookmarkEnd w:id="79"/>
    </w:p>
    <w:p w14:paraId="621C2527" w14:textId="40876F5E" w:rsidR="004212B5" w:rsidRDefault="004212B5" w:rsidP="00AE5383">
      <w:pPr>
        <w:pStyle w:val="Titulek"/>
        <w:spacing w:before="0" w:after="50" w:line="259" w:lineRule="auto"/>
        <w:jc w:val="both"/>
      </w:pPr>
      <w:r>
        <w:t>Ve sledovaném období počet žáků ZŠ i přepočtený počet učitelů kolísá</w:t>
      </w:r>
      <w:r w:rsidR="00D15AA5">
        <w:t>. V</w:t>
      </w:r>
      <w:r>
        <w:t xml:space="preserve"> dlouhodobém pohledu počet žáků klesá, zatímco počet učitelů mírně roste. Počet žáků na jednoho přepočteného pedagogického pracovníka se změnil z 15 ve školním roce 2016/2017 na 12,7 ve </w:t>
      </w:r>
      <w:proofErr w:type="spellStart"/>
      <w:r>
        <w:t>šk</w:t>
      </w:r>
      <w:proofErr w:type="spellEnd"/>
      <w:r>
        <w:t>. roce 2023/2024, v</w:t>
      </w:r>
      <w:r w:rsidR="00D15AA5">
        <w:t> </w:t>
      </w:r>
      <w:r>
        <w:t>dlouhodob</w:t>
      </w:r>
      <w:r w:rsidR="00D15AA5">
        <w:t>ějším pohledu</w:t>
      </w:r>
      <w:r>
        <w:t xml:space="preserve"> tak tento počet klesá. </w:t>
      </w:r>
    </w:p>
    <w:p w14:paraId="44393489" w14:textId="5F66C9F9" w:rsidR="00193623" w:rsidRPr="0018484C" w:rsidRDefault="00193623" w:rsidP="00AE5383">
      <w:pPr>
        <w:pStyle w:val="Titulek"/>
        <w:spacing w:before="0" w:after="50" w:line="259" w:lineRule="auto"/>
        <w:rPr>
          <w:b/>
        </w:rPr>
      </w:pPr>
      <w:r w:rsidRPr="0018484C">
        <w:lastRenderedPageBreak/>
        <w:t xml:space="preserve">Tabulka </w:t>
      </w:r>
      <w:r w:rsidR="00431BCB" w:rsidRPr="0018484C">
        <w:fldChar w:fldCharType="begin"/>
      </w:r>
      <w:r w:rsidR="00431BCB" w:rsidRPr="0018484C">
        <w:instrText xml:space="preserve"> SEQ Tabulka \* ARABIC </w:instrText>
      </w:r>
      <w:r w:rsidR="00431BCB" w:rsidRPr="0018484C">
        <w:fldChar w:fldCharType="separate"/>
      </w:r>
      <w:r w:rsidR="00AF5706" w:rsidRPr="0018484C">
        <w:rPr>
          <w:noProof/>
        </w:rPr>
        <w:t>25</w:t>
      </w:r>
      <w:r w:rsidR="00431BCB" w:rsidRPr="0018484C">
        <w:rPr>
          <w:noProof/>
        </w:rPr>
        <w:fldChar w:fldCharType="end"/>
      </w:r>
      <w:r w:rsidRPr="0018484C">
        <w:t xml:space="preserve"> </w:t>
      </w:r>
      <w:r w:rsidRPr="0018484C">
        <w:rPr>
          <w:b/>
        </w:rPr>
        <w:t xml:space="preserve">Počet škol a žáků na jednoho přepočteného pracovníka v ORP </w:t>
      </w:r>
      <w:r w:rsidR="00A36C74" w:rsidRPr="0018484C">
        <w:rPr>
          <w:b/>
        </w:rPr>
        <w:t>Ostrava</w:t>
      </w:r>
    </w:p>
    <w:tbl>
      <w:tblPr>
        <w:tblW w:w="9135" w:type="dxa"/>
        <w:tblInd w:w="60" w:type="dxa"/>
        <w:tblLayout w:type="fixed"/>
        <w:tblLook w:val="0400" w:firstRow="0" w:lastRow="0" w:firstColumn="0" w:lastColumn="0" w:noHBand="0" w:noVBand="1"/>
      </w:tblPr>
      <w:tblGrid>
        <w:gridCol w:w="1182"/>
        <w:gridCol w:w="1858"/>
        <w:gridCol w:w="1843"/>
        <w:gridCol w:w="1984"/>
        <w:gridCol w:w="2268"/>
      </w:tblGrid>
      <w:tr w:rsidR="0018484C" w:rsidRPr="0018484C" w14:paraId="492F796C" w14:textId="77777777" w:rsidTr="00DF7629">
        <w:trPr>
          <w:trHeight w:val="367"/>
        </w:trPr>
        <w:tc>
          <w:tcPr>
            <w:tcW w:w="1182" w:type="dxa"/>
            <w:tcBorders>
              <w:top w:val="single" w:sz="8" w:space="0" w:color="000000"/>
              <w:left w:val="single" w:sz="8" w:space="0" w:color="000000"/>
              <w:bottom w:val="nil"/>
              <w:right w:val="single" w:sz="8" w:space="0" w:color="000000"/>
            </w:tcBorders>
            <w:shd w:val="clear" w:color="auto" w:fill="D9D9D9"/>
            <w:vAlign w:val="center"/>
          </w:tcPr>
          <w:p w14:paraId="61A135DF" w14:textId="77777777" w:rsidR="00193623" w:rsidRPr="0018484C" w:rsidRDefault="00193623" w:rsidP="00F93F7A">
            <w:pPr>
              <w:spacing w:after="0"/>
              <w:rPr>
                <w:color w:val="auto"/>
                <w:sz w:val="20"/>
                <w:szCs w:val="20"/>
              </w:rPr>
            </w:pPr>
            <w:bookmarkStart w:id="81" w:name="_Hlk66702817"/>
            <w:r w:rsidRPr="0018484C">
              <w:rPr>
                <w:color w:val="auto"/>
                <w:sz w:val="20"/>
                <w:szCs w:val="20"/>
              </w:rPr>
              <w:t>školní rok</w:t>
            </w:r>
          </w:p>
        </w:tc>
        <w:tc>
          <w:tcPr>
            <w:tcW w:w="1858" w:type="dxa"/>
            <w:tcBorders>
              <w:top w:val="single" w:sz="8" w:space="0" w:color="000000"/>
              <w:left w:val="nil"/>
              <w:bottom w:val="nil"/>
              <w:right w:val="single" w:sz="8" w:space="0" w:color="000000"/>
            </w:tcBorders>
            <w:shd w:val="clear" w:color="auto" w:fill="D9D9D9"/>
            <w:vAlign w:val="center"/>
          </w:tcPr>
          <w:p w14:paraId="009C9E82" w14:textId="38E6BDAB" w:rsidR="00193623" w:rsidRPr="0018484C" w:rsidRDefault="00193623" w:rsidP="00F93F7A">
            <w:pPr>
              <w:spacing w:after="0"/>
              <w:jc w:val="center"/>
              <w:rPr>
                <w:color w:val="auto"/>
                <w:sz w:val="20"/>
                <w:szCs w:val="20"/>
              </w:rPr>
            </w:pPr>
            <w:r w:rsidRPr="0018484C">
              <w:rPr>
                <w:color w:val="auto"/>
                <w:sz w:val="20"/>
                <w:szCs w:val="20"/>
              </w:rPr>
              <w:t xml:space="preserve">počet </w:t>
            </w:r>
            <w:r w:rsidR="005260E6" w:rsidRPr="0018484C">
              <w:rPr>
                <w:color w:val="auto"/>
                <w:sz w:val="20"/>
                <w:szCs w:val="20"/>
              </w:rPr>
              <w:t>ZŠ</w:t>
            </w:r>
          </w:p>
        </w:tc>
        <w:tc>
          <w:tcPr>
            <w:tcW w:w="1843" w:type="dxa"/>
            <w:tcBorders>
              <w:top w:val="single" w:sz="8" w:space="0" w:color="000000"/>
              <w:left w:val="nil"/>
              <w:bottom w:val="nil"/>
              <w:right w:val="single" w:sz="8" w:space="0" w:color="000000"/>
            </w:tcBorders>
            <w:shd w:val="clear" w:color="auto" w:fill="D9D9D9"/>
            <w:vAlign w:val="center"/>
          </w:tcPr>
          <w:p w14:paraId="13798352" w14:textId="77777777" w:rsidR="00193623" w:rsidRPr="0018484C" w:rsidRDefault="00193623" w:rsidP="00F93F7A">
            <w:pPr>
              <w:spacing w:after="0"/>
              <w:jc w:val="center"/>
              <w:rPr>
                <w:color w:val="auto"/>
                <w:sz w:val="20"/>
                <w:szCs w:val="20"/>
              </w:rPr>
            </w:pPr>
            <w:r w:rsidRPr="0018484C">
              <w:rPr>
                <w:color w:val="auto"/>
                <w:sz w:val="20"/>
                <w:szCs w:val="20"/>
              </w:rPr>
              <w:t>počet žáků</w:t>
            </w:r>
          </w:p>
        </w:tc>
        <w:tc>
          <w:tcPr>
            <w:tcW w:w="1984" w:type="dxa"/>
            <w:tcBorders>
              <w:top w:val="single" w:sz="8" w:space="0" w:color="000000"/>
              <w:left w:val="nil"/>
              <w:bottom w:val="nil"/>
              <w:right w:val="single" w:sz="8" w:space="0" w:color="000000"/>
            </w:tcBorders>
            <w:shd w:val="clear" w:color="auto" w:fill="D9D9D9"/>
            <w:vAlign w:val="center"/>
          </w:tcPr>
          <w:p w14:paraId="37AFAD11" w14:textId="77777777" w:rsidR="00193623" w:rsidRPr="0018484C" w:rsidRDefault="00193623" w:rsidP="00F93F7A">
            <w:pPr>
              <w:spacing w:after="0"/>
              <w:jc w:val="center"/>
              <w:rPr>
                <w:color w:val="auto"/>
                <w:sz w:val="20"/>
                <w:szCs w:val="20"/>
              </w:rPr>
            </w:pPr>
            <w:r w:rsidRPr="0018484C">
              <w:rPr>
                <w:color w:val="auto"/>
                <w:sz w:val="20"/>
                <w:szCs w:val="20"/>
              </w:rPr>
              <w:t xml:space="preserve">počet učitelů </w:t>
            </w:r>
          </w:p>
          <w:p w14:paraId="698F4711" w14:textId="77777777" w:rsidR="00193623" w:rsidRPr="0018484C" w:rsidRDefault="00193623" w:rsidP="00F93F7A">
            <w:pPr>
              <w:spacing w:after="0"/>
              <w:jc w:val="center"/>
              <w:rPr>
                <w:color w:val="auto"/>
                <w:sz w:val="20"/>
                <w:szCs w:val="20"/>
              </w:rPr>
            </w:pPr>
            <w:r w:rsidRPr="0018484C">
              <w:rPr>
                <w:color w:val="auto"/>
                <w:sz w:val="20"/>
                <w:szCs w:val="20"/>
              </w:rPr>
              <w:t>(přepočtený stav)</w:t>
            </w:r>
          </w:p>
        </w:tc>
        <w:tc>
          <w:tcPr>
            <w:tcW w:w="2268" w:type="dxa"/>
            <w:tcBorders>
              <w:top w:val="single" w:sz="8" w:space="0" w:color="000000"/>
              <w:left w:val="nil"/>
              <w:bottom w:val="nil"/>
              <w:right w:val="single" w:sz="8" w:space="0" w:color="000000"/>
            </w:tcBorders>
            <w:shd w:val="clear" w:color="auto" w:fill="D9D9D9"/>
            <w:vAlign w:val="center"/>
          </w:tcPr>
          <w:p w14:paraId="38A65043" w14:textId="77777777" w:rsidR="00193623" w:rsidRPr="0018484C" w:rsidRDefault="00193623" w:rsidP="00F93F7A">
            <w:pPr>
              <w:spacing w:after="0"/>
              <w:jc w:val="center"/>
              <w:rPr>
                <w:color w:val="auto"/>
                <w:sz w:val="20"/>
                <w:szCs w:val="20"/>
              </w:rPr>
            </w:pPr>
            <w:r w:rsidRPr="0018484C">
              <w:rPr>
                <w:color w:val="auto"/>
                <w:sz w:val="20"/>
                <w:szCs w:val="20"/>
              </w:rPr>
              <w:t xml:space="preserve">počet žáků na jednoho </w:t>
            </w:r>
          </w:p>
          <w:p w14:paraId="5F61E232" w14:textId="77777777" w:rsidR="00193623" w:rsidRPr="0018484C" w:rsidRDefault="00193623" w:rsidP="00F93F7A">
            <w:pPr>
              <w:spacing w:after="0"/>
              <w:jc w:val="center"/>
              <w:rPr>
                <w:color w:val="auto"/>
                <w:sz w:val="20"/>
                <w:szCs w:val="20"/>
              </w:rPr>
            </w:pPr>
            <w:r w:rsidRPr="0018484C">
              <w:rPr>
                <w:color w:val="auto"/>
                <w:sz w:val="20"/>
                <w:szCs w:val="20"/>
              </w:rPr>
              <w:t>přepočten. pracovníka</w:t>
            </w:r>
          </w:p>
        </w:tc>
      </w:tr>
      <w:tr w:rsidR="0018484C" w:rsidRPr="0018484C" w14:paraId="7DA149A2"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D51F53B" w14:textId="24F37737" w:rsidR="007E5B74" w:rsidRPr="0018484C" w:rsidRDefault="005260E6" w:rsidP="00F93F7A">
            <w:pPr>
              <w:spacing w:after="0"/>
              <w:rPr>
                <w:color w:val="auto"/>
                <w:sz w:val="20"/>
                <w:szCs w:val="20"/>
              </w:rPr>
            </w:pPr>
            <w:r w:rsidRPr="0018484C">
              <w:rPr>
                <w:color w:val="auto"/>
                <w:sz w:val="20"/>
                <w:szCs w:val="20"/>
              </w:rPr>
              <w:t>2023/2024</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C39BFD7" w14:textId="7BBC011F" w:rsidR="007E5B74"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1E8141B2" w14:textId="6B90FE64" w:rsidR="007E5B74" w:rsidRPr="0018484C" w:rsidRDefault="005260E6" w:rsidP="00F93F7A">
            <w:pPr>
              <w:spacing w:after="0"/>
              <w:jc w:val="right"/>
              <w:rPr>
                <w:color w:val="auto"/>
                <w:sz w:val="20"/>
                <w:szCs w:val="20"/>
              </w:rPr>
            </w:pPr>
            <w:r w:rsidRPr="0018484C">
              <w:rPr>
                <w:color w:val="auto"/>
                <w:sz w:val="20"/>
                <w:szCs w:val="20"/>
              </w:rPr>
              <w:t>26 587</w:t>
            </w:r>
          </w:p>
        </w:tc>
        <w:tc>
          <w:tcPr>
            <w:tcW w:w="1984" w:type="dxa"/>
            <w:tcBorders>
              <w:top w:val="single" w:sz="8" w:space="0" w:color="000000"/>
              <w:left w:val="nil"/>
              <w:bottom w:val="single" w:sz="4" w:space="0" w:color="000000"/>
              <w:right w:val="single" w:sz="4" w:space="0" w:color="000000"/>
            </w:tcBorders>
            <w:shd w:val="clear" w:color="auto" w:fill="auto"/>
          </w:tcPr>
          <w:p w14:paraId="5FC2120B" w14:textId="192A6A34" w:rsidR="007E5B74" w:rsidRPr="0018484C" w:rsidRDefault="0018484C" w:rsidP="00F93F7A">
            <w:pPr>
              <w:spacing w:after="0"/>
              <w:jc w:val="right"/>
              <w:rPr>
                <w:color w:val="auto"/>
                <w:sz w:val="20"/>
                <w:szCs w:val="20"/>
              </w:rPr>
            </w:pPr>
            <w:r w:rsidRPr="0018484C">
              <w:rPr>
                <w:color w:val="auto"/>
                <w:sz w:val="20"/>
                <w:szCs w:val="20"/>
              </w:rPr>
              <w:t>2 085,8</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33B1BAB" w14:textId="082DD370" w:rsidR="007E5B74" w:rsidRPr="0018484C" w:rsidRDefault="0018484C" w:rsidP="00F93F7A">
            <w:pPr>
              <w:spacing w:after="0"/>
              <w:jc w:val="right"/>
              <w:rPr>
                <w:color w:val="auto"/>
                <w:sz w:val="20"/>
                <w:szCs w:val="20"/>
              </w:rPr>
            </w:pPr>
            <w:r w:rsidRPr="0018484C">
              <w:rPr>
                <w:color w:val="auto"/>
                <w:sz w:val="20"/>
                <w:szCs w:val="20"/>
              </w:rPr>
              <w:t>12,7</w:t>
            </w:r>
          </w:p>
        </w:tc>
      </w:tr>
      <w:tr w:rsidR="005260E6" w:rsidRPr="0018484C" w14:paraId="4EE75911"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70A3430" w14:textId="7D63FA78" w:rsidR="005260E6" w:rsidRPr="0018484C" w:rsidRDefault="005260E6" w:rsidP="00F93F7A">
            <w:pPr>
              <w:spacing w:after="0"/>
              <w:rPr>
                <w:color w:val="auto"/>
                <w:sz w:val="20"/>
                <w:szCs w:val="20"/>
              </w:rPr>
            </w:pPr>
            <w:r w:rsidRPr="0018484C">
              <w:rPr>
                <w:color w:val="auto"/>
                <w:sz w:val="20"/>
                <w:szCs w:val="20"/>
              </w:rPr>
              <w:t>2022/2023</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4D80ED54" w14:textId="404B6D65"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661D8BD3" w14:textId="3D66576F" w:rsidR="005260E6" w:rsidRPr="0018484C" w:rsidRDefault="0018484C" w:rsidP="00F93F7A">
            <w:pPr>
              <w:spacing w:after="0"/>
              <w:jc w:val="right"/>
              <w:rPr>
                <w:color w:val="auto"/>
                <w:sz w:val="20"/>
                <w:szCs w:val="20"/>
              </w:rPr>
            </w:pPr>
            <w:r>
              <w:rPr>
                <w:color w:val="auto"/>
                <w:sz w:val="20"/>
                <w:szCs w:val="20"/>
              </w:rPr>
              <w:t>27 015</w:t>
            </w:r>
          </w:p>
        </w:tc>
        <w:tc>
          <w:tcPr>
            <w:tcW w:w="1984" w:type="dxa"/>
            <w:tcBorders>
              <w:top w:val="single" w:sz="8" w:space="0" w:color="000000"/>
              <w:left w:val="nil"/>
              <w:bottom w:val="single" w:sz="4" w:space="0" w:color="000000"/>
              <w:right w:val="single" w:sz="4" w:space="0" w:color="000000"/>
            </w:tcBorders>
            <w:shd w:val="clear" w:color="auto" w:fill="auto"/>
          </w:tcPr>
          <w:p w14:paraId="168A1577" w14:textId="20C1E44E" w:rsidR="005260E6" w:rsidRPr="0018484C" w:rsidRDefault="003B0A0C" w:rsidP="00F93F7A">
            <w:pPr>
              <w:spacing w:after="0"/>
              <w:jc w:val="right"/>
              <w:rPr>
                <w:color w:val="auto"/>
                <w:sz w:val="20"/>
                <w:szCs w:val="20"/>
              </w:rPr>
            </w:pPr>
            <w:r w:rsidRPr="0018484C">
              <w:rPr>
                <w:color w:val="auto"/>
                <w:sz w:val="20"/>
                <w:szCs w:val="20"/>
              </w:rPr>
              <w:t>2 057,3</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4A663AB7" w14:textId="2A75BCEC" w:rsidR="005260E6" w:rsidRPr="0018484C" w:rsidRDefault="0018484C" w:rsidP="00F93F7A">
            <w:pPr>
              <w:spacing w:after="0"/>
              <w:jc w:val="right"/>
              <w:rPr>
                <w:color w:val="auto"/>
                <w:sz w:val="20"/>
                <w:szCs w:val="20"/>
              </w:rPr>
            </w:pPr>
            <w:r>
              <w:rPr>
                <w:color w:val="auto"/>
                <w:sz w:val="20"/>
                <w:szCs w:val="20"/>
              </w:rPr>
              <w:t>13,1</w:t>
            </w:r>
          </w:p>
        </w:tc>
      </w:tr>
      <w:tr w:rsidR="005260E6" w:rsidRPr="0018484C" w14:paraId="6C96AD85"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1326412" w14:textId="4234EA9D" w:rsidR="005260E6" w:rsidRPr="0018484C" w:rsidRDefault="005260E6" w:rsidP="00F93F7A">
            <w:pPr>
              <w:spacing w:after="0"/>
              <w:rPr>
                <w:color w:val="auto"/>
                <w:sz w:val="20"/>
                <w:szCs w:val="20"/>
              </w:rPr>
            </w:pPr>
            <w:r w:rsidRPr="0018484C">
              <w:rPr>
                <w:color w:val="auto"/>
                <w:sz w:val="20"/>
                <w:szCs w:val="20"/>
              </w:rPr>
              <w:t>2021/2022</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1535E04E" w14:textId="0319577D"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4EEADB0A" w14:textId="7E3E10B3" w:rsidR="005260E6" w:rsidRPr="0018484C" w:rsidRDefault="005260E6" w:rsidP="00F93F7A">
            <w:pPr>
              <w:spacing w:after="0"/>
              <w:jc w:val="right"/>
              <w:rPr>
                <w:color w:val="auto"/>
                <w:sz w:val="20"/>
                <w:szCs w:val="20"/>
              </w:rPr>
            </w:pPr>
            <w:r w:rsidRPr="0018484C">
              <w:rPr>
                <w:color w:val="auto"/>
                <w:sz w:val="20"/>
                <w:szCs w:val="20"/>
              </w:rPr>
              <w:t>26 572</w:t>
            </w:r>
          </w:p>
        </w:tc>
        <w:tc>
          <w:tcPr>
            <w:tcW w:w="1984" w:type="dxa"/>
            <w:tcBorders>
              <w:top w:val="single" w:sz="8" w:space="0" w:color="000000"/>
              <w:left w:val="nil"/>
              <w:bottom w:val="single" w:sz="4" w:space="0" w:color="000000"/>
              <w:right w:val="single" w:sz="4" w:space="0" w:color="000000"/>
            </w:tcBorders>
            <w:shd w:val="clear" w:color="auto" w:fill="auto"/>
          </w:tcPr>
          <w:p w14:paraId="22E1EC25" w14:textId="2E13AF5F" w:rsidR="005260E6" w:rsidRPr="0018484C" w:rsidRDefault="005260E6" w:rsidP="00F93F7A">
            <w:pPr>
              <w:spacing w:after="0"/>
              <w:jc w:val="right"/>
              <w:rPr>
                <w:color w:val="auto"/>
                <w:sz w:val="20"/>
                <w:szCs w:val="20"/>
              </w:rPr>
            </w:pPr>
            <w:r w:rsidRPr="0018484C">
              <w:rPr>
                <w:color w:val="auto"/>
                <w:sz w:val="20"/>
                <w:szCs w:val="20"/>
              </w:rPr>
              <w:t>2 339,7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502D154B" w14:textId="212BCB72" w:rsidR="005260E6" w:rsidRPr="0018484C" w:rsidRDefault="005260E6" w:rsidP="00F93F7A">
            <w:pPr>
              <w:spacing w:after="0"/>
              <w:jc w:val="right"/>
              <w:rPr>
                <w:color w:val="auto"/>
                <w:sz w:val="20"/>
                <w:szCs w:val="20"/>
              </w:rPr>
            </w:pPr>
            <w:r w:rsidRPr="0018484C">
              <w:rPr>
                <w:color w:val="auto"/>
                <w:sz w:val="20"/>
                <w:szCs w:val="20"/>
              </w:rPr>
              <w:t>11,</w:t>
            </w:r>
            <w:r w:rsidR="0018484C" w:rsidRPr="0018484C">
              <w:rPr>
                <w:color w:val="auto"/>
                <w:sz w:val="20"/>
                <w:szCs w:val="20"/>
              </w:rPr>
              <w:t>4</w:t>
            </w:r>
          </w:p>
        </w:tc>
      </w:tr>
      <w:tr w:rsidR="0018484C" w:rsidRPr="0018484C" w14:paraId="4C750904"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26DE6AF" w14:textId="030FE554" w:rsidR="005260E6" w:rsidRPr="0018484C" w:rsidRDefault="005260E6" w:rsidP="00F93F7A">
            <w:pPr>
              <w:spacing w:after="0"/>
              <w:rPr>
                <w:color w:val="auto"/>
                <w:sz w:val="20"/>
                <w:szCs w:val="20"/>
              </w:rPr>
            </w:pPr>
            <w:r w:rsidRPr="0018484C">
              <w:rPr>
                <w:color w:val="auto"/>
                <w:sz w:val="20"/>
                <w:szCs w:val="20"/>
              </w:rPr>
              <w:t>2020/2021</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D379940" w14:textId="13DD706E"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28FEDF47" w14:textId="312EE62F" w:rsidR="005260E6" w:rsidRPr="0018484C" w:rsidRDefault="005260E6" w:rsidP="00F93F7A">
            <w:pPr>
              <w:spacing w:after="0"/>
              <w:jc w:val="right"/>
              <w:rPr>
                <w:color w:val="auto"/>
                <w:sz w:val="20"/>
                <w:szCs w:val="20"/>
              </w:rPr>
            </w:pPr>
            <w:r w:rsidRPr="0018484C">
              <w:rPr>
                <w:color w:val="auto"/>
                <w:sz w:val="20"/>
                <w:szCs w:val="20"/>
              </w:rPr>
              <w:t>27 159</w:t>
            </w:r>
          </w:p>
        </w:tc>
        <w:tc>
          <w:tcPr>
            <w:tcW w:w="1984" w:type="dxa"/>
            <w:tcBorders>
              <w:top w:val="single" w:sz="8" w:space="0" w:color="000000"/>
              <w:left w:val="nil"/>
              <w:bottom w:val="single" w:sz="4" w:space="0" w:color="000000"/>
              <w:right w:val="single" w:sz="4" w:space="0" w:color="000000"/>
            </w:tcBorders>
            <w:shd w:val="clear" w:color="auto" w:fill="auto"/>
          </w:tcPr>
          <w:p w14:paraId="54C87504" w14:textId="6F4168B8" w:rsidR="005260E6" w:rsidRPr="0018484C" w:rsidRDefault="005260E6" w:rsidP="00F93F7A">
            <w:pPr>
              <w:spacing w:after="0"/>
              <w:jc w:val="right"/>
              <w:rPr>
                <w:color w:val="auto"/>
                <w:sz w:val="18"/>
                <w:szCs w:val="18"/>
              </w:rPr>
            </w:pPr>
            <w:r w:rsidRPr="0018484C">
              <w:rPr>
                <w:color w:val="auto"/>
                <w:sz w:val="18"/>
                <w:szCs w:val="18"/>
              </w:rPr>
              <w:t>2 135</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293E0C92" w14:textId="282892E9" w:rsidR="005260E6" w:rsidRPr="0018484C" w:rsidRDefault="005260E6" w:rsidP="00F93F7A">
            <w:pPr>
              <w:spacing w:after="0"/>
              <w:jc w:val="right"/>
              <w:rPr>
                <w:color w:val="auto"/>
                <w:sz w:val="20"/>
                <w:szCs w:val="20"/>
              </w:rPr>
            </w:pPr>
            <w:r w:rsidRPr="0018484C">
              <w:rPr>
                <w:color w:val="auto"/>
                <w:sz w:val="20"/>
                <w:szCs w:val="20"/>
              </w:rPr>
              <w:t>12,7</w:t>
            </w:r>
          </w:p>
        </w:tc>
      </w:tr>
      <w:tr w:rsidR="0018484C" w:rsidRPr="0018484C" w14:paraId="4604A107"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F92B5E0" w14:textId="77777777" w:rsidR="005260E6" w:rsidRPr="0018484C" w:rsidRDefault="005260E6" w:rsidP="00F93F7A">
            <w:pPr>
              <w:spacing w:after="0"/>
              <w:rPr>
                <w:color w:val="auto"/>
                <w:sz w:val="20"/>
                <w:szCs w:val="20"/>
              </w:rPr>
            </w:pPr>
            <w:r w:rsidRPr="0018484C">
              <w:rPr>
                <w:color w:val="auto"/>
                <w:sz w:val="20"/>
                <w:szCs w:val="20"/>
              </w:rPr>
              <w:t>2019/2020</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2A582D1D" w14:textId="412C1B0C" w:rsidR="005260E6" w:rsidRPr="0018484C" w:rsidRDefault="005260E6" w:rsidP="00F93F7A">
            <w:pPr>
              <w:spacing w:after="0"/>
              <w:jc w:val="right"/>
              <w:rPr>
                <w:color w:val="auto"/>
                <w:sz w:val="20"/>
                <w:szCs w:val="20"/>
              </w:rPr>
            </w:pPr>
            <w:r w:rsidRPr="0018484C">
              <w:rPr>
                <w:color w:val="auto"/>
                <w:sz w:val="20"/>
                <w:szCs w:val="20"/>
              </w:rPr>
              <w:t>88</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13C78A1A" w14:textId="09FDE8AC" w:rsidR="005260E6" w:rsidRPr="0018484C" w:rsidRDefault="005260E6" w:rsidP="00F93F7A">
            <w:pPr>
              <w:spacing w:after="0"/>
              <w:jc w:val="right"/>
              <w:rPr>
                <w:color w:val="auto"/>
                <w:sz w:val="20"/>
                <w:szCs w:val="20"/>
              </w:rPr>
            </w:pPr>
            <w:r w:rsidRPr="0018484C">
              <w:rPr>
                <w:color w:val="auto"/>
                <w:sz w:val="20"/>
                <w:szCs w:val="20"/>
              </w:rPr>
              <w:t>27 234</w:t>
            </w:r>
          </w:p>
        </w:tc>
        <w:tc>
          <w:tcPr>
            <w:tcW w:w="1984" w:type="dxa"/>
            <w:tcBorders>
              <w:top w:val="single" w:sz="8" w:space="0" w:color="000000"/>
              <w:left w:val="nil"/>
              <w:bottom w:val="single" w:sz="4" w:space="0" w:color="000000"/>
              <w:right w:val="single" w:sz="4" w:space="0" w:color="000000"/>
            </w:tcBorders>
            <w:shd w:val="clear" w:color="auto" w:fill="auto"/>
          </w:tcPr>
          <w:p w14:paraId="6909D5BE" w14:textId="4F4E73EA" w:rsidR="005260E6" w:rsidRPr="0018484C" w:rsidRDefault="005260E6" w:rsidP="00F93F7A">
            <w:pPr>
              <w:spacing w:after="0"/>
              <w:jc w:val="right"/>
              <w:rPr>
                <w:color w:val="auto"/>
                <w:sz w:val="20"/>
                <w:szCs w:val="20"/>
              </w:rPr>
            </w:pPr>
            <w:r w:rsidRPr="0018484C">
              <w:rPr>
                <w:color w:val="auto"/>
                <w:sz w:val="18"/>
                <w:szCs w:val="18"/>
              </w:rPr>
              <w:t>2 091,1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959D31C" w14:textId="3798AB7E" w:rsidR="005260E6" w:rsidRPr="0018484C" w:rsidRDefault="005260E6" w:rsidP="00F93F7A">
            <w:pPr>
              <w:spacing w:after="0"/>
              <w:jc w:val="right"/>
              <w:rPr>
                <w:color w:val="auto"/>
                <w:sz w:val="20"/>
                <w:szCs w:val="20"/>
              </w:rPr>
            </w:pPr>
            <w:r w:rsidRPr="0018484C">
              <w:rPr>
                <w:color w:val="auto"/>
                <w:sz w:val="20"/>
                <w:szCs w:val="20"/>
              </w:rPr>
              <w:t>13,0</w:t>
            </w:r>
          </w:p>
        </w:tc>
      </w:tr>
      <w:tr w:rsidR="0018484C" w:rsidRPr="0018484C" w14:paraId="54D8AE57" w14:textId="77777777" w:rsidTr="00DB0E64">
        <w:trPr>
          <w:trHeight w:val="255"/>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AA26ACD" w14:textId="77777777" w:rsidR="005260E6" w:rsidRPr="0018484C" w:rsidRDefault="005260E6" w:rsidP="00F93F7A">
            <w:pPr>
              <w:spacing w:after="0"/>
              <w:rPr>
                <w:color w:val="auto"/>
                <w:sz w:val="20"/>
                <w:szCs w:val="20"/>
              </w:rPr>
            </w:pPr>
            <w:r w:rsidRPr="0018484C">
              <w:rPr>
                <w:color w:val="auto"/>
                <w:sz w:val="20"/>
                <w:szCs w:val="20"/>
              </w:rPr>
              <w:t>2018/2019</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3E80B79" w14:textId="6B79DEAE" w:rsidR="005260E6" w:rsidRPr="0018484C" w:rsidRDefault="005260E6" w:rsidP="00F93F7A">
            <w:pPr>
              <w:spacing w:after="0"/>
              <w:jc w:val="right"/>
              <w:rPr>
                <w:color w:val="auto"/>
                <w:sz w:val="20"/>
                <w:szCs w:val="20"/>
              </w:rPr>
            </w:pPr>
            <w:r w:rsidRPr="0018484C">
              <w:rPr>
                <w:color w:val="auto"/>
                <w:sz w:val="20"/>
                <w:szCs w:val="20"/>
              </w:rPr>
              <w:t>87</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780CE1FE" w14:textId="77777777" w:rsidR="005260E6" w:rsidRPr="0018484C" w:rsidRDefault="005260E6" w:rsidP="00F93F7A">
            <w:pPr>
              <w:spacing w:after="0"/>
              <w:jc w:val="right"/>
              <w:rPr>
                <w:color w:val="auto"/>
                <w:sz w:val="20"/>
                <w:szCs w:val="20"/>
              </w:rPr>
            </w:pPr>
            <w:r w:rsidRPr="0018484C">
              <w:rPr>
                <w:color w:val="auto"/>
                <w:sz w:val="20"/>
                <w:szCs w:val="20"/>
              </w:rPr>
              <w:t>27 616</w:t>
            </w:r>
          </w:p>
        </w:tc>
        <w:tc>
          <w:tcPr>
            <w:tcW w:w="1984" w:type="dxa"/>
            <w:tcBorders>
              <w:top w:val="single" w:sz="8" w:space="0" w:color="000000"/>
              <w:left w:val="nil"/>
              <w:bottom w:val="single" w:sz="4" w:space="0" w:color="000000"/>
              <w:right w:val="single" w:sz="4" w:space="0" w:color="000000"/>
            </w:tcBorders>
            <w:shd w:val="clear" w:color="auto" w:fill="auto"/>
          </w:tcPr>
          <w:p w14:paraId="2146C097" w14:textId="69C1EA82" w:rsidR="005260E6" w:rsidRPr="0018484C" w:rsidRDefault="005260E6" w:rsidP="00F93F7A">
            <w:pPr>
              <w:spacing w:after="0"/>
              <w:jc w:val="right"/>
              <w:rPr>
                <w:color w:val="auto"/>
                <w:sz w:val="20"/>
                <w:szCs w:val="20"/>
              </w:rPr>
            </w:pPr>
            <w:r w:rsidRPr="0018484C">
              <w:rPr>
                <w:color w:val="auto"/>
                <w:sz w:val="18"/>
                <w:szCs w:val="18"/>
              </w:rPr>
              <w:t>1 871,1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2572950" w14:textId="57AE0AA1" w:rsidR="005260E6" w:rsidRPr="0018484C" w:rsidRDefault="005260E6" w:rsidP="00F93F7A">
            <w:pPr>
              <w:spacing w:after="0"/>
              <w:jc w:val="right"/>
              <w:rPr>
                <w:color w:val="auto"/>
                <w:sz w:val="20"/>
                <w:szCs w:val="20"/>
              </w:rPr>
            </w:pPr>
            <w:r w:rsidRPr="0018484C">
              <w:rPr>
                <w:color w:val="auto"/>
                <w:sz w:val="20"/>
                <w:szCs w:val="20"/>
              </w:rPr>
              <w:t>14,</w:t>
            </w:r>
            <w:r w:rsidR="0018484C" w:rsidRPr="0018484C">
              <w:rPr>
                <w:color w:val="auto"/>
                <w:sz w:val="20"/>
                <w:szCs w:val="20"/>
              </w:rPr>
              <w:t>8</w:t>
            </w:r>
          </w:p>
        </w:tc>
      </w:tr>
      <w:tr w:rsidR="0018484C" w:rsidRPr="0018484C" w14:paraId="3B0035D9" w14:textId="77777777" w:rsidTr="004212B5">
        <w:trPr>
          <w:trHeight w:val="104"/>
        </w:trPr>
        <w:tc>
          <w:tcPr>
            <w:tcW w:w="1182" w:type="dxa"/>
            <w:tcBorders>
              <w:top w:val="single" w:sz="8" w:space="0" w:color="000000"/>
              <w:left w:val="single" w:sz="8" w:space="0" w:color="000000"/>
              <w:bottom w:val="single" w:sz="8" w:space="0" w:color="000000"/>
              <w:right w:val="single" w:sz="4" w:space="0" w:color="000000"/>
            </w:tcBorders>
            <w:shd w:val="clear" w:color="auto" w:fill="auto"/>
            <w:vAlign w:val="center"/>
          </w:tcPr>
          <w:p w14:paraId="17A51600" w14:textId="77777777" w:rsidR="005260E6" w:rsidRPr="0018484C" w:rsidRDefault="005260E6" w:rsidP="00F93F7A">
            <w:pPr>
              <w:spacing w:after="0"/>
              <w:rPr>
                <w:color w:val="auto"/>
                <w:sz w:val="20"/>
                <w:szCs w:val="20"/>
              </w:rPr>
            </w:pPr>
            <w:r w:rsidRPr="0018484C">
              <w:rPr>
                <w:color w:val="auto"/>
                <w:sz w:val="20"/>
                <w:szCs w:val="20"/>
              </w:rPr>
              <w:t>2017/2018</w:t>
            </w:r>
          </w:p>
        </w:tc>
        <w:tc>
          <w:tcPr>
            <w:tcW w:w="1858" w:type="dxa"/>
            <w:tcBorders>
              <w:top w:val="single" w:sz="8" w:space="0" w:color="000000"/>
              <w:left w:val="nil"/>
              <w:bottom w:val="single" w:sz="8" w:space="0" w:color="000000"/>
              <w:right w:val="single" w:sz="4" w:space="0" w:color="000000"/>
            </w:tcBorders>
            <w:shd w:val="clear" w:color="auto" w:fill="auto"/>
            <w:vAlign w:val="bottom"/>
          </w:tcPr>
          <w:p w14:paraId="3349C209" w14:textId="6E6A8037" w:rsidR="005260E6" w:rsidRPr="0018484C" w:rsidRDefault="005260E6" w:rsidP="00F93F7A">
            <w:pPr>
              <w:spacing w:after="0"/>
              <w:jc w:val="right"/>
              <w:rPr>
                <w:color w:val="auto"/>
                <w:sz w:val="20"/>
                <w:szCs w:val="20"/>
              </w:rPr>
            </w:pPr>
            <w:r w:rsidRPr="0018484C">
              <w:rPr>
                <w:color w:val="auto"/>
                <w:sz w:val="20"/>
                <w:szCs w:val="20"/>
              </w:rPr>
              <w:t>87</w:t>
            </w:r>
          </w:p>
        </w:tc>
        <w:tc>
          <w:tcPr>
            <w:tcW w:w="1843" w:type="dxa"/>
            <w:tcBorders>
              <w:top w:val="single" w:sz="8" w:space="0" w:color="000000"/>
              <w:left w:val="nil"/>
              <w:bottom w:val="single" w:sz="8" w:space="0" w:color="000000"/>
              <w:right w:val="single" w:sz="4" w:space="0" w:color="000000"/>
            </w:tcBorders>
            <w:shd w:val="clear" w:color="auto" w:fill="auto"/>
            <w:vAlign w:val="bottom"/>
          </w:tcPr>
          <w:p w14:paraId="2FA5AA6A" w14:textId="77777777" w:rsidR="005260E6" w:rsidRPr="0018484C" w:rsidRDefault="005260E6" w:rsidP="00F93F7A">
            <w:pPr>
              <w:spacing w:after="0"/>
              <w:jc w:val="right"/>
              <w:rPr>
                <w:color w:val="auto"/>
                <w:sz w:val="20"/>
                <w:szCs w:val="20"/>
              </w:rPr>
            </w:pPr>
            <w:r w:rsidRPr="0018484C">
              <w:rPr>
                <w:color w:val="auto"/>
                <w:sz w:val="20"/>
                <w:szCs w:val="20"/>
              </w:rPr>
              <w:t>27 728</w:t>
            </w:r>
          </w:p>
        </w:tc>
        <w:tc>
          <w:tcPr>
            <w:tcW w:w="1984" w:type="dxa"/>
            <w:tcBorders>
              <w:top w:val="single" w:sz="8" w:space="0" w:color="000000"/>
              <w:left w:val="nil"/>
              <w:bottom w:val="single" w:sz="8" w:space="0" w:color="000000"/>
              <w:right w:val="single" w:sz="4" w:space="0" w:color="000000"/>
            </w:tcBorders>
            <w:shd w:val="clear" w:color="auto" w:fill="auto"/>
          </w:tcPr>
          <w:p w14:paraId="01876181" w14:textId="6AFBD853" w:rsidR="005260E6" w:rsidRPr="0018484C" w:rsidRDefault="005260E6" w:rsidP="00F93F7A">
            <w:pPr>
              <w:spacing w:after="0"/>
              <w:jc w:val="right"/>
              <w:rPr>
                <w:color w:val="auto"/>
                <w:sz w:val="20"/>
                <w:szCs w:val="20"/>
              </w:rPr>
            </w:pPr>
            <w:r w:rsidRPr="0018484C">
              <w:rPr>
                <w:color w:val="auto"/>
                <w:sz w:val="18"/>
                <w:szCs w:val="18"/>
              </w:rPr>
              <w:t>1 855,8</w:t>
            </w:r>
          </w:p>
        </w:tc>
        <w:tc>
          <w:tcPr>
            <w:tcW w:w="2268" w:type="dxa"/>
            <w:tcBorders>
              <w:top w:val="single" w:sz="8" w:space="0" w:color="000000"/>
              <w:left w:val="nil"/>
              <w:bottom w:val="single" w:sz="8" w:space="0" w:color="000000"/>
              <w:right w:val="single" w:sz="8" w:space="0" w:color="000000"/>
            </w:tcBorders>
            <w:shd w:val="clear" w:color="auto" w:fill="CCCCFF"/>
            <w:vAlign w:val="bottom"/>
          </w:tcPr>
          <w:p w14:paraId="41B43FCB" w14:textId="2BBEF447" w:rsidR="005260E6" w:rsidRPr="0018484C" w:rsidRDefault="005260E6" w:rsidP="00F93F7A">
            <w:pPr>
              <w:spacing w:after="0"/>
              <w:jc w:val="right"/>
              <w:rPr>
                <w:color w:val="auto"/>
                <w:sz w:val="20"/>
                <w:szCs w:val="20"/>
              </w:rPr>
            </w:pPr>
            <w:r w:rsidRPr="0018484C">
              <w:rPr>
                <w:color w:val="auto"/>
                <w:sz w:val="20"/>
                <w:szCs w:val="20"/>
              </w:rPr>
              <w:t>14,9</w:t>
            </w:r>
          </w:p>
        </w:tc>
      </w:tr>
      <w:tr w:rsidR="004212B5" w:rsidRPr="0018484C" w14:paraId="0BC7DC97" w14:textId="77777777" w:rsidTr="00DB0E64">
        <w:trPr>
          <w:trHeight w:val="104"/>
        </w:trPr>
        <w:tc>
          <w:tcPr>
            <w:tcW w:w="118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E88D42A" w14:textId="53C5E2D1" w:rsidR="004212B5" w:rsidRPr="004212B5" w:rsidRDefault="004212B5" w:rsidP="00F93F7A">
            <w:pPr>
              <w:spacing w:after="0"/>
              <w:rPr>
                <w:color w:val="auto"/>
                <w:sz w:val="20"/>
                <w:szCs w:val="20"/>
              </w:rPr>
            </w:pPr>
            <w:r w:rsidRPr="004212B5">
              <w:rPr>
                <w:color w:val="auto"/>
                <w:sz w:val="20"/>
                <w:szCs w:val="20"/>
              </w:rPr>
              <w:t>2016/2017</w:t>
            </w:r>
          </w:p>
        </w:tc>
        <w:tc>
          <w:tcPr>
            <w:tcW w:w="1858" w:type="dxa"/>
            <w:tcBorders>
              <w:top w:val="single" w:sz="8" w:space="0" w:color="000000"/>
              <w:left w:val="nil"/>
              <w:bottom w:val="single" w:sz="4" w:space="0" w:color="000000"/>
              <w:right w:val="single" w:sz="4" w:space="0" w:color="000000"/>
            </w:tcBorders>
            <w:shd w:val="clear" w:color="auto" w:fill="auto"/>
            <w:vAlign w:val="bottom"/>
          </w:tcPr>
          <w:p w14:paraId="0240140C" w14:textId="699B57AC" w:rsidR="004212B5" w:rsidRPr="004212B5" w:rsidRDefault="004212B5" w:rsidP="00F93F7A">
            <w:pPr>
              <w:spacing w:after="0"/>
              <w:jc w:val="right"/>
              <w:rPr>
                <w:color w:val="auto"/>
                <w:sz w:val="20"/>
                <w:szCs w:val="20"/>
              </w:rPr>
            </w:pPr>
            <w:r w:rsidRPr="004212B5">
              <w:rPr>
                <w:color w:val="auto"/>
                <w:sz w:val="20"/>
                <w:szCs w:val="20"/>
              </w:rPr>
              <w:t>86</w:t>
            </w:r>
          </w:p>
        </w:tc>
        <w:tc>
          <w:tcPr>
            <w:tcW w:w="1843" w:type="dxa"/>
            <w:tcBorders>
              <w:top w:val="single" w:sz="8" w:space="0" w:color="000000"/>
              <w:left w:val="nil"/>
              <w:bottom w:val="single" w:sz="4" w:space="0" w:color="000000"/>
              <w:right w:val="single" w:sz="4" w:space="0" w:color="000000"/>
            </w:tcBorders>
            <w:shd w:val="clear" w:color="auto" w:fill="auto"/>
            <w:vAlign w:val="bottom"/>
          </w:tcPr>
          <w:p w14:paraId="6F4DBA18" w14:textId="077F42F8" w:rsidR="004212B5" w:rsidRPr="004212B5" w:rsidRDefault="004212B5" w:rsidP="00F93F7A">
            <w:pPr>
              <w:spacing w:after="0"/>
              <w:jc w:val="right"/>
              <w:rPr>
                <w:color w:val="auto"/>
                <w:sz w:val="20"/>
                <w:szCs w:val="20"/>
              </w:rPr>
            </w:pPr>
            <w:r w:rsidRPr="004212B5">
              <w:rPr>
                <w:color w:val="auto"/>
                <w:sz w:val="20"/>
                <w:szCs w:val="20"/>
              </w:rPr>
              <w:t>27 517</w:t>
            </w:r>
          </w:p>
        </w:tc>
        <w:tc>
          <w:tcPr>
            <w:tcW w:w="1984" w:type="dxa"/>
            <w:tcBorders>
              <w:top w:val="single" w:sz="8" w:space="0" w:color="000000"/>
              <w:left w:val="nil"/>
              <w:bottom w:val="single" w:sz="4" w:space="0" w:color="000000"/>
              <w:right w:val="single" w:sz="4" w:space="0" w:color="000000"/>
            </w:tcBorders>
            <w:shd w:val="clear" w:color="auto" w:fill="auto"/>
          </w:tcPr>
          <w:p w14:paraId="13E90B3B" w14:textId="3838E3A2" w:rsidR="004212B5" w:rsidRPr="004212B5" w:rsidRDefault="004212B5" w:rsidP="00F93F7A">
            <w:pPr>
              <w:spacing w:after="0"/>
              <w:jc w:val="right"/>
              <w:rPr>
                <w:color w:val="auto"/>
                <w:sz w:val="18"/>
                <w:szCs w:val="18"/>
              </w:rPr>
            </w:pPr>
            <w:r w:rsidRPr="004212B5">
              <w:rPr>
                <w:color w:val="auto"/>
                <w:sz w:val="18"/>
                <w:szCs w:val="18"/>
              </w:rPr>
              <w:t>1 811,7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6E609F30" w14:textId="5FD2F3B4" w:rsidR="004212B5" w:rsidRPr="004212B5" w:rsidRDefault="004212B5" w:rsidP="00F93F7A">
            <w:pPr>
              <w:spacing w:after="0"/>
              <w:jc w:val="right"/>
              <w:rPr>
                <w:color w:val="auto"/>
                <w:sz w:val="20"/>
                <w:szCs w:val="20"/>
              </w:rPr>
            </w:pPr>
            <w:r w:rsidRPr="004212B5">
              <w:rPr>
                <w:color w:val="auto"/>
                <w:sz w:val="20"/>
                <w:szCs w:val="20"/>
              </w:rPr>
              <w:t>15,</w:t>
            </w:r>
            <w:r>
              <w:rPr>
                <w:color w:val="auto"/>
                <w:sz w:val="20"/>
                <w:szCs w:val="20"/>
              </w:rPr>
              <w:t>2</w:t>
            </w:r>
          </w:p>
        </w:tc>
      </w:tr>
    </w:tbl>
    <w:bookmarkEnd w:id="81"/>
    <w:p w14:paraId="03B732BC" w14:textId="27C8BE4F" w:rsidR="00193623" w:rsidRPr="0018484C" w:rsidRDefault="00193623" w:rsidP="00AE5383">
      <w:pPr>
        <w:spacing w:after="50"/>
        <w:jc w:val="both"/>
        <w:rPr>
          <w:i/>
          <w:color w:val="auto"/>
          <w:sz w:val="18"/>
          <w:szCs w:val="18"/>
        </w:rPr>
      </w:pPr>
      <w:r w:rsidRPr="0018484C">
        <w:rPr>
          <w:i/>
          <w:color w:val="auto"/>
          <w:sz w:val="18"/>
          <w:szCs w:val="18"/>
        </w:rPr>
        <w:t>Zdroj: Výkazy MŠMT</w:t>
      </w:r>
      <w:r w:rsidR="005260E6" w:rsidRPr="0018484C">
        <w:rPr>
          <w:i/>
          <w:color w:val="auto"/>
          <w:sz w:val="18"/>
          <w:szCs w:val="18"/>
        </w:rPr>
        <w:t>,</w:t>
      </w:r>
      <w:r w:rsidRPr="0018484C">
        <w:rPr>
          <w:i/>
          <w:color w:val="auto"/>
          <w:sz w:val="18"/>
          <w:szCs w:val="18"/>
        </w:rPr>
        <w:t xml:space="preserve"> včetně soukromých, církevních a krajských ZŠ, včetně tříd i škol dle § 16/9 ŠZ</w:t>
      </w:r>
      <w:r w:rsidR="004F1198" w:rsidRPr="0018484C">
        <w:rPr>
          <w:i/>
          <w:color w:val="auto"/>
          <w:sz w:val="18"/>
          <w:szCs w:val="18"/>
        </w:rPr>
        <w:t>, bez škol MŠMT</w:t>
      </w:r>
    </w:p>
    <w:p w14:paraId="2946766D" w14:textId="77777777" w:rsidR="00477271" w:rsidRDefault="00477271" w:rsidP="00F93F7A">
      <w:pPr>
        <w:pStyle w:val="Titulek"/>
        <w:spacing w:before="0" w:after="0" w:line="259" w:lineRule="auto"/>
        <w:rPr>
          <w:color w:val="FF0000"/>
        </w:rPr>
      </w:pPr>
      <w:bookmarkStart w:id="82" w:name="_Hlk66704812"/>
      <w:bookmarkEnd w:id="80"/>
    </w:p>
    <w:p w14:paraId="4398F639" w14:textId="727316AE" w:rsidR="00F93F7A" w:rsidRDefault="00D15AA5" w:rsidP="00F93F7A">
      <w:pPr>
        <w:pBdr>
          <w:top w:val="none" w:sz="0" w:space="0" w:color="auto"/>
          <w:left w:val="none" w:sz="0" w:space="0" w:color="auto"/>
          <w:bottom w:val="none" w:sz="0" w:space="0" w:color="auto"/>
          <w:right w:val="none" w:sz="0" w:space="0" w:color="auto"/>
          <w:between w:val="none" w:sz="0" w:space="0" w:color="auto"/>
        </w:pBdr>
        <w:spacing w:after="50"/>
        <w:jc w:val="both"/>
        <w:rPr>
          <w:color w:val="FF0000"/>
        </w:rPr>
      </w:pPr>
      <w:r w:rsidRPr="00D15AA5">
        <w:rPr>
          <w:color w:val="auto"/>
        </w:rPr>
        <w:t xml:space="preserve">V obecních školách dochází k pozvolnému nárůstu počtu tříd (za 8 let o 38 tříd), pozvolnému poklesu speciálních tříd (za 8 let o 5 tříd) i celkového počtu žáků (rozdíl mezi roky 2016 a 2023 je cca 1 200 žáků). V souvislosti s neustálým mírným nárůstem počtu pedagogických úvazků (za 8 let o téměř 200) tak dochází k postupnému snižování počtu žáků na jeden pedagogický úvazek i žáků na třídu. V obecních školách tak aktuálně jednu třídu představuje 20 žáků oproti 22 v roce 2016. Počet obecních škol je posledních pět let konstantní a s poklesem počtu žáků tak dochází také k poklesu průměrného počtu žáků na školu. </w:t>
      </w:r>
    </w:p>
    <w:p w14:paraId="2B679029" w14:textId="77777777" w:rsidR="00F93F7A" w:rsidRDefault="00F93F7A" w:rsidP="00F93F7A">
      <w:pPr>
        <w:pBdr>
          <w:top w:val="none" w:sz="0" w:space="0" w:color="auto"/>
          <w:left w:val="none" w:sz="0" w:space="0" w:color="auto"/>
          <w:bottom w:val="none" w:sz="0" w:space="0" w:color="auto"/>
          <w:right w:val="none" w:sz="0" w:space="0" w:color="auto"/>
          <w:between w:val="none" w:sz="0" w:space="0" w:color="auto"/>
        </w:pBdr>
        <w:spacing w:after="0"/>
        <w:jc w:val="both"/>
        <w:rPr>
          <w:color w:val="FF0000"/>
        </w:rPr>
      </w:pPr>
    </w:p>
    <w:p w14:paraId="12281130" w14:textId="256CD6E7" w:rsidR="00193623" w:rsidRPr="00F93F7A" w:rsidRDefault="00193623" w:rsidP="00F93F7A">
      <w:pPr>
        <w:pBdr>
          <w:top w:val="none" w:sz="0" w:space="0" w:color="auto"/>
          <w:left w:val="none" w:sz="0" w:space="0" w:color="auto"/>
          <w:bottom w:val="none" w:sz="0" w:space="0" w:color="auto"/>
          <w:right w:val="none" w:sz="0" w:space="0" w:color="auto"/>
          <w:between w:val="none" w:sz="0" w:space="0" w:color="auto"/>
        </w:pBdr>
        <w:spacing w:after="50"/>
        <w:jc w:val="both"/>
        <w:rPr>
          <w:iCs/>
          <w:color w:val="FF0000"/>
        </w:rPr>
      </w:pPr>
      <w:r w:rsidRPr="00D15AA5">
        <w:t xml:space="preserve">Tabulka </w:t>
      </w:r>
      <w:r w:rsidR="00431BCB" w:rsidRPr="00D15AA5">
        <w:fldChar w:fldCharType="begin"/>
      </w:r>
      <w:r w:rsidR="00431BCB" w:rsidRPr="00D15AA5">
        <w:instrText xml:space="preserve"> SEQ Tabulka \* ARABIC </w:instrText>
      </w:r>
      <w:r w:rsidR="00431BCB" w:rsidRPr="00D15AA5">
        <w:fldChar w:fldCharType="separate"/>
      </w:r>
      <w:r w:rsidR="000F40AD">
        <w:rPr>
          <w:noProof/>
        </w:rPr>
        <w:t>26</w:t>
      </w:r>
      <w:r w:rsidR="00431BCB" w:rsidRPr="00D15AA5">
        <w:rPr>
          <w:noProof/>
        </w:rPr>
        <w:fldChar w:fldCharType="end"/>
      </w:r>
      <w:r w:rsidRPr="00D15AA5">
        <w:t xml:space="preserve"> </w:t>
      </w:r>
      <w:r w:rsidRPr="00D15AA5">
        <w:rPr>
          <w:b/>
        </w:rPr>
        <w:t xml:space="preserve">Počet škol a žáků na </w:t>
      </w:r>
      <w:r w:rsidR="00B26EE0" w:rsidRPr="00D15AA5">
        <w:rPr>
          <w:b/>
        </w:rPr>
        <w:t>jednoho</w:t>
      </w:r>
      <w:r w:rsidRPr="00D15AA5">
        <w:rPr>
          <w:b/>
        </w:rPr>
        <w:t xml:space="preserve"> přepočteného pracovníka v ORP </w:t>
      </w:r>
      <w:r w:rsidR="00A36C74" w:rsidRPr="00D15AA5">
        <w:rPr>
          <w:b/>
        </w:rPr>
        <w:t xml:space="preserve">Ostrava </w:t>
      </w:r>
      <w:r w:rsidRPr="00D15AA5">
        <w:rPr>
          <w:b/>
        </w:rPr>
        <w:t>– obecní školy</w:t>
      </w:r>
    </w:p>
    <w:tbl>
      <w:tblPr>
        <w:tblW w:w="9180" w:type="dxa"/>
        <w:tblLayout w:type="fixed"/>
        <w:tblLook w:val="0400" w:firstRow="0" w:lastRow="0" w:firstColumn="0" w:lastColumn="0" w:noHBand="0" w:noVBand="1"/>
      </w:tblPr>
      <w:tblGrid>
        <w:gridCol w:w="1101"/>
        <w:gridCol w:w="708"/>
        <w:gridCol w:w="851"/>
        <w:gridCol w:w="1016"/>
        <w:gridCol w:w="1276"/>
        <w:gridCol w:w="1535"/>
        <w:gridCol w:w="992"/>
        <w:gridCol w:w="851"/>
        <w:gridCol w:w="850"/>
      </w:tblGrid>
      <w:tr w:rsidR="00D15AA5" w:rsidRPr="00D15AA5" w14:paraId="3DD3356D" w14:textId="77777777" w:rsidTr="00F93F7A">
        <w:trPr>
          <w:trHeight w:val="729"/>
        </w:trPr>
        <w:tc>
          <w:tcPr>
            <w:tcW w:w="110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26281E21" w14:textId="77777777" w:rsidR="00193623" w:rsidRPr="00F93F7A" w:rsidRDefault="00193623" w:rsidP="00F93F7A">
            <w:pPr>
              <w:keepNext/>
              <w:spacing w:after="0"/>
              <w:rPr>
                <w:color w:val="auto"/>
                <w:sz w:val="20"/>
                <w:szCs w:val="20"/>
              </w:rPr>
            </w:pPr>
            <w:bookmarkStart w:id="83" w:name="_Hlk66702946"/>
            <w:r w:rsidRPr="00F93F7A">
              <w:rPr>
                <w:color w:val="auto"/>
                <w:sz w:val="20"/>
                <w:szCs w:val="20"/>
              </w:rPr>
              <w:t>školní rok</w:t>
            </w:r>
          </w:p>
        </w:tc>
        <w:tc>
          <w:tcPr>
            <w:tcW w:w="708"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6C189A99" w14:textId="77777777" w:rsidR="00193623" w:rsidRPr="00F93F7A" w:rsidRDefault="00193623" w:rsidP="00F93F7A">
            <w:pPr>
              <w:keepNext/>
              <w:spacing w:after="0"/>
              <w:jc w:val="center"/>
              <w:rPr>
                <w:color w:val="auto"/>
                <w:sz w:val="20"/>
                <w:szCs w:val="20"/>
              </w:rPr>
            </w:pPr>
            <w:r w:rsidRPr="00F93F7A">
              <w:rPr>
                <w:color w:val="auto"/>
                <w:sz w:val="20"/>
                <w:szCs w:val="20"/>
              </w:rPr>
              <w:t xml:space="preserve">počet ZŠ </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6EFCBC8" w14:textId="77777777" w:rsidR="00193623" w:rsidRPr="00F93F7A" w:rsidRDefault="00193623" w:rsidP="00F93F7A">
            <w:pPr>
              <w:keepNext/>
              <w:spacing w:after="0"/>
              <w:jc w:val="center"/>
              <w:rPr>
                <w:color w:val="auto"/>
                <w:sz w:val="20"/>
                <w:szCs w:val="20"/>
              </w:rPr>
            </w:pPr>
            <w:r w:rsidRPr="00F93F7A">
              <w:rPr>
                <w:color w:val="auto"/>
                <w:sz w:val="20"/>
                <w:szCs w:val="20"/>
              </w:rPr>
              <w:t xml:space="preserve">počet běžných tříd </w:t>
            </w:r>
          </w:p>
        </w:tc>
        <w:tc>
          <w:tcPr>
            <w:tcW w:w="1016"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8697639" w14:textId="516A9E8F" w:rsidR="00193623" w:rsidRPr="00F93F7A" w:rsidRDefault="00193623" w:rsidP="00F93F7A">
            <w:pPr>
              <w:keepNext/>
              <w:spacing w:after="0"/>
              <w:jc w:val="center"/>
              <w:rPr>
                <w:color w:val="auto"/>
                <w:sz w:val="20"/>
                <w:szCs w:val="20"/>
              </w:rPr>
            </w:pPr>
            <w:r w:rsidRPr="00F93F7A">
              <w:rPr>
                <w:color w:val="auto"/>
                <w:sz w:val="20"/>
                <w:szCs w:val="20"/>
              </w:rPr>
              <w:t xml:space="preserve">počet </w:t>
            </w:r>
            <w:proofErr w:type="spellStart"/>
            <w:r w:rsidRPr="00F93F7A">
              <w:rPr>
                <w:color w:val="auto"/>
                <w:sz w:val="20"/>
                <w:szCs w:val="20"/>
              </w:rPr>
              <w:t>spec</w:t>
            </w:r>
            <w:proofErr w:type="spellEnd"/>
            <w:r w:rsidR="00F93F7A">
              <w:rPr>
                <w:color w:val="auto"/>
                <w:sz w:val="20"/>
                <w:szCs w:val="20"/>
              </w:rPr>
              <w:t>.</w:t>
            </w:r>
            <w:r w:rsidRPr="00F93F7A">
              <w:rPr>
                <w:color w:val="auto"/>
                <w:sz w:val="20"/>
                <w:szCs w:val="20"/>
              </w:rPr>
              <w:t xml:space="preserve"> tříd </w:t>
            </w:r>
          </w:p>
        </w:tc>
        <w:tc>
          <w:tcPr>
            <w:tcW w:w="1276"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0E935E2" w14:textId="77777777" w:rsidR="00193623" w:rsidRPr="00F93F7A" w:rsidRDefault="00193623" w:rsidP="00F93F7A">
            <w:pPr>
              <w:spacing w:after="0"/>
              <w:jc w:val="center"/>
              <w:rPr>
                <w:color w:val="auto"/>
                <w:sz w:val="20"/>
                <w:szCs w:val="20"/>
              </w:rPr>
            </w:pPr>
            <w:r w:rsidRPr="00F93F7A">
              <w:rPr>
                <w:color w:val="auto"/>
                <w:sz w:val="20"/>
                <w:szCs w:val="20"/>
              </w:rPr>
              <w:t>počet žáků</w:t>
            </w:r>
          </w:p>
        </w:tc>
        <w:tc>
          <w:tcPr>
            <w:tcW w:w="1535"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DC4FC63" w14:textId="7EEEA083" w:rsidR="00193623" w:rsidRPr="00F93F7A" w:rsidRDefault="00EE656D" w:rsidP="00F93F7A">
            <w:pPr>
              <w:spacing w:after="0"/>
              <w:rPr>
                <w:color w:val="auto"/>
                <w:sz w:val="20"/>
                <w:szCs w:val="20"/>
              </w:rPr>
            </w:pPr>
            <w:r w:rsidRPr="00F93F7A">
              <w:rPr>
                <w:color w:val="auto"/>
                <w:sz w:val="20"/>
                <w:szCs w:val="20"/>
              </w:rPr>
              <w:t>Počet ped</w:t>
            </w:r>
            <w:r w:rsidR="00B26EE0" w:rsidRPr="00F93F7A">
              <w:rPr>
                <w:color w:val="auto"/>
                <w:sz w:val="20"/>
                <w:szCs w:val="20"/>
              </w:rPr>
              <w:t>agog. ú</w:t>
            </w:r>
            <w:r w:rsidRPr="00F93F7A">
              <w:rPr>
                <w:color w:val="auto"/>
                <w:sz w:val="20"/>
                <w:szCs w:val="20"/>
              </w:rPr>
              <w:t>vazků</w:t>
            </w:r>
            <w:r w:rsidR="00B26EE0" w:rsidRPr="00F93F7A">
              <w:rPr>
                <w:color w:val="auto"/>
                <w:sz w:val="20"/>
                <w:szCs w:val="20"/>
              </w:rPr>
              <w:t xml:space="preserve"> /pracovníků</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9134147" w14:textId="76A8A87F" w:rsidR="00193623" w:rsidRPr="00F93F7A" w:rsidRDefault="00193623" w:rsidP="00F93F7A">
            <w:pPr>
              <w:spacing w:after="0"/>
              <w:jc w:val="center"/>
              <w:rPr>
                <w:color w:val="auto"/>
                <w:sz w:val="20"/>
                <w:szCs w:val="20"/>
              </w:rPr>
            </w:pPr>
            <w:r w:rsidRPr="00F93F7A">
              <w:rPr>
                <w:color w:val="auto"/>
                <w:sz w:val="20"/>
                <w:szCs w:val="20"/>
              </w:rPr>
              <w:t xml:space="preserve">počet žáků na 1 </w:t>
            </w:r>
            <w:proofErr w:type="spellStart"/>
            <w:r w:rsidRPr="00F93F7A">
              <w:rPr>
                <w:color w:val="auto"/>
                <w:sz w:val="20"/>
                <w:szCs w:val="20"/>
              </w:rPr>
              <w:t>ped</w:t>
            </w:r>
            <w:proofErr w:type="spellEnd"/>
            <w:r w:rsidR="007F341D" w:rsidRPr="00F93F7A">
              <w:rPr>
                <w:color w:val="auto"/>
                <w:sz w:val="20"/>
                <w:szCs w:val="20"/>
              </w:rPr>
              <w:t xml:space="preserve">. </w:t>
            </w:r>
            <w:proofErr w:type="spellStart"/>
            <w:r w:rsidR="007F341D" w:rsidRPr="00F93F7A">
              <w:rPr>
                <w:color w:val="auto"/>
                <w:sz w:val="20"/>
                <w:szCs w:val="20"/>
              </w:rPr>
              <w:t>úv</w:t>
            </w:r>
            <w:proofErr w:type="spellEnd"/>
            <w:r w:rsidR="007F341D" w:rsidRPr="00F93F7A">
              <w:rPr>
                <w:color w:val="auto"/>
                <w:sz w:val="20"/>
                <w:szCs w:val="20"/>
              </w:rPr>
              <w:t>.</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2BBF612" w14:textId="77777777" w:rsidR="00193623" w:rsidRPr="00F93F7A" w:rsidRDefault="00193623" w:rsidP="00F93F7A">
            <w:pPr>
              <w:spacing w:after="0"/>
              <w:jc w:val="center"/>
              <w:rPr>
                <w:color w:val="auto"/>
                <w:sz w:val="20"/>
                <w:szCs w:val="20"/>
              </w:rPr>
            </w:pPr>
            <w:r w:rsidRPr="00F93F7A">
              <w:rPr>
                <w:color w:val="auto"/>
                <w:sz w:val="20"/>
                <w:szCs w:val="20"/>
              </w:rPr>
              <w:t>počet žáků na třídu</w:t>
            </w:r>
          </w:p>
        </w:tc>
        <w:tc>
          <w:tcPr>
            <w:tcW w:w="850" w:type="dxa"/>
            <w:tcBorders>
              <w:top w:val="single" w:sz="8" w:space="0" w:color="000000"/>
              <w:left w:val="single" w:sz="4" w:space="0" w:color="000000"/>
              <w:bottom w:val="single" w:sz="4" w:space="0" w:color="000000"/>
              <w:right w:val="single" w:sz="8" w:space="0" w:color="000000"/>
            </w:tcBorders>
            <w:shd w:val="clear" w:color="auto" w:fill="D9D9D9"/>
            <w:vAlign w:val="center"/>
          </w:tcPr>
          <w:p w14:paraId="4FDBC9A2" w14:textId="77777777" w:rsidR="00193623" w:rsidRPr="00F93F7A" w:rsidRDefault="00193623" w:rsidP="00F93F7A">
            <w:pPr>
              <w:spacing w:after="0"/>
              <w:jc w:val="center"/>
              <w:rPr>
                <w:color w:val="auto"/>
                <w:sz w:val="20"/>
                <w:szCs w:val="20"/>
              </w:rPr>
            </w:pPr>
            <w:r w:rsidRPr="00F93F7A">
              <w:rPr>
                <w:color w:val="auto"/>
                <w:sz w:val="20"/>
                <w:szCs w:val="20"/>
              </w:rPr>
              <w:t>počet žáků na školu</w:t>
            </w:r>
          </w:p>
        </w:tc>
      </w:tr>
      <w:tr w:rsidR="00D15AA5" w:rsidRPr="00D15AA5" w14:paraId="353BC6BA"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6AB56DD0" w14:textId="0E35213F" w:rsidR="001707E2" w:rsidRPr="00F93F7A" w:rsidRDefault="00B26EE0" w:rsidP="00F93F7A">
            <w:pPr>
              <w:spacing w:after="0"/>
              <w:rPr>
                <w:color w:val="auto"/>
                <w:sz w:val="20"/>
                <w:szCs w:val="20"/>
              </w:rPr>
            </w:pPr>
            <w:r w:rsidRPr="00F93F7A">
              <w:rPr>
                <w:color w:val="auto"/>
                <w:sz w:val="20"/>
                <w:szCs w:val="20"/>
              </w:rPr>
              <w:t>2023/24</w:t>
            </w:r>
          </w:p>
        </w:tc>
        <w:tc>
          <w:tcPr>
            <w:tcW w:w="708" w:type="dxa"/>
            <w:tcBorders>
              <w:top w:val="single" w:sz="8" w:space="0" w:color="000000"/>
              <w:left w:val="nil"/>
              <w:bottom w:val="single" w:sz="4" w:space="0" w:color="000000"/>
              <w:right w:val="single" w:sz="4" w:space="0" w:color="000000"/>
            </w:tcBorders>
            <w:shd w:val="clear" w:color="auto" w:fill="CCCCFF"/>
          </w:tcPr>
          <w:p w14:paraId="4D42AEE3" w14:textId="4A8A5731" w:rsidR="001707E2"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123C0AA4" w14:textId="4BB6FA11" w:rsidR="001707E2" w:rsidRPr="00F93F7A" w:rsidRDefault="00B26EE0" w:rsidP="00F93F7A">
            <w:pPr>
              <w:spacing w:after="0"/>
              <w:jc w:val="right"/>
              <w:rPr>
                <w:color w:val="auto"/>
                <w:sz w:val="20"/>
                <w:szCs w:val="20"/>
              </w:rPr>
            </w:pPr>
            <w:r w:rsidRPr="00F93F7A">
              <w:rPr>
                <w:color w:val="auto"/>
                <w:sz w:val="20"/>
                <w:szCs w:val="20"/>
              </w:rPr>
              <w:t>1 177</w:t>
            </w:r>
          </w:p>
        </w:tc>
        <w:tc>
          <w:tcPr>
            <w:tcW w:w="1016" w:type="dxa"/>
            <w:tcBorders>
              <w:top w:val="single" w:sz="8" w:space="0" w:color="000000"/>
              <w:left w:val="nil"/>
              <w:bottom w:val="single" w:sz="4" w:space="0" w:color="000000"/>
              <w:right w:val="single" w:sz="4" w:space="0" w:color="000000"/>
            </w:tcBorders>
            <w:shd w:val="clear" w:color="auto" w:fill="auto"/>
          </w:tcPr>
          <w:p w14:paraId="2470F6B1" w14:textId="48929CCA" w:rsidR="001707E2" w:rsidRPr="00F93F7A" w:rsidRDefault="00B26EE0" w:rsidP="00F93F7A">
            <w:pPr>
              <w:spacing w:after="0"/>
              <w:jc w:val="right"/>
              <w:rPr>
                <w:color w:val="auto"/>
                <w:sz w:val="20"/>
                <w:szCs w:val="20"/>
              </w:rPr>
            </w:pPr>
            <w:r w:rsidRPr="00F93F7A">
              <w:rPr>
                <w:color w:val="auto"/>
                <w:sz w:val="20"/>
                <w:szCs w:val="20"/>
              </w:rPr>
              <w:t>7</w:t>
            </w:r>
          </w:p>
        </w:tc>
        <w:tc>
          <w:tcPr>
            <w:tcW w:w="1276" w:type="dxa"/>
            <w:tcBorders>
              <w:top w:val="single" w:sz="8" w:space="0" w:color="000000"/>
              <w:left w:val="nil"/>
              <w:bottom w:val="single" w:sz="4" w:space="0" w:color="000000"/>
              <w:right w:val="single" w:sz="4" w:space="0" w:color="000000"/>
            </w:tcBorders>
            <w:shd w:val="clear" w:color="auto" w:fill="CCCCFF"/>
          </w:tcPr>
          <w:p w14:paraId="1CB4B839" w14:textId="394A2905" w:rsidR="001707E2" w:rsidRPr="00F93F7A" w:rsidRDefault="00B26EE0" w:rsidP="00F93F7A">
            <w:pPr>
              <w:spacing w:after="0"/>
              <w:jc w:val="right"/>
              <w:rPr>
                <w:color w:val="auto"/>
                <w:sz w:val="20"/>
                <w:szCs w:val="20"/>
              </w:rPr>
            </w:pPr>
            <w:r w:rsidRPr="00F93F7A">
              <w:rPr>
                <w:color w:val="auto"/>
                <w:sz w:val="20"/>
                <w:szCs w:val="20"/>
              </w:rPr>
              <w:t>24 268</w:t>
            </w:r>
          </w:p>
        </w:tc>
        <w:tc>
          <w:tcPr>
            <w:tcW w:w="1535" w:type="dxa"/>
            <w:tcBorders>
              <w:top w:val="single" w:sz="8" w:space="0" w:color="000000"/>
              <w:left w:val="nil"/>
              <w:bottom w:val="single" w:sz="4" w:space="0" w:color="000000"/>
              <w:right w:val="single" w:sz="4" w:space="0" w:color="000000"/>
            </w:tcBorders>
            <w:shd w:val="clear" w:color="auto" w:fill="auto"/>
          </w:tcPr>
          <w:p w14:paraId="5C0C26F7" w14:textId="2E425CEB" w:rsidR="001707E2" w:rsidRPr="00F93F7A" w:rsidRDefault="006A5677" w:rsidP="00F93F7A">
            <w:pPr>
              <w:spacing w:after="0"/>
              <w:jc w:val="right"/>
              <w:rPr>
                <w:color w:val="auto"/>
                <w:sz w:val="20"/>
                <w:szCs w:val="20"/>
              </w:rPr>
            </w:pPr>
            <w:r w:rsidRPr="00F93F7A">
              <w:rPr>
                <w:color w:val="auto"/>
                <w:sz w:val="20"/>
                <w:szCs w:val="20"/>
              </w:rPr>
              <w:t>1 731,6/2 126</w:t>
            </w:r>
          </w:p>
        </w:tc>
        <w:tc>
          <w:tcPr>
            <w:tcW w:w="992" w:type="dxa"/>
            <w:tcBorders>
              <w:top w:val="single" w:sz="8" w:space="0" w:color="000000"/>
              <w:left w:val="nil"/>
              <w:bottom w:val="single" w:sz="4" w:space="0" w:color="000000"/>
              <w:right w:val="single" w:sz="4" w:space="0" w:color="000000"/>
            </w:tcBorders>
            <w:shd w:val="clear" w:color="auto" w:fill="auto"/>
          </w:tcPr>
          <w:p w14:paraId="593FBDC7" w14:textId="438CF514" w:rsidR="001707E2" w:rsidRPr="00F93F7A" w:rsidRDefault="006A5677" w:rsidP="00F93F7A">
            <w:pPr>
              <w:spacing w:after="0"/>
              <w:jc w:val="right"/>
              <w:rPr>
                <w:color w:val="auto"/>
                <w:sz w:val="20"/>
                <w:szCs w:val="20"/>
              </w:rPr>
            </w:pPr>
            <w:r w:rsidRPr="00F93F7A">
              <w:rPr>
                <w:color w:val="auto"/>
                <w:sz w:val="20"/>
                <w:szCs w:val="20"/>
              </w:rPr>
              <w:t>14,0</w:t>
            </w:r>
          </w:p>
        </w:tc>
        <w:tc>
          <w:tcPr>
            <w:tcW w:w="851" w:type="dxa"/>
            <w:tcBorders>
              <w:top w:val="single" w:sz="8" w:space="0" w:color="000000"/>
              <w:left w:val="nil"/>
              <w:bottom w:val="single" w:sz="4" w:space="0" w:color="000000"/>
              <w:right w:val="single" w:sz="4" w:space="0" w:color="000000"/>
            </w:tcBorders>
            <w:shd w:val="clear" w:color="auto" w:fill="auto"/>
          </w:tcPr>
          <w:p w14:paraId="7D605248" w14:textId="12BC236A" w:rsidR="001707E2" w:rsidRPr="00F93F7A" w:rsidRDefault="00D15AA5" w:rsidP="00F93F7A">
            <w:pPr>
              <w:spacing w:after="0"/>
              <w:jc w:val="right"/>
              <w:rPr>
                <w:color w:val="auto"/>
                <w:sz w:val="20"/>
                <w:szCs w:val="20"/>
              </w:rPr>
            </w:pPr>
            <w:r w:rsidRPr="00F93F7A">
              <w:rPr>
                <w:color w:val="auto"/>
                <w:sz w:val="20"/>
                <w:szCs w:val="20"/>
              </w:rPr>
              <w:t>20,5</w:t>
            </w:r>
          </w:p>
        </w:tc>
        <w:tc>
          <w:tcPr>
            <w:tcW w:w="850" w:type="dxa"/>
            <w:tcBorders>
              <w:top w:val="single" w:sz="8" w:space="0" w:color="000000"/>
              <w:left w:val="nil"/>
              <w:bottom w:val="single" w:sz="4" w:space="0" w:color="000000"/>
              <w:right w:val="single" w:sz="8" w:space="0" w:color="000000"/>
            </w:tcBorders>
            <w:shd w:val="clear" w:color="auto" w:fill="auto"/>
          </w:tcPr>
          <w:p w14:paraId="73418FEF" w14:textId="732CB071" w:rsidR="001707E2" w:rsidRPr="00F93F7A" w:rsidRDefault="00D15AA5" w:rsidP="00F93F7A">
            <w:pPr>
              <w:spacing w:after="0"/>
              <w:jc w:val="right"/>
              <w:rPr>
                <w:color w:val="auto"/>
                <w:sz w:val="20"/>
                <w:szCs w:val="20"/>
              </w:rPr>
            </w:pPr>
            <w:r w:rsidRPr="00F93F7A">
              <w:rPr>
                <w:color w:val="auto"/>
                <w:sz w:val="20"/>
                <w:szCs w:val="20"/>
              </w:rPr>
              <w:t>362,2</w:t>
            </w:r>
          </w:p>
        </w:tc>
      </w:tr>
      <w:tr w:rsidR="00B26EE0" w:rsidRPr="00D15AA5" w14:paraId="7E0FD95F"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7E95062" w14:textId="3CD0D01A" w:rsidR="00B26EE0" w:rsidRPr="00F93F7A" w:rsidRDefault="00B26EE0" w:rsidP="00F93F7A">
            <w:pPr>
              <w:spacing w:after="0"/>
              <w:rPr>
                <w:color w:val="auto"/>
                <w:sz w:val="20"/>
                <w:szCs w:val="20"/>
              </w:rPr>
            </w:pPr>
            <w:r w:rsidRPr="00F93F7A">
              <w:rPr>
                <w:color w:val="auto"/>
                <w:sz w:val="20"/>
                <w:szCs w:val="20"/>
              </w:rPr>
              <w:t>2022/23</w:t>
            </w:r>
          </w:p>
        </w:tc>
        <w:tc>
          <w:tcPr>
            <w:tcW w:w="708" w:type="dxa"/>
            <w:tcBorders>
              <w:top w:val="single" w:sz="8" w:space="0" w:color="000000"/>
              <w:left w:val="nil"/>
              <w:bottom w:val="single" w:sz="4" w:space="0" w:color="000000"/>
              <w:right w:val="single" w:sz="4" w:space="0" w:color="000000"/>
            </w:tcBorders>
            <w:shd w:val="clear" w:color="auto" w:fill="CCCCFF"/>
          </w:tcPr>
          <w:p w14:paraId="5CBD9A30" w14:textId="4119C046"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70D1146D" w14:textId="55720EBB" w:rsidR="00B26EE0" w:rsidRPr="00F93F7A" w:rsidRDefault="00B26EE0" w:rsidP="00F93F7A">
            <w:pPr>
              <w:spacing w:after="0"/>
              <w:jc w:val="right"/>
              <w:rPr>
                <w:color w:val="auto"/>
                <w:sz w:val="20"/>
                <w:szCs w:val="20"/>
              </w:rPr>
            </w:pPr>
            <w:r w:rsidRPr="00F93F7A">
              <w:rPr>
                <w:color w:val="auto"/>
                <w:sz w:val="20"/>
                <w:szCs w:val="20"/>
              </w:rPr>
              <w:t>1 187</w:t>
            </w:r>
          </w:p>
        </w:tc>
        <w:tc>
          <w:tcPr>
            <w:tcW w:w="1016" w:type="dxa"/>
            <w:tcBorders>
              <w:top w:val="single" w:sz="8" w:space="0" w:color="000000"/>
              <w:left w:val="nil"/>
              <w:bottom w:val="single" w:sz="4" w:space="0" w:color="000000"/>
              <w:right w:val="single" w:sz="4" w:space="0" w:color="000000"/>
            </w:tcBorders>
            <w:shd w:val="clear" w:color="auto" w:fill="auto"/>
          </w:tcPr>
          <w:p w14:paraId="20099681" w14:textId="45A43BB0" w:rsidR="00B26EE0" w:rsidRPr="00F93F7A" w:rsidRDefault="00B26EE0" w:rsidP="00F93F7A">
            <w:pPr>
              <w:spacing w:after="0"/>
              <w:jc w:val="right"/>
              <w:rPr>
                <w:color w:val="auto"/>
                <w:sz w:val="20"/>
                <w:szCs w:val="20"/>
              </w:rPr>
            </w:pPr>
            <w:r w:rsidRPr="00F93F7A">
              <w:rPr>
                <w:color w:val="auto"/>
                <w:sz w:val="20"/>
                <w:szCs w:val="20"/>
              </w:rPr>
              <w:t>7</w:t>
            </w:r>
          </w:p>
        </w:tc>
        <w:tc>
          <w:tcPr>
            <w:tcW w:w="1276" w:type="dxa"/>
            <w:tcBorders>
              <w:top w:val="single" w:sz="8" w:space="0" w:color="000000"/>
              <w:left w:val="nil"/>
              <w:bottom w:val="single" w:sz="4" w:space="0" w:color="000000"/>
              <w:right w:val="single" w:sz="4" w:space="0" w:color="000000"/>
            </w:tcBorders>
            <w:shd w:val="clear" w:color="auto" w:fill="CCCCFF"/>
          </w:tcPr>
          <w:p w14:paraId="2ADFA4E9" w14:textId="6D4A569B" w:rsidR="00B26EE0" w:rsidRPr="00F93F7A" w:rsidRDefault="00B26EE0" w:rsidP="00F93F7A">
            <w:pPr>
              <w:spacing w:after="0"/>
              <w:jc w:val="right"/>
              <w:rPr>
                <w:color w:val="auto"/>
                <w:sz w:val="20"/>
                <w:szCs w:val="20"/>
              </w:rPr>
            </w:pPr>
            <w:r w:rsidRPr="00F93F7A">
              <w:rPr>
                <w:color w:val="auto"/>
                <w:sz w:val="20"/>
                <w:szCs w:val="20"/>
              </w:rPr>
              <w:t>24 756</w:t>
            </w:r>
          </w:p>
        </w:tc>
        <w:tc>
          <w:tcPr>
            <w:tcW w:w="1535" w:type="dxa"/>
            <w:tcBorders>
              <w:top w:val="single" w:sz="8" w:space="0" w:color="000000"/>
              <w:left w:val="nil"/>
              <w:bottom w:val="single" w:sz="4" w:space="0" w:color="000000"/>
              <w:right w:val="single" w:sz="4" w:space="0" w:color="000000"/>
            </w:tcBorders>
            <w:shd w:val="clear" w:color="auto" w:fill="auto"/>
          </w:tcPr>
          <w:p w14:paraId="60C65483" w14:textId="2D75E57B" w:rsidR="00B26EE0" w:rsidRPr="00F93F7A" w:rsidRDefault="00B26EE0" w:rsidP="00F93F7A">
            <w:pPr>
              <w:spacing w:after="0"/>
              <w:jc w:val="right"/>
              <w:rPr>
                <w:color w:val="auto"/>
                <w:sz w:val="20"/>
                <w:szCs w:val="20"/>
              </w:rPr>
            </w:pPr>
            <w:r w:rsidRPr="00F93F7A">
              <w:rPr>
                <w:color w:val="auto"/>
                <w:sz w:val="20"/>
                <w:szCs w:val="20"/>
              </w:rPr>
              <w:t>1721,5/</w:t>
            </w:r>
            <w:r w:rsidR="006A5677" w:rsidRPr="00F93F7A">
              <w:rPr>
                <w:color w:val="auto"/>
                <w:sz w:val="20"/>
                <w:szCs w:val="20"/>
              </w:rPr>
              <w:t>2 093</w:t>
            </w:r>
          </w:p>
        </w:tc>
        <w:tc>
          <w:tcPr>
            <w:tcW w:w="992" w:type="dxa"/>
            <w:tcBorders>
              <w:top w:val="single" w:sz="8" w:space="0" w:color="000000"/>
              <w:left w:val="nil"/>
              <w:bottom w:val="single" w:sz="4" w:space="0" w:color="000000"/>
              <w:right w:val="single" w:sz="4" w:space="0" w:color="000000"/>
            </w:tcBorders>
            <w:shd w:val="clear" w:color="auto" w:fill="auto"/>
          </w:tcPr>
          <w:p w14:paraId="33A50593" w14:textId="2497E73E" w:rsidR="00B26EE0" w:rsidRPr="00F93F7A" w:rsidRDefault="006A5677" w:rsidP="00F93F7A">
            <w:pPr>
              <w:spacing w:after="0"/>
              <w:jc w:val="right"/>
              <w:rPr>
                <w:color w:val="auto"/>
                <w:sz w:val="20"/>
                <w:szCs w:val="20"/>
              </w:rPr>
            </w:pPr>
            <w:r w:rsidRPr="00F93F7A">
              <w:rPr>
                <w:color w:val="auto"/>
                <w:sz w:val="20"/>
                <w:szCs w:val="20"/>
              </w:rPr>
              <w:t>14,4</w:t>
            </w:r>
          </w:p>
        </w:tc>
        <w:tc>
          <w:tcPr>
            <w:tcW w:w="851" w:type="dxa"/>
            <w:tcBorders>
              <w:top w:val="single" w:sz="8" w:space="0" w:color="000000"/>
              <w:left w:val="nil"/>
              <w:bottom w:val="single" w:sz="4" w:space="0" w:color="000000"/>
              <w:right w:val="single" w:sz="4" w:space="0" w:color="000000"/>
            </w:tcBorders>
            <w:shd w:val="clear" w:color="auto" w:fill="auto"/>
          </w:tcPr>
          <w:p w14:paraId="5CD3A607" w14:textId="3F8268B7" w:rsidR="00B26EE0" w:rsidRPr="00F93F7A" w:rsidRDefault="00D15AA5" w:rsidP="00F93F7A">
            <w:pPr>
              <w:spacing w:after="0"/>
              <w:jc w:val="right"/>
              <w:rPr>
                <w:color w:val="auto"/>
                <w:sz w:val="20"/>
                <w:szCs w:val="20"/>
              </w:rPr>
            </w:pPr>
            <w:r w:rsidRPr="00F93F7A">
              <w:rPr>
                <w:color w:val="auto"/>
                <w:sz w:val="20"/>
                <w:szCs w:val="20"/>
              </w:rPr>
              <w:t>20,7</w:t>
            </w:r>
          </w:p>
        </w:tc>
        <w:tc>
          <w:tcPr>
            <w:tcW w:w="850" w:type="dxa"/>
            <w:tcBorders>
              <w:top w:val="single" w:sz="8" w:space="0" w:color="000000"/>
              <w:left w:val="nil"/>
              <w:bottom w:val="single" w:sz="4" w:space="0" w:color="000000"/>
              <w:right w:val="single" w:sz="8" w:space="0" w:color="000000"/>
            </w:tcBorders>
            <w:shd w:val="clear" w:color="auto" w:fill="auto"/>
          </w:tcPr>
          <w:p w14:paraId="3E953B47" w14:textId="622A5205" w:rsidR="00B26EE0" w:rsidRPr="00F93F7A" w:rsidRDefault="00D15AA5" w:rsidP="00F93F7A">
            <w:pPr>
              <w:spacing w:after="0"/>
              <w:jc w:val="right"/>
              <w:rPr>
                <w:color w:val="auto"/>
                <w:sz w:val="20"/>
                <w:szCs w:val="20"/>
              </w:rPr>
            </w:pPr>
            <w:r w:rsidRPr="00F93F7A">
              <w:rPr>
                <w:color w:val="auto"/>
                <w:sz w:val="20"/>
                <w:szCs w:val="20"/>
              </w:rPr>
              <w:t>369,5</w:t>
            </w:r>
          </w:p>
        </w:tc>
      </w:tr>
      <w:tr w:rsidR="00B26EE0" w:rsidRPr="00D15AA5" w14:paraId="358C4FA0"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06A7356" w14:textId="066950ED" w:rsidR="00B26EE0" w:rsidRPr="00F93F7A" w:rsidRDefault="00B26EE0" w:rsidP="00F93F7A">
            <w:pPr>
              <w:spacing w:after="0"/>
              <w:rPr>
                <w:color w:val="auto"/>
                <w:sz w:val="20"/>
                <w:szCs w:val="20"/>
              </w:rPr>
            </w:pPr>
            <w:r w:rsidRPr="00F93F7A">
              <w:rPr>
                <w:color w:val="auto"/>
                <w:sz w:val="20"/>
                <w:szCs w:val="20"/>
              </w:rPr>
              <w:t>2021/22</w:t>
            </w:r>
          </w:p>
        </w:tc>
        <w:tc>
          <w:tcPr>
            <w:tcW w:w="708" w:type="dxa"/>
            <w:tcBorders>
              <w:top w:val="single" w:sz="8" w:space="0" w:color="000000"/>
              <w:left w:val="nil"/>
              <w:bottom w:val="single" w:sz="4" w:space="0" w:color="000000"/>
              <w:right w:val="single" w:sz="4" w:space="0" w:color="000000"/>
            </w:tcBorders>
            <w:shd w:val="clear" w:color="auto" w:fill="CCCCFF"/>
          </w:tcPr>
          <w:p w14:paraId="4ED7922B" w14:textId="4B2F9BAF"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3F0F52FD" w14:textId="7C745632" w:rsidR="00B26EE0" w:rsidRPr="00F93F7A" w:rsidRDefault="00B26EE0" w:rsidP="00F93F7A">
            <w:pPr>
              <w:spacing w:after="0"/>
              <w:jc w:val="right"/>
              <w:rPr>
                <w:color w:val="auto"/>
                <w:sz w:val="20"/>
                <w:szCs w:val="20"/>
              </w:rPr>
            </w:pPr>
            <w:r w:rsidRPr="00F93F7A">
              <w:rPr>
                <w:color w:val="auto"/>
                <w:sz w:val="20"/>
                <w:szCs w:val="20"/>
              </w:rPr>
              <w:t>1 176</w:t>
            </w:r>
          </w:p>
        </w:tc>
        <w:tc>
          <w:tcPr>
            <w:tcW w:w="1016" w:type="dxa"/>
            <w:tcBorders>
              <w:top w:val="single" w:sz="8" w:space="0" w:color="000000"/>
              <w:left w:val="nil"/>
              <w:bottom w:val="single" w:sz="4" w:space="0" w:color="000000"/>
              <w:right w:val="single" w:sz="4" w:space="0" w:color="000000"/>
            </w:tcBorders>
            <w:shd w:val="clear" w:color="auto" w:fill="auto"/>
          </w:tcPr>
          <w:p w14:paraId="49EF85CE" w14:textId="161BC343" w:rsidR="00B26EE0" w:rsidRPr="00F93F7A" w:rsidRDefault="00B26EE0" w:rsidP="00F93F7A">
            <w:pPr>
              <w:spacing w:after="0"/>
              <w:jc w:val="right"/>
              <w:rPr>
                <w:color w:val="auto"/>
                <w:sz w:val="20"/>
                <w:szCs w:val="20"/>
              </w:rPr>
            </w:pPr>
            <w:r w:rsidRPr="00F93F7A">
              <w:rPr>
                <w:color w:val="auto"/>
                <w:sz w:val="20"/>
                <w:szCs w:val="20"/>
              </w:rPr>
              <w:t>8</w:t>
            </w:r>
          </w:p>
        </w:tc>
        <w:tc>
          <w:tcPr>
            <w:tcW w:w="1276" w:type="dxa"/>
            <w:tcBorders>
              <w:top w:val="single" w:sz="8" w:space="0" w:color="000000"/>
              <w:left w:val="nil"/>
              <w:bottom w:val="single" w:sz="4" w:space="0" w:color="000000"/>
              <w:right w:val="single" w:sz="4" w:space="0" w:color="000000"/>
            </w:tcBorders>
            <w:shd w:val="clear" w:color="auto" w:fill="CCCCFF"/>
          </w:tcPr>
          <w:p w14:paraId="04ED1E22" w14:textId="421EA7FF" w:rsidR="00B26EE0" w:rsidRPr="00F93F7A" w:rsidRDefault="00B26EE0" w:rsidP="00F93F7A">
            <w:pPr>
              <w:spacing w:after="0"/>
              <w:jc w:val="right"/>
              <w:rPr>
                <w:color w:val="auto"/>
                <w:sz w:val="20"/>
                <w:szCs w:val="20"/>
              </w:rPr>
            </w:pPr>
            <w:r w:rsidRPr="00F93F7A">
              <w:rPr>
                <w:color w:val="auto"/>
                <w:sz w:val="20"/>
                <w:szCs w:val="20"/>
              </w:rPr>
              <w:t>24 334</w:t>
            </w:r>
          </w:p>
        </w:tc>
        <w:tc>
          <w:tcPr>
            <w:tcW w:w="1535" w:type="dxa"/>
            <w:tcBorders>
              <w:top w:val="single" w:sz="8" w:space="0" w:color="000000"/>
              <w:left w:val="nil"/>
              <w:bottom w:val="single" w:sz="4" w:space="0" w:color="000000"/>
              <w:right w:val="single" w:sz="4" w:space="0" w:color="000000"/>
            </w:tcBorders>
            <w:shd w:val="clear" w:color="auto" w:fill="auto"/>
          </w:tcPr>
          <w:p w14:paraId="17A9C037" w14:textId="2D1FC67E" w:rsidR="00B26EE0" w:rsidRPr="00F93F7A" w:rsidRDefault="00B26EE0" w:rsidP="00F93F7A">
            <w:pPr>
              <w:spacing w:after="0"/>
              <w:jc w:val="right"/>
              <w:rPr>
                <w:color w:val="auto"/>
                <w:sz w:val="20"/>
                <w:szCs w:val="20"/>
              </w:rPr>
            </w:pPr>
            <w:r w:rsidRPr="00F93F7A">
              <w:rPr>
                <w:color w:val="auto"/>
                <w:sz w:val="20"/>
                <w:szCs w:val="20"/>
              </w:rPr>
              <w:t>1 687,7/2008</w:t>
            </w:r>
          </w:p>
        </w:tc>
        <w:tc>
          <w:tcPr>
            <w:tcW w:w="992" w:type="dxa"/>
            <w:tcBorders>
              <w:top w:val="single" w:sz="8" w:space="0" w:color="000000"/>
              <w:left w:val="nil"/>
              <w:bottom w:val="single" w:sz="4" w:space="0" w:color="000000"/>
              <w:right w:val="single" w:sz="4" w:space="0" w:color="000000"/>
            </w:tcBorders>
            <w:shd w:val="clear" w:color="auto" w:fill="auto"/>
          </w:tcPr>
          <w:p w14:paraId="663FCADB" w14:textId="728EED7E" w:rsidR="00B26EE0" w:rsidRPr="00F93F7A" w:rsidRDefault="00B26EE0" w:rsidP="00F93F7A">
            <w:pPr>
              <w:spacing w:after="0"/>
              <w:jc w:val="right"/>
              <w:rPr>
                <w:color w:val="auto"/>
                <w:sz w:val="20"/>
                <w:szCs w:val="20"/>
              </w:rPr>
            </w:pPr>
            <w:r w:rsidRPr="00F93F7A">
              <w:rPr>
                <w:color w:val="auto"/>
                <w:sz w:val="20"/>
                <w:szCs w:val="20"/>
              </w:rPr>
              <w:t>14,4</w:t>
            </w:r>
          </w:p>
        </w:tc>
        <w:tc>
          <w:tcPr>
            <w:tcW w:w="851" w:type="dxa"/>
            <w:tcBorders>
              <w:top w:val="single" w:sz="8" w:space="0" w:color="000000"/>
              <w:left w:val="nil"/>
              <w:bottom w:val="single" w:sz="4" w:space="0" w:color="000000"/>
              <w:right w:val="single" w:sz="4" w:space="0" w:color="000000"/>
            </w:tcBorders>
            <w:shd w:val="clear" w:color="auto" w:fill="auto"/>
          </w:tcPr>
          <w:p w14:paraId="38561B56" w14:textId="459C9F97" w:rsidR="00B26EE0" w:rsidRPr="00F93F7A" w:rsidRDefault="00B26EE0" w:rsidP="00F93F7A">
            <w:pPr>
              <w:spacing w:after="0"/>
              <w:jc w:val="right"/>
              <w:rPr>
                <w:color w:val="auto"/>
                <w:sz w:val="20"/>
                <w:szCs w:val="20"/>
              </w:rPr>
            </w:pPr>
            <w:r w:rsidRPr="00F93F7A">
              <w:rPr>
                <w:color w:val="auto"/>
                <w:sz w:val="20"/>
                <w:szCs w:val="20"/>
              </w:rPr>
              <w:t>20,7</w:t>
            </w:r>
          </w:p>
        </w:tc>
        <w:tc>
          <w:tcPr>
            <w:tcW w:w="850" w:type="dxa"/>
            <w:tcBorders>
              <w:top w:val="single" w:sz="8" w:space="0" w:color="000000"/>
              <w:left w:val="nil"/>
              <w:bottom w:val="single" w:sz="4" w:space="0" w:color="000000"/>
              <w:right w:val="single" w:sz="8" w:space="0" w:color="000000"/>
            </w:tcBorders>
            <w:shd w:val="clear" w:color="auto" w:fill="auto"/>
          </w:tcPr>
          <w:p w14:paraId="5A637BAC" w14:textId="24A342CB" w:rsidR="00B26EE0" w:rsidRPr="00F93F7A" w:rsidRDefault="00B26EE0" w:rsidP="00F93F7A">
            <w:pPr>
              <w:spacing w:after="0"/>
              <w:jc w:val="right"/>
              <w:rPr>
                <w:color w:val="auto"/>
                <w:sz w:val="20"/>
                <w:szCs w:val="20"/>
              </w:rPr>
            </w:pPr>
            <w:r w:rsidRPr="00F93F7A">
              <w:rPr>
                <w:color w:val="auto"/>
                <w:sz w:val="20"/>
                <w:szCs w:val="20"/>
              </w:rPr>
              <w:t>300,4</w:t>
            </w:r>
          </w:p>
        </w:tc>
      </w:tr>
      <w:tr w:rsidR="00D15AA5" w:rsidRPr="00D15AA5" w14:paraId="54047782"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00E6210" w14:textId="1F1D26B8" w:rsidR="00B26EE0" w:rsidRPr="00F93F7A" w:rsidRDefault="00B26EE0" w:rsidP="00F93F7A">
            <w:pPr>
              <w:spacing w:after="0"/>
              <w:rPr>
                <w:color w:val="auto"/>
                <w:sz w:val="20"/>
                <w:szCs w:val="20"/>
              </w:rPr>
            </w:pPr>
            <w:r w:rsidRPr="00F93F7A">
              <w:rPr>
                <w:color w:val="auto"/>
                <w:sz w:val="20"/>
                <w:szCs w:val="20"/>
              </w:rPr>
              <w:t>2020/21</w:t>
            </w:r>
          </w:p>
        </w:tc>
        <w:tc>
          <w:tcPr>
            <w:tcW w:w="708" w:type="dxa"/>
            <w:tcBorders>
              <w:top w:val="single" w:sz="8" w:space="0" w:color="000000"/>
              <w:left w:val="nil"/>
              <w:bottom w:val="single" w:sz="4" w:space="0" w:color="000000"/>
              <w:right w:val="single" w:sz="4" w:space="0" w:color="000000"/>
            </w:tcBorders>
            <w:shd w:val="clear" w:color="auto" w:fill="CCCCFF"/>
          </w:tcPr>
          <w:p w14:paraId="62D4C305" w14:textId="177AB12D"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174A9466" w14:textId="58EBBA7A" w:rsidR="00B26EE0" w:rsidRPr="00F93F7A" w:rsidRDefault="00B26EE0" w:rsidP="00F93F7A">
            <w:pPr>
              <w:spacing w:after="0"/>
              <w:jc w:val="right"/>
              <w:rPr>
                <w:color w:val="auto"/>
                <w:sz w:val="20"/>
                <w:szCs w:val="20"/>
              </w:rPr>
            </w:pPr>
            <w:r w:rsidRPr="00F93F7A">
              <w:rPr>
                <w:color w:val="auto"/>
                <w:sz w:val="20"/>
                <w:szCs w:val="20"/>
              </w:rPr>
              <w:t>1 176</w:t>
            </w:r>
          </w:p>
        </w:tc>
        <w:tc>
          <w:tcPr>
            <w:tcW w:w="1016" w:type="dxa"/>
            <w:tcBorders>
              <w:top w:val="single" w:sz="8" w:space="0" w:color="000000"/>
              <w:left w:val="nil"/>
              <w:bottom w:val="single" w:sz="4" w:space="0" w:color="000000"/>
              <w:right w:val="single" w:sz="4" w:space="0" w:color="000000"/>
            </w:tcBorders>
            <w:shd w:val="clear" w:color="auto" w:fill="auto"/>
          </w:tcPr>
          <w:p w14:paraId="232BD104" w14:textId="665DBDD3" w:rsidR="00B26EE0" w:rsidRPr="00F93F7A" w:rsidRDefault="00B26EE0" w:rsidP="00F93F7A">
            <w:pPr>
              <w:spacing w:after="0"/>
              <w:jc w:val="right"/>
              <w:rPr>
                <w:color w:val="auto"/>
                <w:sz w:val="20"/>
                <w:szCs w:val="20"/>
              </w:rPr>
            </w:pPr>
            <w:r w:rsidRPr="00F93F7A">
              <w:rPr>
                <w:color w:val="auto"/>
                <w:sz w:val="20"/>
                <w:szCs w:val="20"/>
              </w:rPr>
              <w:t>8</w:t>
            </w:r>
          </w:p>
        </w:tc>
        <w:tc>
          <w:tcPr>
            <w:tcW w:w="1276" w:type="dxa"/>
            <w:tcBorders>
              <w:top w:val="single" w:sz="8" w:space="0" w:color="000000"/>
              <w:left w:val="nil"/>
              <w:bottom w:val="single" w:sz="4" w:space="0" w:color="000000"/>
              <w:right w:val="single" w:sz="4" w:space="0" w:color="000000"/>
            </w:tcBorders>
            <w:shd w:val="clear" w:color="auto" w:fill="CCCCFF"/>
          </w:tcPr>
          <w:p w14:paraId="62FE56A0" w14:textId="354829E2" w:rsidR="00B26EE0" w:rsidRPr="00F93F7A" w:rsidRDefault="00B26EE0" w:rsidP="00F93F7A">
            <w:pPr>
              <w:spacing w:after="0"/>
              <w:jc w:val="right"/>
              <w:rPr>
                <w:color w:val="auto"/>
                <w:sz w:val="20"/>
                <w:szCs w:val="20"/>
              </w:rPr>
            </w:pPr>
            <w:r w:rsidRPr="00F93F7A">
              <w:rPr>
                <w:color w:val="auto"/>
                <w:sz w:val="20"/>
                <w:szCs w:val="20"/>
              </w:rPr>
              <w:t>24 825</w:t>
            </w:r>
          </w:p>
        </w:tc>
        <w:tc>
          <w:tcPr>
            <w:tcW w:w="1535" w:type="dxa"/>
            <w:tcBorders>
              <w:top w:val="single" w:sz="8" w:space="0" w:color="000000"/>
              <w:left w:val="nil"/>
              <w:bottom w:val="single" w:sz="4" w:space="0" w:color="000000"/>
              <w:right w:val="single" w:sz="4" w:space="0" w:color="000000"/>
            </w:tcBorders>
            <w:shd w:val="clear" w:color="auto" w:fill="auto"/>
          </w:tcPr>
          <w:p w14:paraId="524E1F9A" w14:textId="2C7BA1F6" w:rsidR="00B26EE0" w:rsidRPr="00F93F7A" w:rsidRDefault="00B26EE0" w:rsidP="00F93F7A">
            <w:pPr>
              <w:spacing w:after="0"/>
              <w:jc w:val="right"/>
              <w:rPr>
                <w:color w:val="auto"/>
                <w:sz w:val="20"/>
                <w:szCs w:val="20"/>
              </w:rPr>
            </w:pPr>
            <w:r w:rsidRPr="00F93F7A">
              <w:rPr>
                <w:color w:val="auto"/>
                <w:sz w:val="20"/>
                <w:szCs w:val="20"/>
              </w:rPr>
              <w:t>1 678,7/1 999</w:t>
            </w:r>
          </w:p>
        </w:tc>
        <w:tc>
          <w:tcPr>
            <w:tcW w:w="992" w:type="dxa"/>
            <w:tcBorders>
              <w:top w:val="single" w:sz="8" w:space="0" w:color="000000"/>
              <w:left w:val="nil"/>
              <w:bottom w:val="single" w:sz="4" w:space="0" w:color="000000"/>
              <w:right w:val="single" w:sz="4" w:space="0" w:color="000000"/>
            </w:tcBorders>
            <w:shd w:val="clear" w:color="auto" w:fill="auto"/>
          </w:tcPr>
          <w:p w14:paraId="1A1F2ADE" w14:textId="09E85496" w:rsidR="00B26EE0" w:rsidRPr="00F93F7A" w:rsidRDefault="00B26EE0" w:rsidP="00F93F7A">
            <w:pPr>
              <w:spacing w:after="0"/>
              <w:jc w:val="right"/>
              <w:rPr>
                <w:color w:val="auto"/>
                <w:sz w:val="20"/>
                <w:szCs w:val="20"/>
              </w:rPr>
            </w:pPr>
            <w:r w:rsidRPr="00F93F7A">
              <w:rPr>
                <w:color w:val="auto"/>
                <w:sz w:val="20"/>
                <w:szCs w:val="20"/>
              </w:rPr>
              <w:t>14,</w:t>
            </w:r>
            <w:r w:rsidR="006A5677" w:rsidRPr="00F93F7A">
              <w:rPr>
                <w:color w:val="auto"/>
                <w:sz w:val="20"/>
                <w:szCs w:val="20"/>
              </w:rPr>
              <w:t>8</w:t>
            </w:r>
          </w:p>
        </w:tc>
        <w:tc>
          <w:tcPr>
            <w:tcW w:w="851" w:type="dxa"/>
            <w:tcBorders>
              <w:top w:val="single" w:sz="8" w:space="0" w:color="000000"/>
              <w:left w:val="nil"/>
              <w:bottom w:val="single" w:sz="4" w:space="0" w:color="000000"/>
              <w:right w:val="single" w:sz="4" w:space="0" w:color="000000"/>
            </w:tcBorders>
            <w:shd w:val="clear" w:color="auto" w:fill="auto"/>
          </w:tcPr>
          <w:p w14:paraId="38BC4AE9" w14:textId="1F948AD9" w:rsidR="00B26EE0" w:rsidRPr="00F93F7A" w:rsidRDefault="00B26EE0" w:rsidP="00F93F7A">
            <w:pPr>
              <w:spacing w:after="0"/>
              <w:jc w:val="right"/>
              <w:rPr>
                <w:color w:val="auto"/>
                <w:sz w:val="20"/>
                <w:szCs w:val="20"/>
              </w:rPr>
            </w:pPr>
            <w:r w:rsidRPr="00F93F7A">
              <w:rPr>
                <w:color w:val="auto"/>
                <w:sz w:val="20"/>
                <w:szCs w:val="20"/>
              </w:rPr>
              <w:t>2</w:t>
            </w:r>
            <w:r w:rsidR="00D15AA5" w:rsidRPr="00F93F7A">
              <w:rPr>
                <w:color w:val="auto"/>
                <w:sz w:val="20"/>
                <w:szCs w:val="20"/>
              </w:rPr>
              <w:t>1,0</w:t>
            </w:r>
          </w:p>
        </w:tc>
        <w:tc>
          <w:tcPr>
            <w:tcW w:w="850" w:type="dxa"/>
            <w:tcBorders>
              <w:top w:val="single" w:sz="8" w:space="0" w:color="000000"/>
              <w:left w:val="nil"/>
              <w:bottom w:val="single" w:sz="4" w:space="0" w:color="000000"/>
              <w:right w:val="single" w:sz="8" w:space="0" w:color="000000"/>
            </w:tcBorders>
            <w:shd w:val="clear" w:color="auto" w:fill="auto"/>
          </w:tcPr>
          <w:p w14:paraId="2A929254" w14:textId="4ACF91E4" w:rsidR="00B26EE0" w:rsidRPr="00F93F7A" w:rsidRDefault="00B26EE0" w:rsidP="00F93F7A">
            <w:pPr>
              <w:spacing w:after="0"/>
              <w:jc w:val="right"/>
              <w:rPr>
                <w:color w:val="auto"/>
                <w:sz w:val="20"/>
                <w:szCs w:val="20"/>
              </w:rPr>
            </w:pPr>
            <w:r w:rsidRPr="00F93F7A">
              <w:rPr>
                <w:color w:val="auto"/>
                <w:sz w:val="20"/>
                <w:szCs w:val="20"/>
              </w:rPr>
              <w:t>370,52</w:t>
            </w:r>
          </w:p>
        </w:tc>
      </w:tr>
      <w:tr w:rsidR="00D15AA5" w:rsidRPr="00D15AA5" w14:paraId="67BC114B"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1438DA2" w14:textId="43879780" w:rsidR="00B26EE0" w:rsidRPr="00F93F7A" w:rsidRDefault="00B26EE0" w:rsidP="00F93F7A">
            <w:pPr>
              <w:spacing w:after="0"/>
              <w:rPr>
                <w:color w:val="auto"/>
                <w:sz w:val="20"/>
                <w:szCs w:val="20"/>
              </w:rPr>
            </w:pPr>
            <w:r w:rsidRPr="00F93F7A">
              <w:rPr>
                <w:color w:val="auto"/>
                <w:sz w:val="20"/>
                <w:szCs w:val="20"/>
              </w:rPr>
              <w:t>2019/20</w:t>
            </w:r>
          </w:p>
        </w:tc>
        <w:tc>
          <w:tcPr>
            <w:tcW w:w="708" w:type="dxa"/>
            <w:tcBorders>
              <w:top w:val="single" w:sz="8" w:space="0" w:color="000000"/>
              <w:left w:val="nil"/>
              <w:bottom w:val="single" w:sz="4" w:space="0" w:color="000000"/>
              <w:right w:val="single" w:sz="4" w:space="0" w:color="000000"/>
            </w:tcBorders>
            <w:shd w:val="clear" w:color="auto" w:fill="CCCCFF"/>
          </w:tcPr>
          <w:p w14:paraId="279D654E" w14:textId="77777777"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shd w:val="clear" w:color="auto" w:fill="auto"/>
          </w:tcPr>
          <w:p w14:paraId="5C4438ED" w14:textId="77777777" w:rsidR="00B26EE0" w:rsidRPr="00F93F7A" w:rsidRDefault="00B26EE0" w:rsidP="00F93F7A">
            <w:pPr>
              <w:spacing w:after="0"/>
              <w:jc w:val="right"/>
              <w:rPr>
                <w:color w:val="auto"/>
                <w:sz w:val="20"/>
                <w:szCs w:val="20"/>
              </w:rPr>
            </w:pPr>
            <w:r w:rsidRPr="00F93F7A">
              <w:rPr>
                <w:color w:val="auto"/>
                <w:sz w:val="20"/>
                <w:szCs w:val="20"/>
              </w:rPr>
              <w:t>1 165</w:t>
            </w:r>
          </w:p>
        </w:tc>
        <w:tc>
          <w:tcPr>
            <w:tcW w:w="1016" w:type="dxa"/>
            <w:tcBorders>
              <w:top w:val="single" w:sz="8" w:space="0" w:color="000000"/>
              <w:left w:val="nil"/>
              <w:bottom w:val="single" w:sz="4" w:space="0" w:color="000000"/>
              <w:right w:val="single" w:sz="4" w:space="0" w:color="000000"/>
            </w:tcBorders>
            <w:shd w:val="clear" w:color="auto" w:fill="auto"/>
          </w:tcPr>
          <w:p w14:paraId="4048C2E6" w14:textId="77777777" w:rsidR="00B26EE0" w:rsidRPr="00F93F7A" w:rsidRDefault="00B26EE0" w:rsidP="00F93F7A">
            <w:pPr>
              <w:spacing w:after="0"/>
              <w:jc w:val="right"/>
              <w:rPr>
                <w:color w:val="auto"/>
                <w:sz w:val="20"/>
                <w:szCs w:val="20"/>
              </w:rPr>
            </w:pPr>
            <w:r w:rsidRPr="00F93F7A">
              <w:rPr>
                <w:color w:val="auto"/>
                <w:sz w:val="20"/>
                <w:szCs w:val="20"/>
              </w:rPr>
              <w:t>11</w:t>
            </w:r>
          </w:p>
        </w:tc>
        <w:tc>
          <w:tcPr>
            <w:tcW w:w="1276" w:type="dxa"/>
            <w:tcBorders>
              <w:top w:val="single" w:sz="8" w:space="0" w:color="000000"/>
              <w:left w:val="nil"/>
              <w:bottom w:val="single" w:sz="4" w:space="0" w:color="000000"/>
              <w:right w:val="single" w:sz="4" w:space="0" w:color="000000"/>
            </w:tcBorders>
            <w:shd w:val="clear" w:color="auto" w:fill="CCCCFF"/>
          </w:tcPr>
          <w:p w14:paraId="4269D37C" w14:textId="77777777" w:rsidR="00B26EE0" w:rsidRPr="00F93F7A" w:rsidRDefault="00B26EE0" w:rsidP="00F93F7A">
            <w:pPr>
              <w:spacing w:after="0"/>
              <w:jc w:val="right"/>
              <w:rPr>
                <w:color w:val="auto"/>
                <w:sz w:val="20"/>
                <w:szCs w:val="20"/>
              </w:rPr>
            </w:pPr>
            <w:r w:rsidRPr="00F93F7A">
              <w:rPr>
                <w:color w:val="auto"/>
                <w:sz w:val="20"/>
                <w:szCs w:val="20"/>
              </w:rPr>
              <w:t>25 011</w:t>
            </w:r>
          </w:p>
        </w:tc>
        <w:tc>
          <w:tcPr>
            <w:tcW w:w="1535" w:type="dxa"/>
            <w:tcBorders>
              <w:top w:val="single" w:sz="8" w:space="0" w:color="000000"/>
              <w:left w:val="nil"/>
              <w:bottom w:val="single" w:sz="4" w:space="0" w:color="000000"/>
              <w:right w:val="single" w:sz="4" w:space="0" w:color="000000"/>
            </w:tcBorders>
            <w:shd w:val="clear" w:color="auto" w:fill="auto"/>
          </w:tcPr>
          <w:p w14:paraId="70E32565" w14:textId="77777777" w:rsidR="00B26EE0" w:rsidRPr="00F93F7A" w:rsidRDefault="00B26EE0" w:rsidP="00F93F7A">
            <w:pPr>
              <w:spacing w:after="0"/>
              <w:jc w:val="right"/>
              <w:rPr>
                <w:color w:val="auto"/>
                <w:sz w:val="20"/>
                <w:szCs w:val="20"/>
              </w:rPr>
            </w:pPr>
            <w:r w:rsidRPr="00F93F7A">
              <w:rPr>
                <w:color w:val="auto"/>
                <w:sz w:val="20"/>
                <w:szCs w:val="20"/>
              </w:rPr>
              <w:t>1 644,8/1 940</w:t>
            </w:r>
          </w:p>
        </w:tc>
        <w:tc>
          <w:tcPr>
            <w:tcW w:w="992" w:type="dxa"/>
            <w:tcBorders>
              <w:top w:val="single" w:sz="8" w:space="0" w:color="000000"/>
              <w:left w:val="nil"/>
              <w:bottom w:val="single" w:sz="4" w:space="0" w:color="000000"/>
              <w:right w:val="single" w:sz="4" w:space="0" w:color="000000"/>
            </w:tcBorders>
            <w:shd w:val="clear" w:color="auto" w:fill="auto"/>
          </w:tcPr>
          <w:p w14:paraId="551E7C5E" w14:textId="3101B591" w:rsidR="00B26EE0" w:rsidRPr="00F93F7A" w:rsidRDefault="00B26EE0" w:rsidP="00F93F7A">
            <w:pPr>
              <w:spacing w:after="0"/>
              <w:jc w:val="right"/>
              <w:rPr>
                <w:color w:val="auto"/>
                <w:sz w:val="20"/>
                <w:szCs w:val="20"/>
              </w:rPr>
            </w:pPr>
            <w:r w:rsidRPr="00F93F7A">
              <w:rPr>
                <w:color w:val="auto"/>
                <w:sz w:val="20"/>
                <w:szCs w:val="20"/>
              </w:rPr>
              <w:t>15,2</w:t>
            </w:r>
          </w:p>
        </w:tc>
        <w:tc>
          <w:tcPr>
            <w:tcW w:w="851" w:type="dxa"/>
            <w:tcBorders>
              <w:top w:val="single" w:sz="8" w:space="0" w:color="000000"/>
              <w:left w:val="nil"/>
              <w:bottom w:val="single" w:sz="4" w:space="0" w:color="000000"/>
              <w:right w:val="single" w:sz="4" w:space="0" w:color="000000"/>
            </w:tcBorders>
            <w:shd w:val="clear" w:color="auto" w:fill="auto"/>
          </w:tcPr>
          <w:p w14:paraId="0D95F28D" w14:textId="292F298B" w:rsidR="00B26EE0" w:rsidRPr="00F93F7A" w:rsidRDefault="00B26EE0" w:rsidP="00F93F7A">
            <w:pPr>
              <w:spacing w:after="0"/>
              <w:jc w:val="right"/>
              <w:rPr>
                <w:color w:val="auto"/>
                <w:sz w:val="20"/>
                <w:szCs w:val="20"/>
              </w:rPr>
            </w:pPr>
            <w:r w:rsidRPr="00F93F7A">
              <w:rPr>
                <w:color w:val="auto"/>
                <w:sz w:val="20"/>
                <w:szCs w:val="20"/>
              </w:rPr>
              <w:t>21,</w:t>
            </w:r>
            <w:r w:rsidR="00D15AA5" w:rsidRPr="00F93F7A">
              <w:rPr>
                <w:color w:val="auto"/>
                <w:sz w:val="20"/>
                <w:szCs w:val="20"/>
              </w:rPr>
              <w:t>3</w:t>
            </w:r>
          </w:p>
        </w:tc>
        <w:tc>
          <w:tcPr>
            <w:tcW w:w="850" w:type="dxa"/>
            <w:tcBorders>
              <w:top w:val="single" w:sz="8" w:space="0" w:color="000000"/>
              <w:left w:val="nil"/>
              <w:bottom w:val="single" w:sz="4" w:space="0" w:color="000000"/>
              <w:right w:val="single" w:sz="8" w:space="0" w:color="000000"/>
            </w:tcBorders>
            <w:shd w:val="clear" w:color="auto" w:fill="auto"/>
          </w:tcPr>
          <w:p w14:paraId="4C86BAE0" w14:textId="77777777" w:rsidR="00B26EE0" w:rsidRPr="00F93F7A" w:rsidRDefault="00B26EE0" w:rsidP="00F93F7A">
            <w:pPr>
              <w:spacing w:after="0"/>
              <w:jc w:val="right"/>
              <w:rPr>
                <w:color w:val="auto"/>
                <w:sz w:val="20"/>
                <w:szCs w:val="20"/>
              </w:rPr>
            </w:pPr>
            <w:r w:rsidRPr="00F93F7A">
              <w:rPr>
                <w:color w:val="auto"/>
                <w:sz w:val="20"/>
                <w:szCs w:val="20"/>
              </w:rPr>
              <w:t>373,30</w:t>
            </w:r>
          </w:p>
        </w:tc>
      </w:tr>
      <w:tr w:rsidR="00D15AA5" w:rsidRPr="00D15AA5" w14:paraId="6024C564"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34F055FE" w14:textId="7EAF7FDA" w:rsidR="00B26EE0" w:rsidRPr="00F93F7A" w:rsidRDefault="00B26EE0" w:rsidP="00F93F7A">
            <w:pPr>
              <w:spacing w:after="0"/>
              <w:rPr>
                <w:color w:val="auto"/>
                <w:sz w:val="20"/>
                <w:szCs w:val="20"/>
              </w:rPr>
            </w:pPr>
            <w:r w:rsidRPr="00F93F7A">
              <w:rPr>
                <w:color w:val="auto"/>
                <w:sz w:val="20"/>
                <w:szCs w:val="20"/>
              </w:rPr>
              <w:t>2018/19</w:t>
            </w:r>
          </w:p>
        </w:tc>
        <w:tc>
          <w:tcPr>
            <w:tcW w:w="708" w:type="dxa"/>
            <w:tcBorders>
              <w:top w:val="single" w:sz="8" w:space="0" w:color="000000"/>
              <w:left w:val="nil"/>
              <w:bottom w:val="single" w:sz="4" w:space="0" w:color="000000"/>
              <w:right w:val="single" w:sz="4" w:space="0" w:color="000000"/>
            </w:tcBorders>
            <w:shd w:val="clear" w:color="auto" w:fill="CCCCFF"/>
          </w:tcPr>
          <w:p w14:paraId="031FD2C2"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shd w:val="clear" w:color="auto" w:fill="auto"/>
          </w:tcPr>
          <w:p w14:paraId="76E51C03" w14:textId="77777777" w:rsidR="00B26EE0" w:rsidRPr="00F93F7A" w:rsidRDefault="00B26EE0" w:rsidP="00F93F7A">
            <w:pPr>
              <w:spacing w:after="0"/>
              <w:jc w:val="right"/>
              <w:rPr>
                <w:color w:val="auto"/>
                <w:sz w:val="20"/>
                <w:szCs w:val="20"/>
              </w:rPr>
            </w:pPr>
            <w:r w:rsidRPr="00F93F7A">
              <w:rPr>
                <w:color w:val="auto"/>
                <w:sz w:val="20"/>
                <w:szCs w:val="20"/>
              </w:rPr>
              <w:t>1 142</w:t>
            </w:r>
          </w:p>
        </w:tc>
        <w:tc>
          <w:tcPr>
            <w:tcW w:w="1016" w:type="dxa"/>
            <w:tcBorders>
              <w:top w:val="single" w:sz="8" w:space="0" w:color="000000"/>
              <w:left w:val="nil"/>
              <w:bottom w:val="single" w:sz="4" w:space="0" w:color="000000"/>
              <w:right w:val="single" w:sz="4" w:space="0" w:color="000000"/>
            </w:tcBorders>
            <w:shd w:val="clear" w:color="auto" w:fill="auto"/>
          </w:tcPr>
          <w:p w14:paraId="4E70A07E" w14:textId="77777777" w:rsidR="00B26EE0" w:rsidRPr="00F93F7A" w:rsidRDefault="00B26EE0" w:rsidP="00F93F7A">
            <w:pPr>
              <w:spacing w:after="0"/>
              <w:jc w:val="right"/>
              <w:rPr>
                <w:color w:val="auto"/>
                <w:sz w:val="20"/>
                <w:szCs w:val="20"/>
              </w:rPr>
            </w:pPr>
            <w:r w:rsidRPr="00F93F7A">
              <w:rPr>
                <w:color w:val="auto"/>
                <w:sz w:val="20"/>
                <w:szCs w:val="20"/>
              </w:rPr>
              <w:t>13</w:t>
            </w:r>
          </w:p>
        </w:tc>
        <w:tc>
          <w:tcPr>
            <w:tcW w:w="1276" w:type="dxa"/>
            <w:tcBorders>
              <w:top w:val="single" w:sz="8" w:space="0" w:color="000000"/>
              <w:left w:val="nil"/>
              <w:bottom w:val="single" w:sz="4" w:space="0" w:color="000000"/>
              <w:right w:val="single" w:sz="4" w:space="0" w:color="000000"/>
            </w:tcBorders>
            <w:shd w:val="clear" w:color="auto" w:fill="CCCCFF"/>
          </w:tcPr>
          <w:p w14:paraId="51C9E6DA" w14:textId="77777777" w:rsidR="00B26EE0" w:rsidRPr="00F93F7A" w:rsidRDefault="00B26EE0" w:rsidP="00F93F7A">
            <w:pPr>
              <w:spacing w:after="0"/>
              <w:jc w:val="right"/>
              <w:rPr>
                <w:color w:val="auto"/>
                <w:sz w:val="20"/>
                <w:szCs w:val="20"/>
              </w:rPr>
            </w:pPr>
            <w:r w:rsidRPr="00F93F7A">
              <w:rPr>
                <w:color w:val="auto"/>
                <w:sz w:val="20"/>
                <w:szCs w:val="20"/>
              </w:rPr>
              <w:t>25 309</w:t>
            </w:r>
          </w:p>
        </w:tc>
        <w:tc>
          <w:tcPr>
            <w:tcW w:w="1535" w:type="dxa"/>
            <w:tcBorders>
              <w:top w:val="single" w:sz="8" w:space="0" w:color="000000"/>
              <w:left w:val="nil"/>
              <w:bottom w:val="single" w:sz="4" w:space="0" w:color="000000"/>
              <w:right w:val="single" w:sz="4" w:space="0" w:color="000000"/>
            </w:tcBorders>
            <w:shd w:val="clear" w:color="auto" w:fill="auto"/>
          </w:tcPr>
          <w:p w14:paraId="49AA144F" w14:textId="77777777" w:rsidR="00B26EE0" w:rsidRPr="00F93F7A" w:rsidRDefault="00B26EE0" w:rsidP="00F93F7A">
            <w:pPr>
              <w:spacing w:after="0"/>
              <w:jc w:val="right"/>
              <w:rPr>
                <w:color w:val="auto"/>
                <w:sz w:val="20"/>
                <w:szCs w:val="20"/>
              </w:rPr>
            </w:pPr>
            <w:r w:rsidRPr="00F93F7A">
              <w:rPr>
                <w:color w:val="auto"/>
                <w:sz w:val="20"/>
                <w:szCs w:val="20"/>
              </w:rPr>
              <w:t>1 585,1/1 859</w:t>
            </w:r>
          </w:p>
        </w:tc>
        <w:tc>
          <w:tcPr>
            <w:tcW w:w="992" w:type="dxa"/>
            <w:tcBorders>
              <w:top w:val="single" w:sz="8" w:space="0" w:color="000000"/>
              <w:left w:val="nil"/>
              <w:bottom w:val="single" w:sz="4" w:space="0" w:color="000000"/>
              <w:right w:val="single" w:sz="4" w:space="0" w:color="000000"/>
            </w:tcBorders>
            <w:shd w:val="clear" w:color="auto" w:fill="auto"/>
          </w:tcPr>
          <w:p w14:paraId="1CD9EFBF" w14:textId="2BEFBB23" w:rsidR="00B26EE0" w:rsidRPr="00F93F7A" w:rsidRDefault="00B26EE0" w:rsidP="00F93F7A">
            <w:pPr>
              <w:spacing w:after="0"/>
              <w:jc w:val="right"/>
              <w:rPr>
                <w:color w:val="auto"/>
                <w:sz w:val="20"/>
                <w:szCs w:val="20"/>
              </w:rPr>
            </w:pPr>
            <w:r w:rsidRPr="00F93F7A">
              <w:rPr>
                <w:color w:val="auto"/>
                <w:sz w:val="20"/>
                <w:szCs w:val="20"/>
              </w:rPr>
              <w:t>1</w:t>
            </w:r>
            <w:r w:rsidR="006A5677" w:rsidRPr="00F93F7A">
              <w:rPr>
                <w:color w:val="auto"/>
                <w:sz w:val="20"/>
                <w:szCs w:val="20"/>
              </w:rPr>
              <w:t>6,0</w:t>
            </w:r>
          </w:p>
        </w:tc>
        <w:tc>
          <w:tcPr>
            <w:tcW w:w="851" w:type="dxa"/>
            <w:tcBorders>
              <w:top w:val="single" w:sz="8" w:space="0" w:color="000000"/>
              <w:left w:val="nil"/>
              <w:bottom w:val="single" w:sz="4" w:space="0" w:color="000000"/>
              <w:right w:val="single" w:sz="4" w:space="0" w:color="000000"/>
            </w:tcBorders>
            <w:shd w:val="clear" w:color="auto" w:fill="auto"/>
          </w:tcPr>
          <w:p w14:paraId="6FCF2C14" w14:textId="11598D1F" w:rsidR="00B26EE0" w:rsidRPr="00F93F7A" w:rsidRDefault="00B26EE0" w:rsidP="00F93F7A">
            <w:pPr>
              <w:spacing w:after="0"/>
              <w:jc w:val="right"/>
              <w:rPr>
                <w:color w:val="auto"/>
                <w:sz w:val="20"/>
                <w:szCs w:val="20"/>
              </w:rPr>
            </w:pPr>
            <w:r w:rsidRPr="00F93F7A">
              <w:rPr>
                <w:color w:val="auto"/>
                <w:sz w:val="20"/>
                <w:szCs w:val="20"/>
              </w:rPr>
              <w:t>21,9</w:t>
            </w:r>
          </w:p>
        </w:tc>
        <w:tc>
          <w:tcPr>
            <w:tcW w:w="850" w:type="dxa"/>
            <w:tcBorders>
              <w:top w:val="single" w:sz="8" w:space="0" w:color="000000"/>
              <w:left w:val="nil"/>
              <w:bottom w:val="single" w:sz="4" w:space="0" w:color="000000"/>
              <w:right w:val="single" w:sz="8" w:space="0" w:color="000000"/>
            </w:tcBorders>
            <w:shd w:val="clear" w:color="auto" w:fill="auto"/>
          </w:tcPr>
          <w:p w14:paraId="79DAF638" w14:textId="77777777" w:rsidR="00B26EE0" w:rsidRPr="00F93F7A" w:rsidRDefault="00B26EE0" w:rsidP="00F93F7A">
            <w:pPr>
              <w:spacing w:after="0"/>
              <w:jc w:val="right"/>
              <w:rPr>
                <w:color w:val="auto"/>
                <w:sz w:val="20"/>
                <w:szCs w:val="20"/>
              </w:rPr>
            </w:pPr>
            <w:r w:rsidRPr="00F93F7A">
              <w:rPr>
                <w:color w:val="auto"/>
                <w:sz w:val="20"/>
                <w:szCs w:val="20"/>
              </w:rPr>
              <w:t>383,46</w:t>
            </w:r>
          </w:p>
        </w:tc>
      </w:tr>
      <w:tr w:rsidR="00D15AA5" w:rsidRPr="00D15AA5" w14:paraId="3CFCFCF8" w14:textId="77777777" w:rsidTr="00F93F7A">
        <w:trPr>
          <w:trHeight w:val="250"/>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DB581B0" w14:textId="0D2CBF03" w:rsidR="00B26EE0" w:rsidRPr="00F93F7A" w:rsidRDefault="00B26EE0" w:rsidP="00F93F7A">
            <w:pPr>
              <w:spacing w:after="0"/>
              <w:rPr>
                <w:color w:val="auto"/>
                <w:sz w:val="20"/>
                <w:szCs w:val="20"/>
              </w:rPr>
            </w:pPr>
            <w:r w:rsidRPr="00F93F7A">
              <w:rPr>
                <w:color w:val="auto"/>
                <w:sz w:val="20"/>
                <w:szCs w:val="20"/>
              </w:rPr>
              <w:t>2017/18</w:t>
            </w:r>
          </w:p>
        </w:tc>
        <w:tc>
          <w:tcPr>
            <w:tcW w:w="708" w:type="dxa"/>
            <w:tcBorders>
              <w:top w:val="single" w:sz="8" w:space="0" w:color="000000"/>
              <w:left w:val="nil"/>
              <w:bottom w:val="single" w:sz="4" w:space="0" w:color="000000"/>
              <w:right w:val="single" w:sz="4" w:space="0" w:color="000000"/>
            </w:tcBorders>
            <w:shd w:val="clear" w:color="auto" w:fill="CCCCFF"/>
          </w:tcPr>
          <w:p w14:paraId="373D4083"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shd w:val="clear" w:color="auto" w:fill="auto"/>
          </w:tcPr>
          <w:p w14:paraId="43E0B9EE" w14:textId="77777777" w:rsidR="00B26EE0" w:rsidRPr="00F93F7A" w:rsidRDefault="00B26EE0" w:rsidP="00F93F7A">
            <w:pPr>
              <w:spacing w:after="0"/>
              <w:jc w:val="right"/>
              <w:rPr>
                <w:color w:val="auto"/>
                <w:sz w:val="20"/>
                <w:szCs w:val="20"/>
              </w:rPr>
            </w:pPr>
            <w:r w:rsidRPr="00F93F7A">
              <w:rPr>
                <w:color w:val="auto"/>
                <w:sz w:val="20"/>
                <w:szCs w:val="20"/>
              </w:rPr>
              <w:t>1 140</w:t>
            </w:r>
          </w:p>
        </w:tc>
        <w:tc>
          <w:tcPr>
            <w:tcW w:w="1016" w:type="dxa"/>
            <w:tcBorders>
              <w:top w:val="single" w:sz="8" w:space="0" w:color="000000"/>
              <w:left w:val="nil"/>
              <w:bottom w:val="single" w:sz="4" w:space="0" w:color="000000"/>
              <w:right w:val="single" w:sz="4" w:space="0" w:color="000000"/>
            </w:tcBorders>
            <w:shd w:val="clear" w:color="auto" w:fill="auto"/>
          </w:tcPr>
          <w:p w14:paraId="1F49BF39" w14:textId="77777777" w:rsidR="00B26EE0" w:rsidRPr="00F93F7A" w:rsidRDefault="00B26EE0" w:rsidP="00F93F7A">
            <w:pPr>
              <w:spacing w:after="0"/>
              <w:jc w:val="right"/>
              <w:rPr>
                <w:color w:val="auto"/>
                <w:sz w:val="20"/>
                <w:szCs w:val="20"/>
              </w:rPr>
            </w:pPr>
            <w:r w:rsidRPr="00F93F7A">
              <w:rPr>
                <w:color w:val="auto"/>
                <w:sz w:val="20"/>
                <w:szCs w:val="20"/>
              </w:rPr>
              <w:t>13</w:t>
            </w:r>
          </w:p>
        </w:tc>
        <w:tc>
          <w:tcPr>
            <w:tcW w:w="1276" w:type="dxa"/>
            <w:tcBorders>
              <w:top w:val="single" w:sz="8" w:space="0" w:color="000000"/>
              <w:left w:val="nil"/>
              <w:bottom w:val="single" w:sz="4" w:space="0" w:color="000000"/>
              <w:right w:val="single" w:sz="4" w:space="0" w:color="000000"/>
            </w:tcBorders>
            <w:shd w:val="clear" w:color="auto" w:fill="CCCCFF"/>
          </w:tcPr>
          <w:p w14:paraId="6B39A66D" w14:textId="77777777" w:rsidR="00B26EE0" w:rsidRPr="00F93F7A" w:rsidRDefault="00B26EE0" w:rsidP="00F93F7A">
            <w:pPr>
              <w:spacing w:after="0"/>
              <w:jc w:val="right"/>
              <w:rPr>
                <w:color w:val="auto"/>
                <w:sz w:val="20"/>
                <w:szCs w:val="20"/>
              </w:rPr>
            </w:pPr>
            <w:r w:rsidRPr="00F93F7A">
              <w:rPr>
                <w:color w:val="auto"/>
                <w:sz w:val="20"/>
                <w:szCs w:val="20"/>
              </w:rPr>
              <w:t>25 529</w:t>
            </w:r>
          </w:p>
        </w:tc>
        <w:tc>
          <w:tcPr>
            <w:tcW w:w="1535" w:type="dxa"/>
            <w:tcBorders>
              <w:top w:val="single" w:sz="8" w:space="0" w:color="000000"/>
              <w:left w:val="nil"/>
              <w:bottom w:val="single" w:sz="4" w:space="0" w:color="000000"/>
              <w:right w:val="single" w:sz="4" w:space="0" w:color="000000"/>
            </w:tcBorders>
            <w:shd w:val="clear" w:color="auto" w:fill="auto"/>
          </w:tcPr>
          <w:p w14:paraId="1DB290B2" w14:textId="77777777" w:rsidR="00B26EE0" w:rsidRPr="00F93F7A" w:rsidRDefault="00B26EE0" w:rsidP="00F93F7A">
            <w:pPr>
              <w:spacing w:after="0"/>
              <w:jc w:val="right"/>
              <w:rPr>
                <w:color w:val="auto"/>
                <w:sz w:val="20"/>
                <w:szCs w:val="20"/>
              </w:rPr>
            </w:pPr>
            <w:r w:rsidRPr="00F93F7A">
              <w:rPr>
                <w:color w:val="auto"/>
                <w:sz w:val="20"/>
                <w:szCs w:val="20"/>
              </w:rPr>
              <w:t>1 578,2/1 838</w:t>
            </w:r>
          </w:p>
        </w:tc>
        <w:tc>
          <w:tcPr>
            <w:tcW w:w="992" w:type="dxa"/>
            <w:tcBorders>
              <w:top w:val="single" w:sz="8" w:space="0" w:color="000000"/>
              <w:left w:val="nil"/>
              <w:bottom w:val="single" w:sz="4" w:space="0" w:color="000000"/>
              <w:right w:val="single" w:sz="4" w:space="0" w:color="000000"/>
            </w:tcBorders>
            <w:shd w:val="clear" w:color="auto" w:fill="auto"/>
          </w:tcPr>
          <w:p w14:paraId="6665C21F" w14:textId="50B71BF1" w:rsidR="00B26EE0" w:rsidRPr="00F93F7A" w:rsidRDefault="00B26EE0" w:rsidP="00F93F7A">
            <w:pPr>
              <w:spacing w:after="0"/>
              <w:jc w:val="right"/>
              <w:rPr>
                <w:color w:val="auto"/>
                <w:sz w:val="20"/>
                <w:szCs w:val="20"/>
              </w:rPr>
            </w:pPr>
            <w:r w:rsidRPr="00F93F7A">
              <w:rPr>
                <w:color w:val="auto"/>
                <w:sz w:val="20"/>
                <w:szCs w:val="20"/>
              </w:rPr>
              <w:t>16,</w:t>
            </w:r>
            <w:r w:rsidR="006A5677" w:rsidRPr="00F93F7A">
              <w:rPr>
                <w:color w:val="auto"/>
                <w:sz w:val="20"/>
                <w:szCs w:val="20"/>
              </w:rPr>
              <w:t>2</w:t>
            </w:r>
          </w:p>
        </w:tc>
        <w:tc>
          <w:tcPr>
            <w:tcW w:w="851" w:type="dxa"/>
            <w:tcBorders>
              <w:top w:val="single" w:sz="8" w:space="0" w:color="000000"/>
              <w:left w:val="nil"/>
              <w:bottom w:val="single" w:sz="4" w:space="0" w:color="000000"/>
              <w:right w:val="single" w:sz="4" w:space="0" w:color="000000"/>
            </w:tcBorders>
            <w:shd w:val="clear" w:color="auto" w:fill="auto"/>
          </w:tcPr>
          <w:p w14:paraId="68D507B6" w14:textId="338786A6" w:rsidR="00B26EE0" w:rsidRPr="00F93F7A" w:rsidRDefault="00B26EE0" w:rsidP="00F93F7A">
            <w:pPr>
              <w:spacing w:after="0"/>
              <w:jc w:val="right"/>
              <w:rPr>
                <w:color w:val="auto"/>
                <w:sz w:val="20"/>
                <w:szCs w:val="20"/>
              </w:rPr>
            </w:pPr>
            <w:r w:rsidRPr="00F93F7A">
              <w:rPr>
                <w:color w:val="auto"/>
                <w:sz w:val="20"/>
                <w:szCs w:val="20"/>
              </w:rPr>
              <w:t>22,1</w:t>
            </w:r>
          </w:p>
        </w:tc>
        <w:tc>
          <w:tcPr>
            <w:tcW w:w="850" w:type="dxa"/>
            <w:tcBorders>
              <w:top w:val="single" w:sz="8" w:space="0" w:color="000000"/>
              <w:left w:val="nil"/>
              <w:bottom w:val="single" w:sz="4" w:space="0" w:color="000000"/>
              <w:right w:val="single" w:sz="8" w:space="0" w:color="000000"/>
            </w:tcBorders>
            <w:shd w:val="clear" w:color="auto" w:fill="auto"/>
          </w:tcPr>
          <w:p w14:paraId="4F95B2E6" w14:textId="77777777" w:rsidR="00B26EE0" w:rsidRPr="00F93F7A" w:rsidRDefault="00B26EE0" w:rsidP="00F93F7A">
            <w:pPr>
              <w:spacing w:after="0"/>
              <w:jc w:val="right"/>
              <w:rPr>
                <w:color w:val="auto"/>
                <w:sz w:val="20"/>
                <w:szCs w:val="20"/>
              </w:rPr>
            </w:pPr>
            <w:r w:rsidRPr="00F93F7A">
              <w:rPr>
                <w:color w:val="auto"/>
                <w:sz w:val="20"/>
                <w:szCs w:val="20"/>
              </w:rPr>
              <w:t>386,80</w:t>
            </w:r>
          </w:p>
        </w:tc>
      </w:tr>
      <w:tr w:rsidR="00D15AA5" w:rsidRPr="00D15AA5" w14:paraId="31359364" w14:textId="77777777" w:rsidTr="00F93F7A">
        <w:trPr>
          <w:trHeight w:val="254"/>
        </w:trPr>
        <w:tc>
          <w:tcPr>
            <w:tcW w:w="1101"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08180A6" w14:textId="4641DF5F" w:rsidR="00B26EE0" w:rsidRPr="00F93F7A" w:rsidRDefault="00B26EE0" w:rsidP="00F93F7A">
            <w:pPr>
              <w:spacing w:after="0"/>
              <w:rPr>
                <w:color w:val="auto"/>
                <w:sz w:val="20"/>
                <w:szCs w:val="20"/>
              </w:rPr>
            </w:pPr>
            <w:r w:rsidRPr="00F93F7A">
              <w:rPr>
                <w:color w:val="auto"/>
                <w:sz w:val="20"/>
                <w:szCs w:val="20"/>
              </w:rPr>
              <w:t>2016/17</w:t>
            </w:r>
          </w:p>
        </w:tc>
        <w:tc>
          <w:tcPr>
            <w:tcW w:w="708" w:type="dxa"/>
            <w:tcBorders>
              <w:top w:val="single" w:sz="8" w:space="0" w:color="000000"/>
              <w:left w:val="nil"/>
              <w:bottom w:val="single" w:sz="4" w:space="0" w:color="000000"/>
              <w:right w:val="single" w:sz="4" w:space="0" w:color="000000"/>
            </w:tcBorders>
            <w:shd w:val="clear" w:color="auto" w:fill="CCCCFF"/>
          </w:tcPr>
          <w:p w14:paraId="13312FE2"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shd w:val="clear" w:color="auto" w:fill="auto"/>
          </w:tcPr>
          <w:p w14:paraId="6106A0D4" w14:textId="77777777" w:rsidR="00B26EE0" w:rsidRPr="00F93F7A" w:rsidRDefault="00B26EE0" w:rsidP="00F93F7A">
            <w:pPr>
              <w:spacing w:after="0"/>
              <w:jc w:val="right"/>
              <w:rPr>
                <w:color w:val="auto"/>
                <w:sz w:val="20"/>
                <w:szCs w:val="20"/>
              </w:rPr>
            </w:pPr>
            <w:r w:rsidRPr="00F93F7A">
              <w:rPr>
                <w:color w:val="auto"/>
                <w:sz w:val="20"/>
                <w:szCs w:val="20"/>
              </w:rPr>
              <w:t>1 134</w:t>
            </w:r>
          </w:p>
        </w:tc>
        <w:tc>
          <w:tcPr>
            <w:tcW w:w="1016" w:type="dxa"/>
            <w:tcBorders>
              <w:top w:val="single" w:sz="8" w:space="0" w:color="000000"/>
              <w:left w:val="nil"/>
              <w:bottom w:val="single" w:sz="4" w:space="0" w:color="000000"/>
              <w:right w:val="single" w:sz="4" w:space="0" w:color="000000"/>
            </w:tcBorders>
            <w:shd w:val="clear" w:color="auto" w:fill="auto"/>
          </w:tcPr>
          <w:p w14:paraId="5654D9E7" w14:textId="77777777" w:rsidR="00B26EE0" w:rsidRPr="00F93F7A" w:rsidRDefault="00B26EE0" w:rsidP="00F93F7A">
            <w:pPr>
              <w:spacing w:after="0"/>
              <w:jc w:val="right"/>
              <w:rPr>
                <w:color w:val="auto"/>
                <w:sz w:val="20"/>
                <w:szCs w:val="20"/>
              </w:rPr>
            </w:pPr>
            <w:r w:rsidRPr="00F93F7A">
              <w:rPr>
                <w:color w:val="auto"/>
                <w:sz w:val="20"/>
                <w:szCs w:val="20"/>
              </w:rPr>
              <w:t>12</w:t>
            </w:r>
          </w:p>
        </w:tc>
        <w:tc>
          <w:tcPr>
            <w:tcW w:w="1276" w:type="dxa"/>
            <w:tcBorders>
              <w:top w:val="single" w:sz="8" w:space="0" w:color="000000"/>
              <w:left w:val="nil"/>
              <w:bottom w:val="single" w:sz="4" w:space="0" w:color="000000"/>
              <w:right w:val="single" w:sz="4" w:space="0" w:color="000000"/>
            </w:tcBorders>
            <w:shd w:val="clear" w:color="auto" w:fill="CCCCFF"/>
          </w:tcPr>
          <w:p w14:paraId="10385A8C" w14:textId="77777777" w:rsidR="00B26EE0" w:rsidRPr="00F93F7A" w:rsidRDefault="00B26EE0" w:rsidP="00F93F7A">
            <w:pPr>
              <w:spacing w:after="0"/>
              <w:jc w:val="right"/>
              <w:rPr>
                <w:color w:val="auto"/>
                <w:sz w:val="20"/>
                <w:szCs w:val="20"/>
              </w:rPr>
            </w:pPr>
            <w:r w:rsidRPr="00F93F7A">
              <w:rPr>
                <w:color w:val="auto"/>
                <w:sz w:val="20"/>
                <w:szCs w:val="20"/>
              </w:rPr>
              <w:t>25 422</w:t>
            </w:r>
          </w:p>
        </w:tc>
        <w:tc>
          <w:tcPr>
            <w:tcW w:w="1535" w:type="dxa"/>
            <w:tcBorders>
              <w:top w:val="single" w:sz="8" w:space="0" w:color="000000"/>
              <w:left w:val="nil"/>
              <w:bottom w:val="single" w:sz="4" w:space="0" w:color="000000"/>
              <w:right w:val="single" w:sz="4" w:space="0" w:color="000000"/>
            </w:tcBorders>
            <w:shd w:val="clear" w:color="auto" w:fill="auto"/>
          </w:tcPr>
          <w:p w14:paraId="5CF6685A" w14:textId="77777777" w:rsidR="00B26EE0" w:rsidRPr="00F93F7A" w:rsidRDefault="00B26EE0" w:rsidP="00F93F7A">
            <w:pPr>
              <w:spacing w:after="0"/>
              <w:jc w:val="right"/>
              <w:rPr>
                <w:color w:val="auto"/>
                <w:sz w:val="20"/>
                <w:szCs w:val="20"/>
              </w:rPr>
            </w:pPr>
            <w:r w:rsidRPr="00F93F7A">
              <w:rPr>
                <w:color w:val="auto"/>
                <w:sz w:val="20"/>
                <w:szCs w:val="20"/>
              </w:rPr>
              <w:t>1 543,4/1 778</w:t>
            </w:r>
          </w:p>
        </w:tc>
        <w:tc>
          <w:tcPr>
            <w:tcW w:w="992" w:type="dxa"/>
            <w:tcBorders>
              <w:top w:val="single" w:sz="8" w:space="0" w:color="000000"/>
              <w:left w:val="nil"/>
              <w:bottom w:val="single" w:sz="4" w:space="0" w:color="000000"/>
              <w:right w:val="single" w:sz="4" w:space="0" w:color="000000"/>
            </w:tcBorders>
            <w:shd w:val="clear" w:color="auto" w:fill="auto"/>
          </w:tcPr>
          <w:p w14:paraId="740E2713" w14:textId="34D6E553" w:rsidR="00B26EE0" w:rsidRPr="00F93F7A" w:rsidRDefault="00B26EE0" w:rsidP="00F93F7A">
            <w:pPr>
              <w:spacing w:after="0"/>
              <w:jc w:val="right"/>
              <w:rPr>
                <w:color w:val="auto"/>
                <w:sz w:val="20"/>
                <w:szCs w:val="20"/>
              </w:rPr>
            </w:pPr>
            <w:r w:rsidRPr="00F93F7A">
              <w:rPr>
                <w:color w:val="auto"/>
                <w:sz w:val="20"/>
                <w:szCs w:val="20"/>
              </w:rPr>
              <w:t>16,</w:t>
            </w:r>
            <w:r w:rsidR="006A5677" w:rsidRPr="00F93F7A">
              <w:rPr>
                <w:color w:val="auto"/>
                <w:sz w:val="20"/>
                <w:szCs w:val="20"/>
              </w:rPr>
              <w:t>5</w:t>
            </w:r>
          </w:p>
        </w:tc>
        <w:tc>
          <w:tcPr>
            <w:tcW w:w="851" w:type="dxa"/>
            <w:tcBorders>
              <w:top w:val="single" w:sz="8" w:space="0" w:color="000000"/>
              <w:left w:val="nil"/>
              <w:bottom w:val="single" w:sz="4" w:space="0" w:color="000000"/>
              <w:right w:val="single" w:sz="4" w:space="0" w:color="000000"/>
            </w:tcBorders>
            <w:shd w:val="clear" w:color="auto" w:fill="auto"/>
          </w:tcPr>
          <w:p w14:paraId="5DFDF0B2" w14:textId="71456478" w:rsidR="00B26EE0" w:rsidRPr="00F93F7A" w:rsidRDefault="00B26EE0" w:rsidP="00F93F7A">
            <w:pPr>
              <w:spacing w:after="0"/>
              <w:jc w:val="right"/>
              <w:rPr>
                <w:color w:val="auto"/>
                <w:sz w:val="20"/>
                <w:szCs w:val="20"/>
              </w:rPr>
            </w:pPr>
            <w:r w:rsidRPr="00F93F7A">
              <w:rPr>
                <w:color w:val="auto"/>
                <w:sz w:val="20"/>
                <w:szCs w:val="20"/>
              </w:rPr>
              <w:t>22,2</w:t>
            </w:r>
          </w:p>
        </w:tc>
        <w:tc>
          <w:tcPr>
            <w:tcW w:w="850" w:type="dxa"/>
            <w:tcBorders>
              <w:top w:val="single" w:sz="8" w:space="0" w:color="000000"/>
              <w:left w:val="nil"/>
              <w:bottom w:val="single" w:sz="4" w:space="0" w:color="000000"/>
              <w:right w:val="single" w:sz="8" w:space="0" w:color="000000"/>
            </w:tcBorders>
            <w:shd w:val="clear" w:color="auto" w:fill="auto"/>
          </w:tcPr>
          <w:p w14:paraId="7207D2F9" w14:textId="77777777" w:rsidR="00B26EE0" w:rsidRPr="00F93F7A" w:rsidRDefault="00B26EE0" w:rsidP="00F93F7A">
            <w:pPr>
              <w:spacing w:after="0"/>
              <w:jc w:val="right"/>
              <w:rPr>
                <w:color w:val="auto"/>
                <w:sz w:val="20"/>
                <w:szCs w:val="20"/>
              </w:rPr>
            </w:pPr>
            <w:r w:rsidRPr="00F93F7A">
              <w:rPr>
                <w:color w:val="auto"/>
                <w:sz w:val="20"/>
                <w:szCs w:val="20"/>
              </w:rPr>
              <w:t>385,18</w:t>
            </w:r>
          </w:p>
        </w:tc>
      </w:tr>
    </w:tbl>
    <w:bookmarkEnd w:id="83"/>
    <w:p w14:paraId="6F6443C2" w14:textId="58C3E48D" w:rsidR="00193623" w:rsidRPr="00D15AA5" w:rsidRDefault="00193623" w:rsidP="00AE5383">
      <w:pPr>
        <w:spacing w:after="50"/>
        <w:jc w:val="both"/>
        <w:rPr>
          <w:i/>
          <w:color w:val="auto"/>
          <w:sz w:val="18"/>
          <w:szCs w:val="18"/>
        </w:rPr>
      </w:pPr>
      <w:r w:rsidRPr="00D15AA5">
        <w:rPr>
          <w:i/>
          <w:color w:val="auto"/>
          <w:sz w:val="18"/>
          <w:szCs w:val="18"/>
        </w:rPr>
        <w:t>Zdroj: Výkazy MŠMT, Seznam škol a školských zařízení</w:t>
      </w:r>
    </w:p>
    <w:bookmarkEnd w:id="82"/>
    <w:p w14:paraId="6E23D5F4" w14:textId="77777777" w:rsidR="00DF7629" w:rsidRPr="00F66894" w:rsidRDefault="00DF7629" w:rsidP="00AE5383">
      <w:pPr>
        <w:spacing w:after="50"/>
        <w:jc w:val="both"/>
        <w:rPr>
          <w:i/>
          <w:color w:val="FF0000"/>
          <w:sz w:val="18"/>
          <w:szCs w:val="18"/>
        </w:rPr>
      </w:pPr>
    </w:p>
    <w:p w14:paraId="165A415B" w14:textId="31C97FB6" w:rsidR="005D49FB" w:rsidRDefault="005D49FB" w:rsidP="00A23697">
      <w:pPr>
        <w:pStyle w:val="Nadpis3"/>
      </w:pPr>
      <w:bookmarkStart w:id="84" w:name="_Toc166744257"/>
      <w:bookmarkStart w:id="85" w:name="_Toc169765545"/>
      <w:bookmarkStart w:id="86" w:name="_Toc173755919"/>
      <w:bookmarkStart w:id="87" w:name="_Toc499498708"/>
      <w:r>
        <w:t>Kapacity ZŠ a další užitečné informace k předškolnímu vzdělávání v obecních ZŠ</w:t>
      </w:r>
      <w:bookmarkEnd w:id="84"/>
      <w:bookmarkEnd w:id="85"/>
      <w:bookmarkEnd w:id="86"/>
    </w:p>
    <w:p w14:paraId="09139E06" w14:textId="1B2E0E2E" w:rsidR="005D49FB" w:rsidRDefault="005D49FB" w:rsidP="00AE5383">
      <w:pPr>
        <w:spacing w:after="50"/>
        <w:jc w:val="both"/>
      </w:pPr>
      <w:r>
        <w:t>Začátkem školního roku 2023/2024 realizoval odbor kultury a školství Magistrátu města Ostravy průzkum v Ostravských obecních MŠ, ze kterého vyplynuly tyto informace:</w:t>
      </w:r>
    </w:p>
    <w:p w14:paraId="26ADF1AB" w14:textId="79F6008F" w:rsidR="005D49FB" w:rsidRDefault="005D49FB" w:rsidP="00F93F7A">
      <w:pPr>
        <w:pStyle w:val="Odstavecseseznamem"/>
        <w:numPr>
          <w:ilvl w:val="0"/>
          <w:numId w:val="33"/>
        </w:numPr>
        <w:spacing w:after="0"/>
        <w:ind w:left="142" w:hanging="142"/>
        <w:jc w:val="both"/>
      </w:pPr>
      <w:r>
        <w:t xml:space="preserve">rejstříková kapacita obecních ZŠ v Ostravě činí 30 629 míst, přičemž skutečná kapacita ZŠ je reálně pouze 23 709 míst, k 30.09.2023 bylo zapsáno 21 590 dětí, tzn. reálná volná kapacita činí </w:t>
      </w:r>
      <w:r w:rsidR="00752C27">
        <w:t>2 119</w:t>
      </w:r>
      <w:r>
        <w:t xml:space="preserve"> míst,</w:t>
      </w:r>
    </w:p>
    <w:p w14:paraId="21B11EDB" w14:textId="303EF2D1" w:rsidR="00731AE7" w:rsidRDefault="00752C27" w:rsidP="00F93F7A">
      <w:pPr>
        <w:pStyle w:val="Odstavecseseznamem"/>
        <w:numPr>
          <w:ilvl w:val="0"/>
          <w:numId w:val="33"/>
        </w:numPr>
        <w:spacing w:after="0"/>
        <w:ind w:left="142" w:hanging="142"/>
        <w:jc w:val="both"/>
      </w:pPr>
      <w:r>
        <w:t xml:space="preserve">s výjimkou okrajových městských obvodů města Ostravy nemá město Ostrava problém s kapacitami ZŠ, kapacitně plné jsou </w:t>
      </w:r>
      <w:r w:rsidR="00F93F7A">
        <w:t>ZŠ</w:t>
      </w:r>
      <w:r>
        <w:t xml:space="preserve"> zejména v</w:t>
      </w:r>
      <w:r w:rsidR="00731AE7">
        <w:t> </w:t>
      </w:r>
      <w:r>
        <w:t>Proskovicích</w:t>
      </w:r>
      <w:r w:rsidR="00731AE7">
        <w:t>, Nové Bělé a Krásném Poli, z okolních obcí a měst jsou pak kapacitně plné ZŠ v Šenově a Staré Vsi nad Ondřejnicí,</w:t>
      </w:r>
    </w:p>
    <w:p w14:paraId="56D4E7AB" w14:textId="79AF7DC3" w:rsidR="00752C27" w:rsidRDefault="00752C27" w:rsidP="00F93F7A">
      <w:pPr>
        <w:pStyle w:val="Odstavecseseznamem"/>
        <w:numPr>
          <w:ilvl w:val="0"/>
          <w:numId w:val="33"/>
        </w:numPr>
        <w:spacing w:after="0"/>
        <w:ind w:left="142" w:hanging="142"/>
        <w:jc w:val="both"/>
      </w:pPr>
      <w:r>
        <w:t xml:space="preserve"> </w:t>
      </w:r>
      <w:r w:rsidR="00731AE7">
        <w:t xml:space="preserve">nedostatečné je zabezpečení prostor pro ŠPP a relaxačních a odpočinkových místností pro žáky, </w:t>
      </w:r>
    </w:p>
    <w:p w14:paraId="1A74972D" w14:textId="567AA503" w:rsidR="00731AE7" w:rsidRDefault="00731AE7" w:rsidP="00F93F7A">
      <w:pPr>
        <w:pStyle w:val="Odstavecseseznamem"/>
        <w:numPr>
          <w:ilvl w:val="0"/>
          <w:numId w:val="33"/>
        </w:numPr>
        <w:spacing w:after="0"/>
        <w:ind w:left="142" w:hanging="142"/>
        <w:jc w:val="both"/>
      </w:pPr>
      <w:r>
        <w:t>školy často disponují třídami, které lze upravit na odborné učebny, ale nemají na to dostatek finančních prostředků</w:t>
      </w:r>
      <w:r w:rsidR="00F93F7A">
        <w:t>.</w:t>
      </w:r>
    </w:p>
    <w:p w14:paraId="639E5719" w14:textId="4C1680DB" w:rsidR="00193623" w:rsidRPr="00477271" w:rsidRDefault="00193623" w:rsidP="00A23697">
      <w:pPr>
        <w:pStyle w:val="Nadpis3"/>
      </w:pPr>
      <w:bookmarkStart w:id="88" w:name="_Toc166744258"/>
      <w:bookmarkStart w:id="89" w:name="_Toc169765546"/>
      <w:bookmarkStart w:id="90" w:name="_Toc173755920"/>
      <w:r w:rsidRPr="00477271">
        <w:lastRenderedPageBreak/>
        <w:t>Docházka do škol a informace týkající se dokončení základního vzdělání</w:t>
      </w:r>
      <w:bookmarkEnd w:id="87"/>
      <w:bookmarkEnd w:id="88"/>
      <w:bookmarkEnd w:id="89"/>
      <w:bookmarkEnd w:id="90"/>
    </w:p>
    <w:p w14:paraId="34347596" w14:textId="2A6C9C2D" w:rsidR="00EC35D1" w:rsidRPr="00477271" w:rsidRDefault="00203FA8" w:rsidP="00AE5383">
      <w:pPr>
        <w:spacing w:after="50"/>
        <w:jc w:val="both"/>
        <w:rPr>
          <w:color w:val="auto"/>
        </w:rPr>
      </w:pPr>
      <w:bookmarkStart w:id="91" w:name="_3q5sasy" w:colFirst="0" w:colLast="0"/>
      <w:bookmarkStart w:id="92" w:name="_Hlk66704881"/>
      <w:bookmarkEnd w:id="91"/>
      <w:r w:rsidRPr="00477271">
        <w:rPr>
          <w:color w:val="auto"/>
        </w:rPr>
        <w:t>V posledních čtyřech letech trvale roste počet žáků ukončujících školní docházku</w:t>
      </w:r>
      <w:r w:rsidR="00477271" w:rsidRPr="00477271">
        <w:rPr>
          <w:color w:val="auto"/>
        </w:rPr>
        <w:t xml:space="preserve">, ve školním roce 2022/2023 ji ukončilo přibližně 3 200 dětí. Na střední školu z 5. nebo 7. třídy (na gymnázia) přechází každoročně téměř 400 dětí, přičemž toto číslo průběžně spíš roste. Pozitivní údaje vykazuje statistika žáků prvního ročníku s odkladem povinné školní docházky, jejich počet v posledních letech klesá. </w:t>
      </w:r>
    </w:p>
    <w:p w14:paraId="522040C0" w14:textId="77777777" w:rsidR="00EC35D1" w:rsidRPr="00477271" w:rsidRDefault="00EC35D1" w:rsidP="00F93F7A">
      <w:pPr>
        <w:spacing w:after="0"/>
        <w:jc w:val="both"/>
        <w:rPr>
          <w:color w:val="auto"/>
        </w:rPr>
      </w:pPr>
    </w:p>
    <w:p w14:paraId="32A5263C" w14:textId="04305BAD" w:rsidR="003A05B8" w:rsidRPr="00EC35D1" w:rsidRDefault="003A05B8" w:rsidP="00AE5383">
      <w:pPr>
        <w:spacing w:after="50"/>
        <w:jc w:val="both"/>
        <w:rPr>
          <w:color w:val="auto"/>
          <w:highlight w:val="white"/>
        </w:rPr>
      </w:pPr>
      <w:r w:rsidRPr="00EC35D1">
        <w:rPr>
          <w:color w:val="auto"/>
        </w:rPr>
        <w:t xml:space="preserve">Tabulka </w:t>
      </w:r>
      <w:r w:rsidRPr="00EC35D1">
        <w:rPr>
          <w:color w:val="auto"/>
        </w:rPr>
        <w:fldChar w:fldCharType="begin"/>
      </w:r>
      <w:r w:rsidRPr="00EC35D1">
        <w:rPr>
          <w:color w:val="auto"/>
        </w:rPr>
        <w:instrText xml:space="preserve"> SEQ Tabulka \* ARABIC </w:instrText>
      </w:r>
      <w:r w:rsidRPr="00EC35D1">
        <w:rPr>
          <w:color w:val="auto"/>
        </w:rPr>
        <w:fldChar w:fldCharType="separate"/>
      </w:r>
      <w:r w:rsidR="000F40AD">
        <w:rPr>
          <w:noProof/>
          <w:color w:val="auto"/>
        </w:rPr>
        <w:t>27</w:t>
      </w:r>
      <w:r w:rsidRPr="00EC35D1">
        <w:rPr>
          <w:noProof/>
          <w:color w:val="auto"/>
        </w:rPr>
        <w:fldChar w:fldCharType="end"/>
      </w:r>
      <w:r w:rsidRPr="00EC35D1">
        <w:rPr>
          <w:color w:val="auto"/>
        </w:rPr>
        <w:t xml:space="preserve"> </w:t>
      </w:r>
      <w:r w:rsidRPr="00EC35D1">
        <w:rPr>
          <w:b/>
          <w:bCs/>
          <w:iCs/>
          <w:color w:val="auto"/>
        </w:rPr>
        <w:t>Počet absolventů ZŠ v</w:t>
      </w:r>
      <w:r w:rsidR="00A36C74" w:rsidRPr="00EC35D1">
        <w:rPr>
          <w:b/>
          <w:bCs/>
          <w:iCs/>
          <w:color w:val="auto"/>
        </w:rPr>
        <w:t> </w:t>
      </w:r>
      <w:r w:rsidRPr="00EC35D1">
        <w:rPr>
          <w:b/>
          <w:bCs/>
          <w:iCs/>
          <w:color w:val="auto"/>
        </w:rPr>
        <w:t>ORP</w:t>
      </w:r>
      <w:r w:rsidR="00A36C74" w:rsidRPr="00EC35D1">
        <w:rPr>
          <w:b/>
          <w:bCs/>
          <w:iCs/>
          <w:color w:val="auto"/>
        </w:rPr>
        <w:t xml:space="preserve"> Ostrava</w:t>
      </w:r>
      <w:r w:rsidRPr="00EC35D1">
        <w:rPr>
          <w:b/>
          <w:bCs/>
          <w:iCs/>
          <w:color w:val="auto"/>
        </w:rPr>
        <w:t xml:space="preserve"> – všichni zřizovatelé</w:t>
      </w:r>
    </w:p>
    <w:tbl>
      <w:tblPr>
        <w:tblW w:w="9276" w:type="dxa"/>
        <w:tblInd w:w="70" w:type="dxa"/>
        <w:tblCellMar>
          <w:left w:w="70" w:type="dxa"/>
          <w:right w:w="70" w:type="dxa"/>
        </w:tblCellMar>
        <w:tblLook w:val="04A0" w:firstRow="1" w:lastRow="0" w:firstColumn="1" w:lastColumn="0" w:noHBand="0" w:noVBand="1"/>
      </w:tblPr>
      <w:tblGrid>
        <w:gridCol w:w="473"/>
        <w:gridCol w:w="1294"/>
        <w:gridCol w:w="1100"/>
        <w:gridCol w:w="1010"/>
        <w:gridCol w:w="752"/>
        <w:gridCol w:w="923"/>
        <w:gridCol w:w="910"/>
        <w:gridCol w:w="865"/>
        <w:gridCol w:w="867"/>
        <w:gridCol w:w="1082"/>
      </w:tblGrid>
      <w:tr w:rsidR="00EC35D1" w:rsidRPr="00EC35D1" w14:paraId="08667307" w14:textId="38642E6E" w:rsidTr="00EC35D1">
        <w:trPr>
          <w:trHeight w:hRule="exact" w:val="255"/>
        </w:trPr>
        <w:tc>
          <w:tcPr>
            <w:tcW w:w="1767"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04B8A411" w14:textId="77777777" w:rsidR="00EC35D1" w:rsidRPr="00EC35D1" w:rsidRDefault="00EC35D1" w:rsidP="00F93F7A">
            <w:pPr>
              <w:spacing w:after="0"/>
              <w:jc w:val="center"/>
              <w:rPr>
                <w:rFonts w:eastAsia="Times New Roman"/>
                <w:b/>
                <w:color w:val="auto"/>
                <w:sz w:val="20"/>
                <w:szCs w:val="20"/>
              </w:rPr>
            </w:pPr>
            <w:r w:rsidRPr="00EC35D1">
              <w:rPr>
                <w:rFonts w:eastAsia="Times New Roman"/>
                <w:b/>
                <w:color w:val="auto"/>
                <w:sz w:val="20"/>
                <w:szCs w:val="20"/>
              </w:rPr>
              <w:t>žáci, kteří ukončili</w:t>
            </w:r>
            <w:r w:rsidRPr="00EC35D1">
              <w:rPr>
                <w:rFonts w:eastAsia="Times New Roman"/>
                <w:b/>
                <w:color w:val="auto"/>
                <w:sz w:val="20"/>
                <w:szCs w:val="20"/>
              </w:rPr>
              <w:br/>
              <w:t>školní docházku</w:t>
            </w:r>
          </w:p>
        </w:tc>
        <w:tc>
          <w:tcPr>
            <w:tcW w:w="2110" w:type="dxa"/>
            <w:gridSpan w:val="2"/>
            <w:tcBorders>
              <w:top w:val="single" w:sz="8" w:space="0" w:color="auto"/>
              <w:left w:val="nil"/>
              <w:bottom w:val="single" w:sz="8" w:space="0" w:color="auto"/>
              <w:right w:val="single" w:sz="8" w:space="0" w:color="000000"/>
            </w:tcBorders>
            <w:shd w:val="clear" w:color="000000" w:fill="D9D9D9"/>
            <w:vAlign w:val="center"/>
          </w:tcPr>
          <w:p w14:paraId="3A7AD29A" w14:textId="2C4CA371"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2020/2021</w:t>
            </w:r>
          </w:p>
        </w:tc>
        <w:tc>
          <w:tcPr>
            <w:tcW w:w="1675" w:type="dxa"/>
            <w:gridSpan w:val="2"/>
            <w:tcBorders>
              <w:top w:val="single" w:sz="8" w:space="0" w:color="auto"/>
              <w:left w:val="nil"/>
              <w:bottom w:val="single" w:sz="8" w:space="0" w:color="auto"/>
              <w:right w:val="single" w:sz="8" w:space="0" w:color="000000"/>
            </w:tcBorders>
            <w:shd w:val="clear" w:color="000000" w:fill="D9D9D9"/>
            <w:hideMark/>
          </w:tcPr>
          <w:p w14:paraId="14EE4127" w14:textId="1326FA93"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2021/2022</w:t>
            </w:r>
          </w:p>
        </w:tc>
        <w:tc>
          <w:tcPr>
            <w:tcW w:w="1775" w:type="dxa"/>
            <w:gridSpan w:val="2"/>
            <w:tcBorders>
              <w:top w:val="single" w:sz="8" w:space="0" w:color="auto"/>
              <w:left w:val="nil"/>
              <w:bottom w:val="single" w:sz="8" w:space="0" w:color="auto"/>
              <w:right w:val="single" w:sz="8" w:space="0" w:color="000000"/>
            </w:tcBorders>
            <w:shd w:val="clear" w:color="000000" w:fill="D9D9D9"/>
            <w:vAlign w:val="center"/>
            <w:hideMark/>
          </w:tcPr>
          <w:p w14:paraId="13463B87" w14:textId="6C0438B6"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2022/2023</w:t>
            </w:r>
          </w:p>
        </w:tc>
        <w:tc>
          <w:tcPr>
            <w:tcW w:w="1949" w:type="dxa"/>
            <w:gridSpan w:val="2"/>
            <w:tcBorders>
              <w:top w:val="single" w:sz="8" w:space="0" w:color="auto"/>
              <w:left w:val="nil"/>
              <w:bottom w:val="single" w:sz="8" w:space="0" w:color="auto"/>
              <w:right w:val="single" w:sz="8" w:space="0" w:color="000000"/>
            </w:tcBorders>
            <w:shd w:val="clear" w:color="000000" w:fill="D9D9D9"/>
          </w:tcPr>
          <w:p w14:paraId="7655F5C5" w14:textId="7117B0B5"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2023/202</w:t>
            </w:r>
            <w:r w:rsidR="00203FA8">
              <w:rPr>
                <w:rFonts w:eastAsia="Times New Roman"/>
                <w:b/>
                <w:bCs/>
                <w:color w:val="auto"/>
                <w:sz w:val="20"/>
                <w:szCs w:val="20"/>
              </w:rPr>
              <w:t>4</w:t>
            </w:r>
          </w:p>
        </w:tc>
      </w:tr>
      <w:tr w:rsidR="00EC35D1" w:rsidRPr="00EC35D1" w14:paraId="7F9EAC45" w14:textId="5AC26F2A" w:rsidTr="00EC35D1">
        <w:trPr>
          <w:trHeight w:hRule="exact" w:val="255"/>
        </w:trPr>
        <w:tc>
          <w:tcPr>
            <w:tcW w:w="1767" w:type="dxa"/>
            <w:gridSpan w:val="2"/>
            <w:vMerge/>
            <w:tcBorders>
              <w:top w:val="single" w:sz="8" w:space="0" w:color="auto"/>
              <w:left w:val="single" w:sz="8" w:space="0" w:color="auto"/>
              <w:bottom w:val="single" w:sz="8" w:space="0" w:color="000000"/>
              <w:right w:val="single" w:sz="8" w:space="0" w:color="000000"/>
            </w:tcBorders>
            <w:vAlign w:val="center"/>
            <w:hideMark/>
          </w:tcPr>
          <w:p w14:paraId="5D5783DF" w14:textId="77777777" w:rsidR="0034115D" w:rsidRPr="00EC35D1" w:rsidRDefault="0034115D" w:rsidP="00F93F7A">
            <w:pPr>
              <w:spacing w:after="0"/>
              <w:rPr>
                <w:rFonts w:eastAsia="Times New Roman"/>
                <w:color w:val="auto"/>
                <w:sz w:val="20"/>
                <w:szCs w:val="20"/>
              </w:rPr>
            </w:pPr>
          </w:p>
        </w:tc>
        <w:tc>
          <w:tcPr>
            <w:tcW w:w="1100" w:type="dxa"/>
            <w:tcBorders>
              <w:top w:val="nil"/>
              <w:left w:val="nil"/>
              <w:bottom w:val="single" w:sz="8" w:space="0" w:color="auto"/>
              <w:right w:val="single" w:sz="8" w:space="0" w:color="auto"/>
            </w:tcBorders>
            <w:shd w:val="clear" w:color="000000" w:fill="D9D9D9"/>
            <w:vAlign w:val="center"/>
          </w:tcPr>
          <w:p w14:paraId="016AE1ED" w14:textId="7AED3EAB"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w:t>
            </w:r>
          </w:p>
        </w:tc>
        <w:tc>
          <w:tcPr>
            <w:tcW w:w="1010" w:type="dxa"/>
            <w:tcBorders>
              <w:top w:val="nil"/>
              <w:left w:val="nil"/>
              <w:bottom w:val="single" w:sz="8" w:space="0" w:color="auto"/>
              <w:right w:val="single" w:sz="8" w:space="0" w:color="auto"/>
            </w:tcBorders>
            <w:shd w:val="clear" w:color="000000" w:fill="D9D9D9"/>
            <w:vAlign w:val="center"/>
          </w:tcPr>
          <w:p w14:paraId="7C69E163" w14:textId="65A4AAB1"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 tř.</w:t>
            </w:r>
          </w:p>
        </w:tc>
        <w:tc>
          <w:tcPr>
            <w:tcW w:w="752" w:type="dxa"/>
            <w:tcBorders>
              <w:top w:val="nil"/>
              <w:left w:val="nil"/>
              <w:bottom w:val="single" w:sz="8" w:space="0" w:color="auto"/>
              <w:right w:val="single" w:sz="8" w:space="0" w:color="auto"/>
            </w:tcBorders>
            <w:shd w:val="clear" w:color="000000" w:fill="D9D9D9"/>
            <w:vAlign w:val="center"/>
            <w:hideMark/>
          </w:tcPr>
          <w:p w14:paraId="04F89E30" w14:textId="77777777"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třídy</w:t>
            </w:r>
          </w:p>
        </w:tc>
        <w:tc>
          <w:tcPr>
            <w:tcW w:w="923" w:type="dxa"/>
            <w:tcBorders>
              <w:top w:val="nil"/>
              <w:left w:val="nil"/>
              <w:bottom w:val="single" w:sz="8" w:space="0" w:color="auto"/>
              <w:right w:val="single" w:sz="8" w:space="0" w:color="auto"/>
            </w:tcBorders>
            <w:shd w:val="clear" w:color="000000" w:fill="D9D9D9"/>
            <w:vAlign w:val="center"/>
            <w:hideMark/>
          </w:tcPr>
          <w:p w14:paraId="50D942D2" w14:textId="77777777"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 třídy</w:t>
            </w:r>
          </w:p>
        </w:tc>
        <w:tc>
          <w:tcPr>
            <w:tcW w:w="910" w:type="dxa"/>
            <w:tcBorders>
              <w:top w:val="nil"/>
              <w:left w:val="nil"/>
              <w:bottom w:val="single" w:sz="8" w:space="0" w:color="auto"/>
              <w:right w:val="single" w:sz="8" w:space="0" w:color="auto"/>
            </w:tcBorders>
            <w:shd w:val="clear" w:color="000000" w:fill="D9D9D9"/>
            <w:vAlign w:val="center"/>
          </w:tcPr>
          <w:p w14:paraId="39E552A6" w14:textId="0BBFFA04"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třídy</w:t>
            </w:r>
          </w:p>
        </w:tc>
        <w:tc>
          <w:tcPr>
            <w:tcW w:w="865" w:type="dxa"/>
            <w:tcBorders>
              <w:top w:val="nil"/>
              <w:left w:val="nil"/>
              <w:bottom w:val="single" w:sz="8" w:space="0" w:color="auto"/>
              <w:right w:val="single" w:sz="8" w:space="0" w:color="auto"/>
            </w:tcBorders>
            <w:shd w:val="clear" w:color="000000" w:fill="D9D9D9"/>
            <w:vAlign w:val="center"/>
          </w:tcPr>
          <w:p w14:paraId="2DA07469" w14:textId="3E9AF910"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w:t>
            </w:r>
          </w:p>
        </w:tc>
        <w:tc>
          <w:tcPr>
            <w:tcW w:w="867" w:type="dxa"/>
            <w:tcBorders>
              <w:top w:val="nil"/>
              <w:left w:val="nil"/>
              <w:bottom w:val="single" w:sz="8" w:space="0" w:color="auto"/>
              <w:right w:val="single" w:sz="8" w:space="0" w:color="auto"/>
            </w:tcBorders>
            <w:shd w:val="clear" w:color="000000" w:fill="D9D9D9"/>
          </w:tcPr>
          <w:p w14:paraId="155D69D5" w14:textId="472EEC20"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w:t>
            </w:r>
          </w:p>
        </w:tc>
        <w:tc>
          <w:tcPr>
            <w:tcW w:w="1082" w:type="dxa"/>
            <w:tcBorders>
              <w:top w:val="nil"/>
              <w:left w:val="nil"/>
              <w:bottom w:val="single" w:sz="8" w:space="0" w:color="auto"/>
              <w:right w:val="single" w:sz="8" w:space="0" w:color="auto"/>
            </w:tcBorders>
            <w:shd w:val="clear" w:color="000000" w:fill="D9D9D9"/>
          </w:tcPr>
          <w:p w14:paraId="702F8DF9" w14:textId="7CC9723D"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w:t>
            </w:r>
          </w:p>
        </w:tc>
      </w:tr>
      <w:tr w:rsidR="00EC35D1" w:rsidRPr="00EC35D1" w14:paraId="7CD146A4" w14:textId="6B6682FD" w:rsidTr="00877C1E">
        <w:trPr>
          <w:trHeight w:hRule="exact" w:val="25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43C1E4"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tom</w:t>
            </w:r>
          </w:p>
        </w:tc>
        <w:tc>
          <w:tcPr>
            <w:tcW w:w="1294" w:type="dxa"/>
            <w:tcBorders>
              <w:top w:val="nil"/>
              <w:left w:val="nil"/>
              <w:bottom w:val="single" w:sz="8" w:space="0" w:color="auto"/>
              <w:right w:val="single" w:sz="8" w:space="0" w:color="auto"/>
            </w:tcBorders>
            <w:shd w:val="clear" w:color="auto" w:fill="auto"/>
            <w:vAlign w:val="center"/>
            <w:hideMark/>
          </w:tcPr>
          <w:p w14:paraId="1371EDD2"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celkem</w:t>
            </w:r>
          </w:p>
        </w:tc>
        <w:tc>
          <w:tcPr>
            <w:tcW w:w="1100" w:type="dxa"/>
            <w:tcBorders>
              <w:top w:val="nil"/>
              <w:left w:val="nil"/>
              <w:bottom w:val="single" w:sz="8" w:space="0" w:color="auto"/>
              <w:right w:val="single" w:sz="8" w:space="0" w:color="auto"/>
            </w:tcBorders>
            <w:shd w:val="clear" w:color="auto" w:fill="auto"/>
            <w:vAlign w:val="center"/>
          </w:tcPr>
          <w:p w14:paraId="14BD484A" w14:textId="4123086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2 644</w:t>
            </w:r>
          </w:p>
        </w:tc>
        <w:tc>
          <w:tcPr>
            <w:tcW w:w="1010" w:type="dxa"/>
            <w:tcBorders>
              <w:top w:val="nil"/>
              <w:left w:val="nil"/>
              <w:bottom w:val="single" w:sz="8" w:space="0" w:color="auto"/>
              <w:right w:val="single" w:sz="8" w:space="0" w:color="auto"/>
            </w:tcBorders>
            <w:shd w:val="clear" w:color="auto" w:fill="auto"/>
            <w:vAlign w:val="center"/>
          </w:tcPr>
          <w:p w14:paraId="3C8AFECC" w14:textId="78067DD5"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145</w:t>
            </w:r>
          </w:p>
        </w:tc>
        <w:tc>
          <w:tcPr>
            <w:tcW w:w="752" w:type="dxa"/>
            <w:tcBorders>
              <w:top w:val="nil"/>
              <w:left w:val="nil"/>
              <w:bottom w:val="single" w:sz="8" w:space="0" w:color="auto"/>
              <w:right w:val="single" w:sz="8" w:space="0" w:color="auto"/>
            </w:tcBorders>
            <w:shd w:val="clear" w:color="auto" w:fill="auto"/>
          </w:tcPr>
          <w:p w14:paraId="3B5DAFA0" w14:textId="2C163E7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2785</w:t>
            </w:r>
          </w:p>
        </w:tc>
        <w:tc>
          <w:tcPr>
            <w:tcW w:w="923" w:type="dxa"/>
            <w:tcBorders>
              <w:top w:val="nil"/>
              <w:left w:val="nil"/>
              <w:bottom w:val="single" w:sz="8" w:space="0" w:color="auto"/>
              <w:right w:val="single" w:sz="8" w:space="0" w:color="auto"/>
            </w:tcBorders>
            <w:shd w:val="clear" w:color="auto" w:fill="auto"/>
          </w:tcPr>
          <w:p w14:paraId="14276CF6" w14:textId="6C67AFF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152</w:t>
            </w:r>
          </w:p>
        </w:tc>
        <w:tc>
          <w:tcPr>
            <w:tcW w:w="910" w:type="dxa"/>
            <w:tcBorders>
              <w:top w:val="nil"/>
              <w:left w:val="nil"/>
              <w:bottom w:val="single" w:sz="8" w:space="0" w:color="auto"/>
              <w:right w:val="single" w:sz="8" w:space="0" w:color="auto"/>
            </w:tcBorders>
            <w:shd w:val="clear" w:color="auto" w:fill="auto"/>
            <w:vAlign w:val="center"/>
          </w:tcPr>
          <w:p w14:paraId="478BD90E" w14:textId="7FF2927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2 898</w:t>
            </w:r>
          </w:p>
        </w:tc>
        <w:tc>
          <w:tcPr>
            <w:tcW w:w="865" w:type="dxa"/>
            <w:tcBorders>
              <w:top w:val="nil"/>
              <w:left w:val="nil"/>
              <w:bottom w:val="single" w:sz="8" w:space="0" w:color="auto"/>
              <w:right w:val="single" w:sz="8" w:space="0" w:color="auto"/>
            </w:tcBorders>
            <w:shd w:val="clear" w:color="auto" w:fill="auto"/>
            <w:vAlign w:val="center"/>
          </w:tcPr>
          <w:p w14:paraId="5B12D70F" w14:textId="50A64328"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152</w:t>
            </w:r>
          </w:p>
        </w:tc>
        <w:tc>
          <w:tcPr>
            <w:tcW w:w="867" w:type="dxa"/>
            <w:tcBorders>
              <w:top w:val="nil"/>
              <w:left w:val="nil"/>
              <w:bottom w:val="single" w:sz="8" w:space="0" w:color="auto"/>
              <w:right w:val="single" w:sz="8" w:space="0" w:color="auto"/>
            </w:tcBorders>
          </w:tcPr>
          <w:p w14:paraId="1C1E9479" w14:textId="726D0AA5"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3 052</w:t>
            </w:r>
          </w:p>
        </w:tc>
        <w:tc>
          <w:tcPr>
            <w:tcW w:w="1082" w:type="dxa"/>
            <w:tcBorders>
              <w:top w:val="nil"/>
              <w:left w:val="nil"/>
              <w:bottom w:val="single" w:sz="8" w:space="0" w:color="auto"/>
              <w:right w:val="single" w:sz="8" w:space="0" w:color="auto"/>
            </w:tcBorders>
          </w:tcPr>
          <w:p w14:paraId="56BC15BA" w14:textId="78091955"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141</w:t>
            </w:r>
          </w:p>
        </w:tc>
      </w:tr>
      <w:tr w:rsidR="00EC35D1" w:rsidRPr="00EC35D1" w14:paraId="6B0A0193" w14:textId="089A571E"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03900CE0"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484A9443"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7. ročníku</w:t>
            </w:r>
          </w:p>
        </w:tc>
        <w:tc>
          <w:tcPr>
            <w:tcW w:w="1100" w:type="dxa"/>
            <w:tcBorders>
              <w:top w:val="nil"/>
              <w:left w:val="nil"/>
              <w:bottom w:val="single" w:sz="8" w:space="0" w:color="auto"/>
              <w:right w:val="single" w:sz="8" w:space="0" w:color="auto"/>
            </w:tcBorders>
            <w:shd w:val="clear" w:color="auto" w:fill="auto"/>
            <w:vAlign w:val="center"/>
          </w:tcPr>
          <w:p w14:paraId="7026B297" w14:textId="60D5F11D"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42</w:t>
            </w:r>
          </w:p>
        </w:tc>
        <w:tc>
          <w:tcPr>
            <w:tcW w:w="1010" w:type="dxa"/>
            <w:tcBorders>
              <w:top w:val="nil"/>
              <w:left w:val="nil"/>
              <w:bottom w:val="single" w:sz="8" w:space="0" w:color="auto"/>
              <w:right w:val="single" w:sz="8" w:space="0" w:color="auto"/>
            </w:tcBorders>
            <w:shd w:val="clear" w:color="auto" w:fill="auto"/>
            <w:vAlign w:val="center"/>
          </w:tcPr>
          <w:p w14:paraId="179E4C69" w14:textId="0A8FDED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w:t>
            </w:r>
          </w:p>
        </w:tc>
        <w:tc>
          <w:tcPr>
            <w:tcW w:w="752" w:type="dxa"/>
            <w:tcBorders>
              <w:top w:val="nil"/>
              <w:left w:val="nil"/>
              <w:bottom w:val="single" w:sz="8" w:space="0" w:color="auto"/>
              <w:right w:val="single" w:sz="8" w:space="0" w:color="auto"/>
            </w:tcBorders>
            <w:shd w:val="clear" w:color="auto" w:fill="auto"/>
          </w:tcPr>
          <w:p w14:paraId="2EE60DDF" w14:textId="4C64E13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36</w:t>
            </w:r>
          </w:p>
        </w:tc>
        <w:tc>
          <w:tcPr>
            <w:tcW w:w="923" w:type="dxa"/>
            <w:tcBorders>
              <w:top w:val="nil"/>
              <w:left w:val="nil"/>
              <w:bottom w:val="single" w:sz="8" w:space="0" w:color="auto"/>
              <w:right w:val="single" w:sz="8" w:space="0" w:color="auto"/>
            </w:tcBorders>
            <w:shd w:val="clear" w:color="auto" w:fill="auto"/>
          </w:tcPr>
          <w:p w14:paraId="4AAEE08E" w14:textId="5521695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w:t>
            </w:r>
          </w:p>
        </w:tc>
        <w:tc>
          <w:tcPr>
            <w:tcW w:w="910" w:type="dxa"/>
            <w:tcBorders>
              <w:top w:val="nil"/>
              <w:left w:val="nil"/>
              <w:bottom w:val="single" w:sz="8" w:space="0" w:color="auto"/>
              <w:right w:val="single" w:sz="8" w:space="0" w:color="auto"/>
            </w:tcBorders>
            <w:shd w:val="clear" w:color="auto" w:fill="auto"/>
            <w:vAlign w:val="center"/>
          </w:tcPr>
          <w:p w14:paraId="31E9786F" w14:textId="5E1FD7AC"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37</w:t>
            </w:r>
          </w:p>
        </w:tc>
        <w:tc>
          <w:tcPr>
            <w:tcW w:w="865" w:type="dxa"/>
            <w:tcBorders>
              <w:top w:val="nil"/>
              <w:left w:val="nil"/>
              <w:bottom w:val="single" w:sz="8" w:space="0" w:color="auto"/>
              <w:right w:val="single" w:sz="8" w:space="0" w:color="auto"/>
            </w:tcBorders>
            <w:shd w:val="clear" w:color="auto" w:fill="auto"/>
            <w:vAlign w:val="center"/>
          </w:tcPr>
          <w:p w14:paraId="64BE13C9" w14:textId="101DD1DC"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w:t>
            </w:r>
          </w:p>
        </w:tc>
        <w:tc>
          <w:tcPr>
            <w:tcW w:w="867" w:type="dxa"/>
            <w:tcBorders>
              <w:top w:val="nil"/>
              <w:left w:val="nil"/>
              <w:bottom w:val="single" w:sz="8" w:space="0" w:color="auto"/>
              <w:right w:val="single" w:sz="8" w:space="0" w:color="auto"/>
            </w:tcBorders>
          </w:tcPr>
          <w:p w14:paraId="44567835" w14:textId="06C44382"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47</w:t>
            </w:r>
          </w:p>
        </w:tc>
        <w:tc>
          <w:tcPr>
            <w:tcW w:w="1082" w:type="dxa"/>
            <w:tcBorders>
              <w:top w:val="nil"/>
              <w:left w:val="nil"/>
              <w:bottom w:val="single" w:sz="8" w:space="0" w:color="auto"/>
              <w:right w:val="single" w:sz="8" w:space="0" w:color="auto"/>
            </w:tcBorders>
          </w:tcPr>
          <w:p w14:paraId="240CC582" w14:textId="34E2F429"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w:t>
            </w:r>
          </w:p>
        </w:tc>
      </w:tr>
      <w:tr w:rsidR="00EC35D1" w:rsidRPr="00EC35D1" w14:paraId="51C17130" w14:textId="1901DB21"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79EB5265"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53C4DF6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8. ročníku</w:t>
            </w:r>
          </w:p>
        </w:tc>
        <w:tc>
          <w:tcPr>
            <w:tcW w:w="1100" w:type="dxa"/>
            <w:tcBorders>
              <w:top w:val="nil"/>
              <w:left w:val="nil"/>
              <w:bottom w:val="single" w:sz="8" w:space="0" w:color="auto"/>
              <w:right w:val="single" w:sz="8" w:space="0" w:color="auto"/>
            </w:tcBorders>
            <w:shd w:val="clear" w:color="auto" w:fill="auto"/>
            <w:vAlign w:val="center"/>
          </w:tcPr>
          <w:p w14:paraId="42BB7638" w14:textId="7DD28DA2"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128</w:t>
            </w:r>
          </w:p>
        </w:tc>
        <w:tc>
          <w:tcPr>
            <w:tcW w:w="1010" w:type="dxa"/>
            <w:tcBorders>
              <w:top w:val="nil"/>
              <w:left w:val="nil"/>
              <w:bottom w:val="single" w:sz="8" w:space="0" w:color="auto"/>
              <w:right w:val="single" w:sz="8" w:space="0" w:color="auto"/>
            </w:tcBorders>
            <w:shd w:val="clear" w:color="auto" w:fill="auto"/>
            <w:vAlign w:val="center"/>
          </w:tcPr>
          <w:p w14:paraId="2CB3093A" w14:textId="1190830E"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16</w:t>
            </w:r>
          </w:p>
        </w:tc>
        <w:tc>
          <w:tcPr>
            <w:tcW w:w="752" w:type="dxa"/>
            <w:tcBorders>
              <w:top w:val="nil"/>
              <w:left w:val="nil"/>
              <w:bottom w:val="single" w:sz="8" w:space="0" w:color="auto"/>
              <w:right w:val="single" w:sz="8" w:space="0" w:color="auto"/>
            </w:tcBorders>
            <w:shd w:val="clear" w:color="auto" w:fill="auto"/>
          </w:tcPr>
          <w:p w14:paraId="6B75C977" w14:textId="700065A8"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148</w:t>
            </w:r>
          </w:p>
        </w:tc>
        <w:tc>
          <w:tcPr>
            <w:tcW w:w="923" w:type="dxa"/>
            <w:tcBorders>
              <w:top w:val="nil"/>
              <w:left w:val="nil"/>
              <w:bottom w:val="single" w:sz="8" w:space="0" w:color="auto"/>
              <w:right w:val="single" w:sz="8" w:space="0" w:color="auto"/>
            </w:tcBorders>
            <w:shd w:val="clear" w:color="auto" w:fill="auto"/>
          </w:tcPr>
          <w:p w14:paraId="20BEBA71" w14:textId="5A48D95D"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20</w:t>
            </w:r>
          </w:p>
        </w:tc>
        <w:tc>
          <w:tcPr>
            <w:tcW w:w="910" w:type="dxa"/>
            <w:tcBorders>
              <w:top w:val="nil"/>
              <w:left w:val="nil"/>
              <w:bottom w:val="single" w:sz="8" w:space="0" w:color="auto"/>
              <w:right w:val="single" w:sz="8" w:space="0" w:color="auto"/>
            </w:tcBorders>
            <w:shd w:val="clear" w:color="auto" w:fill="auto"/>
            <w:vAlign w:val="center"/>
          </w:tcPr>
          <w:p w14:paraId="50033D38" w14:textId="23534978"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168</w:t>
            </w:r>
          </w:p>
        </w:tc>
        <w:tc>
          <w:tcPr>
            <w:tcW w:w="865" w:type="dxa"/>
            <w:tcBorders>
              <w:top w:val="nil"/>
              <w:left w:val="nil"/>
              <w:bottom w:val="single" w:sz="8" w:space="0" w:color="auto"/>
              <w:right w:val="single" w:sz="8" w:space="0" w:color="auto"/>
            </w:tcBorders>
            <w:shd w:val="clear" w:color="auto" w:fill="auto"/>
            <w:vAlign w:val="center"/>
          </w:tcPr>
          <w:p w14:paraId="275061B7" w14:textId="5D2FC2B0"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20</w:t>
            </w:r>
          </w:p>
        </w:tc>
        <w:tc>
          <w:tcPr>
            <w:tcW w:w="867" w:type="dxa"/>
            <w:tcBorders>
              <w:top w:val="nil"/>
              <w:left w:val="nil"/>
              <w:bottom w:val="single" w:sz="8" w:space="0" w:color="auto"/>
              <w:right w:val="single" w:sz="8" w:space="0" w:color="auto"/>
            </w:tcBorders>
          </w:tcPr>
          <w:p w14:paraId="10F6EECF" w14:textId="525E8F13"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151</w:t>
            </w:r>
          </w:p>
        </w:tc>
        <w:tc>
          <w:tcPr>
            <w:tcW w:w="1082" w:type="dxa"/>
            <w:tcBorders>
              <w:top w:val="nil"/>
              <w:left w:val="nil"/>
              <w:bottom w:val="single" w:sz="8" w:space="0" w:color="auto"/>
              <w:right w:val="single" w:sz="8" w:space="0" w:color="auto"/>
            </w:tcBorders>
          </w:tcPr>
          <w:p w14:paraId="77403EBA" w14:textId="5FA37FCD"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18</w:t>
            </w:r>
          </w:p>
        </w:tc>
      </w:tr>
      <w:tr w:rsidR="00EC35D1" w:rsidRPr="00EC35D1" w14:paraId="7DD2D8A9" w14:textId="76B3592F"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052011C3"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3A5618B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9. ročníku</w:t>
            </w:r>
          </w:p>
        </w:tc>
        <w:tc>
          <w:tcPr>
            <w:tcW w:w="1100" w:type="dxa"/>
            <w:tcBorders>
              <w:top w:val="nil"/>
              <w:left w:val="nil"/>
              <w:bottom w:val="single" w:sz="8" w:space="0" w:color="auto"/>
              <w:right w:val="single" w:sz="8" w:space="0" w:color="auto"/>
            </w:tcBorders>
            <w:shd w:val="clear" w:color="auto" w:fill="auto"/>
            <w:vAlign w:val="center"/>
          </w:tcPr>
          <w:p w14:paraId="13FF0B23" w14:textId="37C79E07"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2 458</w:t>
            </w:r>
          </w:p>
        </w:tc>
        <w:tc>
          <w:tcPr>
            <w:tcW w:w="1010" w:type="dxa"/>
            <w:tcBorders>
              <w:top w:val="nil"/>
              <w:left w:val="nil"/>
              <w:bottom w:val="single" w:sz="8" w:space="0" w:color="auto"/>
              <w:right w:val="single" w:sz="8" w:space="0" w:color="auto"/>
            </w:tcBorders>
            <w:shd w:val="clear" w:color="auto" w:fill="auto"/>
            <w:vAlign w:val="center"/>
          </w:tcPr>
          <w:p w14:paraId="3A5AEB59" w14:textId="000632D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97</w:t>
            </w:r>
          </w:p>
        </w:tc>
        <w:tc>
          <w:tcPr>
            <w:tcW w:w="752" w:type="dxa"/>
            <w:tcBorders>
              <w:top w:val="nil"/>
              <w:left w:val="nil"/>
              <w:bottom w:val="single" w:sz="8" w:space="0" w:color="auto"/>
              <w:right w:val="single" w:sz="8" w:space="0" w:color="auto"/>
            </w:tcBorders>
            <w:shd w:val="clear" w:color="auto" w:fill="auto"/>
          </w:tcPr>
          <w:p w14:paraId="4D03808F" w14:textId="08D8E961"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2 591</w:t>
            </w:r>
          </w:p>
        </w:tc>
        <w:tc>
          <w:tcPr>
            <w:tcW w:w="923" w:type="dxa"/>
            <w:tcBorders>
              <w:top w:val="nil"/>
              <w:left w:val="nil"/>
              <w:bottom w:val="single" w:sz="8" w:space="0" w:color="auto"/>
              <w:right w:val="single" w:sz="8" w:space="0" w:color="auto"/>
            </w:tcBorders>
            <w:shd w:val="clear" w:color="auto" w:fill="auto"/>
          </w:tcPr>
          <w:p w14:paraId="1A67D5E1" w14:textId="047DD31C"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85</w:t>
            </w:r>
          </w:p>
        </w:tc>
        <w:tc>
          <w:tcPr>
            <w:tcW w:w="910" w:type="dxa"/>
            <w:tcBorders>
              <w:top w:val="nil"/>
              <w:left w:val="nil"/>
              <w:bottom w:val="single" w:sz="8" w:space="0" w:color="auto"/>
              <w:right w:val="single" w:sz="8" w:space="0" w:color="auto"/>
            </w:tcBorders>
            <w:shd w:val="clear" w:color="auto" w:fill="auto"/>
            <w:vAlign w:val="center"/>
          </w:tcPr>
          <w:p w14:paraId="1C84C9BE" w14:textId="6A848816"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2 645</w:t>
            </w:r>
          </w:p>
        </w:tc>
        <w:tc>
          <w:tcPr>
            <w:tcW w:w="865" w:type="dxa"/>
            <w:tcBorders>
              <w:top w:val="nil"/>
              <w:left w:val="nil"/>
              <w:bottom w:val="single" w:sz="8" w:space="0" w:color="auto"/>
              <w:right w:val="single" w:sz="8" w:space="0" w:color="auto"/>
            </w:tcBorders>
            <w:shd w:val="clear" w:color="auto" w:fill="auto"/>
            <w:vAlign w:val="center"/>
          </w:tcPr>
          <w:p w14:paraId="2D3C4FEC" w14:textId="7970BEBB"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85</w:t>
            </w:r>
          </w:p>
        </w:tc>
        <w:tc>
          <w:tcPr>
            <w:tcW w:w="867" w:type="dxa"/>
            <w:tcBorders>
              <w:top w:val="nil"/>
              <w:left w:val="nil"/>
              <w:bottom w:val="single" w:sz="8" w:space="0" w:color="auto"/>
              <w:right w:val="single" w:sz="8" w:space="0" w:color="auto"/>
            </w:tcBorders>
          </w:tcPr>
          <w:p w14:paraId="4F6ED71A" w14:textId="12D9335B" w:rsidR="00EC35D1" w:rsidRPr="00EC35D1" w:rsidRDefault="00EC35D1" w:rsidP="00F93F7A">
            <w:pPr>
              <w:tabs>
                <w:tab w:val="left" w:pos="555"/>
              </w:tabs>
              <w:spacing w:after="0"/>
              <w:ind w:firstLineChars="100" w:firstLine="200"/>
              <w:rPr>
                <w:rFonts w:eastAsia="Times New Roman"/>
                <w:color w:val="auto"/>
                <w:sz w:val="20"/>
                <w:szCs w:val="20"/>
              </w:rPr>
            </w:pPr>
            <w:r>
              <w:rPr>
                <w:rFonts w:eastAsia="Times New Roman"/>
                <w:color w:val="auto"/>
                <w:sz w:val="20"/>
                <w:szCs w:val="20"/>
              </w:rPr>
              <w:t>2 823</w:t>
            </w:r>
          </w:p>
        </w:tc>
        <w:tc>
          <w:tcPr>
            <w:tcW w:w="1082" w:type="dxa"/>
            <w:tcBorders>
              <w:top w:val="nil"/>
              <w:left w:val="nil"/>
              <w:bottom w:val="single" w:sz="8" w:space="0" w:color="auto"/>
              <w:right w:val="single" w:sz="8" w:space="0" w:color="auto"/>
            </w:tcBorders>
          </w:tcPr>
          <w:p w14:paraId="59714467" w14:textId="7F27E1D2"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87</w:t>
            </w:r>
          </w:p>
        </w:tc>
      </w:tr>
      <w:tr w:rsidR="00EC35D1" w:rsidRPr="00EC35D1" w14:paraId="56183783" w14:textId="695A05A6" w:rsidTr="00877C1E">
        <w:trPr>
          <w:trHeight w:hRule="exact" w:val="255"/>
        </w:trPr>
        <w:tc>
          <w:tcPr>
            <w:tcW w:w="0" w:type="auto"/>
            <w:vMerge/>
            <w:tcBorders>
              <w:top w:val="nil"/>
              <w:left w:val="single" w:sz="8" w:space="0" w:color="auto"/>
              <w:bottom w:val="single" w:sz="8" w:space="0" w:color="000000"/>
              <w:right w:val="single" w:sz="8" w:space="0" w:color="auto"/>
            </w:tcBorders>
            <w:vAlign w:val="center"/>
          </w:tcPr>
          <w:p w14:paraId="1CCED9FC"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tcPr>
          <w:p w14:paraId="468D6580"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10. ročníku</w:t>
            </w:r>
          </w:p>
        </w:tc>
        <w:tc>
          <w:tcPr>
            <w:tcW w:w="1100" w:type="dxa"/>
            <w:tcBorders>
              <w:top w:val="nil"/>
              <w:left w:val="nil"/>
              <w:bottom w:val="single" w:sz="8" w:space="0" w:color="auto"/>
              <w:right w:val="single" w:sz="8" w:space="0" w:color="auto"/>
            </w:tcBorders>
            <w:shd w:val="clear" w:color="auto" w:fill="auto"/>
            <w:vAlign w:val="center"/>
          </w:tcPr>
          <w:p w14:paraId="397BA7E2" w14:textId="6A18820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1010" w:type="dxa"/>
            <w:tcBorders>
              <w:top w:val="nil"/>
              <w:left w:val="nil"/>
              <w:bottom w:val="single" w:sz="8" w:space="0" w:color="auto"/>
              <w:right w:val="single" w:sz="8" w:space="0" w:color="auto"/>
            </w:tcBorders>
            <w:shd w:val="clear" w:color="auto" w:fill="auto"/>
            <w:vAlign w:val="center"/>
          </w:tcPr>
          <w:p w14:paraId="57E44E69" w14:textId="4941184F"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29</w:t>
            </w:r>
          </w:p>
        </w:tc>
        <w:tc>
          <w:tcPr>
            <w:tcW w:w="752" w:type="dxa"/>
            <w:tcBorders>
              <w:top w:val="nil"/>
              <w:left w:val="nil"/>
              <w:bottom w:val="single" w:sz="8" w:space="0" w:color="auto"/>
              <w:right w:val="single" w:sz="8" w:space="0" w:color="auto"/>
            </w:tcBorders>
            <w:shd w:val="clear" w:color="auto" w:fill="auto"/>
          </w:tcPr>
          <w:p w14:paraId="6CA0ECA8" w14:textId="614E6730"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23" w:type="dxa"/>
            <w:tcBorders>
              <w:top w:val="nil"/>
              <w:left w:val="nil"/>
              <w:bottom w:val="single" w:sz="8" w:space="0" w:color="auto"/>
              <w:right w:val="single" w:sz="8" w:space="0" w:color="auto"/>
            </w:tcBorders>
            <w:shd w:val="clear" w:color="auto" w:fill="auto"/>
          </w:tcPr>
          <w:p w14:paraId="74A3D30D" w14:textId="17D98A2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45</w:t>
            </w:r>
          </w:p>
        </w:tc>
        <w:tc>
          <w:tcPr>
            <w:tcW w:w="910" w:type="dxa"/>
            <w:tcBorders>
              <w:top w:val="nil"/>
              <w:left w:val="nil"/>
              <w:bottom w:val="single" w:sz="8" w:space="0" w:color="auto"/>
              <w:right w:val="single" w:sz="8" w:space="0" w:color="auto"/>
            </w:tcBorders>
            <w:shd w:val="clear" w:color="auto" w:fill="auto"/>
            <w:vAlign w:val="center"/>
          </w:tcPr>
          <w:p w14:paraId="4BE49AD3" w14:textId="3193F5BD"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5" w:type="dxa"/>
            <w:tcBorders>
              <w:top w:val="nil"/>
              <w:left w:val="nil"/>
              <w:bottom w:val="single" w:sz="8" w:space="0" w:color="auto"/>
              <w:right w:val="single" w:sz="8" w:space="0" w:color="auto"/>
            </w:tcBorders>
            <w:shd w:val="clear" w:color="auto" w:fill="auto"/>
            <w:vAlign w:val="center"/>
          </w:tcPr>
          <w:p w14:paraId="1C14694C" w14:textId="69185BE8"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45</w:t>
            </w:r>
          </w:p>
        </w:tc>
        <w:tc>
          <w:tcPr>
            <w:tcW w:w="867" w:type="dxa"/>
            <w:tcBorders>
              <w:top w:val="nil"/>
              <w:left w:val="nil"/>
              <w:bottom w:val="single" w:sz="8" w:space="0" w:color="auto"/>
              <w:right w:val="single" w:sz="8" w:space="0" w:color="auto"/>
            </w:tcBorders>
          </w:tcPr>
          <w:p w14:paraId="41E71A25" w14:textId="144718AC"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w:t>
            </w:r>
          </w:p>
        </w:tc>
        <w:tc>
          <w:tcPr>
            <w:tcW w:w="1082" w:type="dxa"/>
            <w:tcBorders>
              <w:top w:val="nil"/>
              <w:left w:val="nil"/>
              <w:bottom w:val="single" w:sz="8" w:space="0" w:color="auto"/>
              <w:right w:val="single" w:sz="8" w:space="0" w:color="auto"/>
            </w:tcBorders>
          </w:tcPr>
          <w:p w14:paraId="3D97902A" w14:textId="389E2A74"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33</w:t>
            </w:r>
          </w:p>
        </w:tc>
      </w:tr>
      <w:tr w:rsidR="00EC35D1" w:rsidRPr="00EC35D1" w14:paraId="1BB3026C" w14:textId="7A827372"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7A16918D"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4EDABCD1" w14:textId="77777777" w:rsidR="00EC35D1" w:rsidRPr="00EC35D1" w:rsidRDefault="00EC35D1" w:rsidP="00F93F7A">
            <w:pPr>
              <w:spacing w:after="0"/>
              <w:rPr>
                <w:rFonts w:eastAsia="Times New Roman"/>
                <w:color w:val="auto"/>
                <w:sz w:val="20"/>
                <w:szCs w:val="20"/>
              </w:rPr>
            </w:pPr>
            <w:r w:rsidRPr="00EC35D1">
              <w:rPr>
                <w:color w:val="auto"/>
                <w:sz w:val="20"/>
                <w:szCs w:val="20"/>
              </w:rPr>
              <w:t>nezař. do ročníku</w:t>
            </w:r>
          </w:p>
        </w:tc>
        <w:tc>
          <w:tcPr>
            <w:tcW w:w="1100" w:type="dxa"/>
            <w:tcBorders>
              <w:top w:val="nil"/>
              <w:left w:val="nil"/>
              <w:bottom w:val="single" w:sz="4" w:space="0" w:color="auto"/>
              <w:right w:val="single" w:sz="8" w:space="0" w:color="auto"/>
            </w:tcBorders>
            <w:shd w:val="clear" w:color="auto" w:fill="auto"/>
            <w:vAlign w:val="center"/>
          </w:tcPr>
          <w:p w14:paraId="388A7BA9" w14:textId="0F951132"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16</w:t>
            </w:r>
          </w:p>
        </w:tc>
        <w:tc>
          <w:tcPr>
            <w:tcW w:w="1010" w:type="dxa"/>
            <w:tcBorders>
              <w:top w:val="nil"/>
              <w:left w:val="nil"/>
              <w:bottom w:val="single" w:sz="4" w:space="0" w:color="auto"/>
              <w:right w:val="single" w:sz="8" w:space="0" w:color="auto"/>
            </w:tcBorders>
            <w:shd w:val="clear" w:color="auto" w:fill="auto"/>
            <w:vAlign w:val="center"/>
          </w:tcPr>
          <w:p w14:paraId="33B6E527" w14:textId="64C172A5"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0</w:t>
            </w:r>
          </w:p>
        </w:tc>
        <w:tc>
          <w:tcPr>
            <w:tcW w:w="752" w:type="dxa"/>
            <w:tcBorders>
              <w:top w:val="nil"/>
              <w:left w:val="nil"/>
              <w:bottom w:val="single" w:sz="4" w:space="0" w:color="auto"/>
              <w:right w:val="single" w:sz="8" w:space="0" w:color="auto"/>
            </w:tcBorders>
            <w:shd w:val="clear" w:color="auto" w:fill="auto"/>
          </w:tcPr>
          <w:p w14:paraId="0A81CC15" w14:textId="6C5808B8"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10</w:t>
            </w:r>
          </w:p>
        </w:tc>
        <w:tc>
          <w:tcPr>
            <w:tcW w:w="923" w:type="dxa"/>
            <w:tcBorders>
              <w:top w:val="nil"/>
              <w:left w:val="nil"/>
              <w:bottom w:val="single" w:sz="4" w:space="0" w:color="auto"/>
              <w:right w:val="single" w:sz="8" w:space="0" w:color="auto"/>
            </w:tcBorders>
            <w:shd w:val="clear" w:color="auto" w:fill="auto"/>
          </w:tcPr>
          <w:p w14:paraId="307EFCF9" w14:textId="08536073"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0</w:t>
            </w:r>
          </w:p>
        </w:tc>
        <w:tc>
          <w:tcPr>
            <w:tcW w:w="910" w:type="dxa"/>
            <w:tcBorders>
              <w:top w:val="nil"/>
              <w:left w:val="nil"/>
              <w:bottom w:val="single" w:sz="4" w:space="0" w:color="auto"/>
              <w:right w:val="single" w:sz="8" w:space="0" w:color="auto"/>
            </w:tcBorders>
            <w:shd w:val="clear" w:color="auto" w:fill="auto"/>
            <w:vAlign w:val="center"/>
          </w:tcPr>
          <w:p w14:paraId="12BBB0E8" w14:textId="0057C8C6" w:rsidR="00EC35D1" w:rsidRPr="00EC35D1" w:rsidRDefault="00EC35D1" w:rsidP="00F93F7A">
            <w:pPr>
              <w:spacing w:after="0"/>
              <w:ind w:firstLine="200"/>
              <w:jc w:val="right"/>
              <w:rPr>
                <w:rFonts w:cs="Times New Roman"/>
                <w:color w:val="auto"/>
                <w:sz w:val="20"/>
                <w:szCs w:val="20"/>
              </w:rPr>
            </w:pPr>
            <w:r>
              <w:rPr>
                <w:rFonts w:cs="Times New Roman"/>
                <w:color w:val="auto"/>
                <w:sz w:val="20"/>
                <w:szCs w:val="20"/>
              </w:rPr>
              <w:t>10</w:t>
            </w:r>
          </w:p>
        </w:tc>
        <w:tc>
          <w:tcPr>
            <w:tcW w:w="865" w:type="dxa"/>
            <w:tcBorders>
              <w:top w:val="nil"/>
              <w:left w:val="nil"/>
              <w:bottom w:val="single" w:sz="4" w:space="0" w:color="auto"/>
              <w:right w:val="single" w:sz="8" w:space="0" w:color="auto"/>
            </w:tcBorders>
            <w:shd w:val="clear" w:color="auto" w:fill="auto"/>
            <w:vAlign w:val="center"/>
          </w:tcPr>
          <w:p w14:paraId="457E5C98" w14:textId="668ABD4E" w:rsidR="00EC35D1" w:rsidRPr="00EC35D1" w:rsidRDefault="00203FA8" w:rsidP="00F93F7A">
            <w:pPr>
              <w:spacing w:after="0"/>
              <w:ind w:firstLine="200"/>
              <w:jc w:val="right"/>
              <w:rPr>
                <w:rFonts w:cs="Times New Roman"/>
                <w:color w:val="auto"/>
                <w:sz w:val="20"/>
                <w:szCs w:val="20"/>
              </w:rPr>
            </w:pPr>
            <w:r>
              <w:rPr>
                <w:rFonts w:cs="Times New Roman"/>
                <w:color w:val="auto"/>
                <w:sz w:val="20"/>
                <w:szCs w:val="20"/>
              </w:rPr>
              <w:t>0</w:t>
            </w:r>
          </w:p>
        </w:tc>
        <w:tc>
          <w:tcPr>
            <w:tcW w:w="867" w:type="dxa"/>
            <w:tcBorders>
              <w:top w:val="nil"/>
              <w:left w:val="nil"/>
              <w:bottom w:val="single" w:sz="4" w:space="0" w:color="auto"/>
              <w:right w:val="single" w:sz="8" w:space="0" w:color="auto"/>
            </w:tcBorders>
          </w:tcPr>
          <w:p w14:paraId="2947151D" w14:textId="42BE06BB" w:rsidR="00EC35D1" w:rsidRPr="00EC35D1" w:rsidRDefault="00EC35D1" w:rsidP="00F93F7A">
            <w:pPr>
              <w:spacing w:after="0"/>
              <w:ind w:firstLine="200"/>
              <w:jc w:val="right"/>
              <w:rPr>
                <w:rFonts w:cs="Times New Roman"/>
                <w:color w:val="auto"/>
                <w:sz w:val="20"/>
                <w:szCs w:val="20"/>
              </w:rPr>
            </w:pPr>
            <w:r>
              <w:rPr>
                <w:rFonts w:cs="Times New Roman"/>
                <w:color w:val="auto"/>
                <w:sz w:val="20"/>
                <w:szCs w:val="20"/>
              </w:rPr>
              <w:t>5</w:t>
            </w:r>
          </w:p>
        </w:tc>
        <w:tc>
          <w:tcPr>
            <w:tcW w:w="1082" w:type="dxa"/>
            <w:tcBorders>
              <w:top w:val="nil"/>
              <w:left w:val="nil"/>
              <w:bottom w:val="single" w:sz="4" w:space="0" w:color="auto"/>
              <w:right w:val="single" w:sz="8" w:space="0" w:color="auto"/>
            </w:tcBorders>
          </w:tcPr>
          <w:p w14:paraId="7993D499" w14:textId="26CF6B06" w:rsidR="00EC35D1" w:rsidRPr="00EC35D1" w:rsidRDefault="00203FA8" w:rsidP="00F93F7A">
            <w:pPr>
              <w:spacing w:after="0"/>
              <w:ind w:firstLine="200"/>
              <w:jc w:val="right"/>
              <w:rPr>
                <w:rFonts w:cs="Times New Roman"/>
                <w:color w:val="auto"/>
                <w:sz w:val="20"/>
                <w:szCs w:val="20"/>
              </w:rPr>
            </w:pPr>
            <w:r>
              <w:rPr>
                <w:rFonts w:cs="Times New Roman"/>
                <w:color w:val="auto"/>
                <w:sz w:val="20"/>
                <w:szCs w:val="20"/>
              </w:rPr>
              <w:t>0</w:t>
            </w:r>
          </w:p>
        </w:tc>
      </w:tr>
      <w:tr w:rsidR="00EC35D1" w:rsidRPr="00EC35D1" w14:paraId="445A2B91" w14:textId="374FD8E9" w:rsidTr="00877C1E">
        <w:trPr>
          <w:trHeight w:hRule="exact" w:val="578"/>
        </w:trPr>
        <w:tc>
          <w:tcPr>
            <w:tcW w:w="1767" w:type="dxa"/>
            <w:gridSpan w:val="2"/>
            <w:tcBorders>
              <w:top w:val="nil"/>
              <w:left w:val="single" w:sz="8" w:space="0" w:color="auto"/>
              <w:bottom w:val="single" w:sz="8" w:space="0" w:color="auto"/>
              <w:right w:val="single" w:sz="4" w:space="0" w:color="auto"/>
            </w:tcBorders>
            <w:shd w:val="clear" w:color="000000" w:fill="D9D9D9"/>
            <w:vAlign w:val="center"/>
            <w:hideMark/>
          </w:tcPr>
          <w:p w14:paraId="3D709C7C" w14:textId="77777777" w:rsidR="00EC35D1" w:rsidRPr="00EC35D1" w:rsidRDefault="00EC35D1" w:rsidP="00F93F7A">
            <w:pPr>
              <w:spacing w:after="0"/>
              <w:rPr>
                <w:rFonts w:eastAsia="Times New Roman"/>
                <w:b/>
                <w:color w:val="auto"/>
                <w:sz w:val="20"/>
                <w:szCs w:val="20"/>
              </w:rPr>
            </w:pPr>
            <w:r w:rsidRPr="00EC35D1">
              <w:rPr>
                <w:rFonts w:eastAsia="Times New Roman"/>
                <w:b/>
                <w:color w:val="auto"/>
                <w:sz w:val="20"/>
                <w:szCs w:val="20"/>
              </w:rPr>
              <w:t>žáci, kteří přešli do SŠ celkem</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tcPr>
          <w:p w14:paraId="2430242E" w14:textId="51BB591A"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387</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tcPr>
          <w:p w14:paraId="65E8B819" w14:textId="1B56151C"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1</w:t>
            </w:r>
          </w:p>
        </w:tc>
        <w:tc>
          <w:tcPr>
            <w:tcW w:w="752" w:type="dxa"/>
            <w:tcBorders>
              <w:top w:val="single" w:sz="4" w:space="0" w:color="auto"/>
              <w:left w:val="single" w:sz="4" w:space="0" w:color="auto"/>
              <w:bottom w:val="single" w:sz="4" w:space="0" w:color="auto"/>
              <w:right w:val="single" w:sz="4" w:space="0" w:color="auto"/>
            </w:tcBorders>
            <w:shd w:val="clear" w:color="000000" w:fill="D9D9D9"/>
          </w:tcPr>
          <w:p w14:paraId="2BEB8A8C" w14:textId="5074A4C5"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379</w:t>
            </w:r>
          </w:p>
        </w:tc>
        <w:tc>
          <w:tcPr>
            <w:tcW w:w="923" w:type="dxa"/>
            <w:tcBorders>
              <w:top w:val="single" w:sz="4" w:space="0" w:color="auto"/>
              <w:left w:val="single" w:sz="4" w:space="0" w:color="auto"/>
              <w:bottom w:val="single" w:sz="4" w:space="0" w:color="auto"/>
              <w:right w:val="single" w:sz="4" w:space="0" w:color="auto"/>
            </w:tcBorders>
            <w:shd w:val="clear" w:color="000000" w:fill="D9D9D9"/>
          </w:tcPr>
          <w:p w14:paraId="062EF32E" w14:textId="25E1EBFD"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1</w:t>
            </w:r>
          </w:p>
        </w:tc>
        <w:tc>
          <w:tcPr>
            <w:tcW w:w="910" w:type="dxa"/>
            <w:tcBorders>
              <w:top w:val="single" w:sz="4" w:space="0" w:color="auto"/>
              <w:left w:val="single" w:sz="4" w:space="0" w:color="auto"/>
              <w:bottom w:val="single" w:sz="4" w:space="0" w:color="auto"/>
              <w:right w:val="single" w:sz="4" w:space="0" w:color="auto"/>
            </w:tcBorders>
            <w:shd w:val="clear" w:color="000000" w:fill="D9D9D9"/>
          </w:tcPr>
          <w:p w14:paraId="5233E8C7" w14:textId="78DDB5F9" w:rsidR="00EC35D1" w:rsidRPr="00EC35D1" w:rsidRDefault="00EC35D1" w:rsidP="00F93F7A">
            <w:pPr>
              <w:spacing w:after="0"/>
              <w:jc w:val="right"/>
              <w:rPr>
                <w:rFonts w:eastAsia="Times New Roman"/>
                <w:color w:val="auto"/>
                <w:sz w:val="20"/>
                <w:szCs w:val="20"/>
              </w:rPr>
            </w:pPr>
            <w:r>
              <w:rPr>
                <w:rFonts w:eastAsia="Times New Roman"/>
                <w:color w:val="auto"/>
                <w:sz w:val="20"/>
                <w:szCs w:val="20"/>
              </w:rPr>
              <w:t>386</w:t>
            </w:r>
          </w:p>
        </w:tc>
        <w:tc>
          <w:tcPr>
            <w:tcW w:w="865" w:type="dxa"/>
            <w:tcBorders>
              <w:top w:val="single" w:sz="4" w:space="0" w:color="auto"/>
              <w:left w:val="single" w:sz="4" w:space="0" w:color="auto"/>
              <w:bottom w:val="single" w:sz="4" w:space="0" w:color="auto"/>
              <w:right w:val="single" w:sz="4" w:space="0" w:color="auto"/>
            </w:tcBorders>
            <w:shd w:val="clear" w:color="000000" w:fill="D9D9D9"/>
            <w:vAlign w:val="center"/>
          </w:tcPr>
          <w:p w14:paraId="2C75F58F" w14:textId="738D33FF" w:rsidR="00EC35D1" w:rsidRPr="00EC35D1" w:rsidRDefault="00203FA8" w:rsidP="00F93F7A">
            <w:pPr>
              <w:spacing w:after="0"/>
              <w:jc w:val="right"/>
              <w:rPr>
                <w:rFonts w:eastAsia="Times New Roman"/>
                <w:color w:val="auto"/>
                <w:sz w:val="20"/>
                <w:szCs w:val="20"/>
              </w:rPr>
            </w:pPr>
            <w:r>
              <w:rPr>
                <w:rFonts w:eastAsia="Times New Roman"/>
                <w:color w:val="auto"/>
                <w:sz w:val="20"/>
                <w:szCs w:val="20"/>
              </w:rPr>
              <w:t>2</w:t>
            </w:r>
          </w:p>
        </w:tc>
        <w:tc>
          <w:tcPr>
            <w:tcW w:w="867" w:type="dxa"/>
            <w:tcBorders>
              <w:top w:val="single" w:sz="4" w:space="0" w:color="auto"/>
              <w:left w:val="single" w:sz="4" w:space="0" w:color="auto"/>
              <w:bottom w:val="single" w:sz="4" w:space="0" w:color="auto"/>
              <w:right w:val="single" w:sz="4" w:space="0" w:color="auto"/>
            </w:tcBorders>
            <w:shd w:val="clear" w:color="000000" w:fill="D9D9D9"/>
          </w:tcPr>
          <w:p w14:paraId="0E30D3BC" w14:textId="09BE049A" w:rsidR="00EC35D1" w:rsidRPr="00EC35D1" w:rsidRDefault="00EC35D1" w:rsidP="00F93F7A">
            <w:pPr>
              <w:spacing w:after="0"/>
              <w:jc w:val="right"/>
              <w:rPr>
                <w:rFonts w:eastAsia="Times New Roman"/>
                <w:color w:val="auto"/>
                <w:sz w:val="20"/>
                <w:szCs w:val="20"/>
              </w:rPr>
            </w:pPr>
            <w:r>
              <w:rPr>
                <w:rFonts w:eastAsia="Times New Roman"/>
                <w:color w:val="auto"/>
                <w:sz w:val="20"/>
                <w:szCs w:val="20"/>
              </w:rPr>
              <w:t>39</w:t>
            </w:r>
            <w:r w:rsidR="00203FA8">
              <w:rPr>
                <w:rFonts w:eastAsia="Times New Roman"/>
                <w:color w:val="auto"/>
                <w:sz w:val="20"/>
                <w:szCs w:val="20"/>
              </w:rPr>
              <w:t>1</w:t>
            </w:r>
          </w:p>
        </w:tc>
        <w:tc>
          <w:tcPr>
            <w:tcW w:w="1082" w:type="dxa"/>
            <w:tcBorders>
              <w:top w:val="single" w:sz="4" w:space="0" w:color="auto"/>
              <w:left w:val="single" w:sz="4" w:space="0" w:color="auto"/>
              <w:bottom w:val="single" w:sz="4" w:space="0" w:color="auto"/>
              <w:right w:val="single" w:sz="4" w:space="0" w:color="auto"/>
            </w:tcBorders>
            <w:shd w:val="clear" w:color="000000" w:fill="D9D9D9"/>
          </w:tcPr>
          <w:p w14:paraId="0D4128B5" w14:textId="7E499892" w:rsidR="00EC35D1" w:rsidRPr="00EC35D1" w:rsidRDefault="00203FA8" w:rsidP="00F93F7A">
            <w:pPr>
              <w:spacing w:after="0"/>
              <w:jc w:val="right"/>
              <w:rPr>
                <w:rFonts w:eastAsia="Times New Roman"/>
                <w:color w:val="auto"/>
                <w:sz w:val="20"/>
                <w:szCs w:val="20"/>
              </w:rPr>
            </w:pPr>
            <w:r>
              <w:rPr>
                <w:rFonts w:eastAsia="Times New Roman"/>
                <w:color w:val="auto"/>
                <w:sz w:val="20"/>
                <w:szCs w:val="20"/>
              </w:rPr>
              <w:t>2</w:t>
            </w:r>
          </w:p>
        </w:tc>
      </w:tr>
      <w:tr w:rsidR="00EC35D1" w:rsidRPr="00EC35D1" w14:paraId="3AC60DA4" w14:textId="17C354DD" w:rsidTr="00877C1E">
        <w:trPr>
          <w:trHeight w:hRule="exact" w:val="25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46317E"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tom</w:t>
            </w:r>
          </w:p>
        </w:tc>
        <w:tc>
          <w:tcPr>
            <w:tcW w:w="1294" w:type="dxa"/>
            <w:tcBorders>
              <w:top w:val="nil"/>
              <w:left w:val="nil"/>
              <w:bottom w:val="single" w:sz="8" w:space="0" w:color="auto"/>
              <w:right w:val="single" w:sz="8" w:space="0" w:color="auto"/>
            </w:tcBorders>
            <w:shd w:val="clear" w:color="auto" w:fill="auto"/>
            <w:vAlign w:val="center"/>
            <w:hideMark/>
          </w:tcPr>
          <w:p w14:paraId="69E5841D"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z 5. ročníku</w:t>
            </w:r>
          </w:p>
        </w:tc>
        <w:tc>
          <w:tcPr>
            <w:tcW w:w="1100" w:type="dxa"/>
            <w:tcBorders>
              <w:top w:val="nil"/>
              <w:left w:val="nil"/>
              <w:bottom w:val="single" w:sz="8" w:space="0" w:color="auto"/>
              <w:right w:val="single" w:sz="8" w:space="0" w:color="auto"/>
            </w:tcBorders>
            <w:shd w:val="clear" w:color="auto" w:fill="auto"/>
            <w:vAlign w:val="center"/>
          </w:tcPr>
          <w:p w14:paraId="250A4878" w14:textId="2B14237A"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310</w:t>
            </w:r>
          </w:p>
        </w:tc>
        <w:tc>
          <w:tcPr>
            <w:tcW w:w="1010" w:type="dxa"/>
            <w:tcBorders>
              <w:top w:val="single" w:sz="4" w:space="0" w:color="auto"/>
              <w:left w:val="nil"/>
              <w:bottom w:val="single" w:sz="8" w:space="0" w:color="auto"/>
              <w:right w:val="single" w:sz="8" w:space="0" w:color="auto"/>
            </w:tcBorders>
            <w:shd w:val="clear" w:color="auto" w:fill="auto"/>
            <w:vAlign w:val="center"/>
          </w:tcPr>
          <w:p w14:paraId="168AE7B5" w14:textId="3EA1D3D7"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single" w:sz="4" w:space="0" w:color="auto"/>
              <w:left w:val="nil"/>
              <w:bottom w:val="single" w:sz="8" w:space="0" w:color="auto"/>
              <w:right w:val="single" w:sz="8" w:space="0" w:color="auto"/>
            </w:tcBorders>
            <w:shd w:val="clear" w:color="auto" w:fill="auto"/>
          </w:tcPr>
          <w:p w14:paraId="69E7C280" w14:textId="6148B4BF"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320</w:t>
            </w:r>
          </w:p>
        </w:tc>
        <w:tc>
          <w:tcPr>
            <w:tcW w:w="923" w:type="dxa"/>
            <w:tcBorders>
              <w:top w:val="single" w:sz="4" w:space="0" w:color="auto"/>
              <w:left w:val="nil"/>
              <w:bottom w:val="single" w:sz="8" w:space="0" w:color="auto"/>
              <w:right w:val="single" w:sz="8" w:space="0" w:color="auto"/>
            </w:tcBorders>
            <w:shd w:val="clear" w:color="auto" w:fill="auto"/>
          </w:tcPr>
          <w:p w14:paraId="7B1D87BB" w14:textId="3D4AF4D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single" w:sz="4" w:space="0" w:color="auto"/>
              <w:left w:val="nil"/>
              <w:bottom w:val="single" w:sz="8" w:space="0" w:color="auto"/>
              <w:right w:val="single" w:sz="8" w:space="0" w:color="auto"/>
            </w:tcBorders>
            <w:shd w:val="clear" w:color="auto" w:fill="auto"/>
            <w:vAlign w:val="center"/>
          </w:tcPr>
          <w:p w14:paraId="36ED0BF7" w14:textId="0EF0661F"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320</w:t>
            </w:r>
          </w:p>
        </w:tc>
        <w:tc>
          <w:tcPr>
            <w:tcW w:w="865" w:type="dxa"/>
            <w:tcBorders>
              <w:top w:val="single" w:sz="4" w:space="0" w:color="auto"/>
              <w:left w:val="nil"/>
              <w:bottom w:val="single" w:sz="8" w:space="0" w:color="auto"/>
              <w:right w:val="single" w:sz="8" w:space="0" w:color="auto"/>
            </w:tcBorders>
            <w:shd w:val="clear" w:color="auto" w:fill="auto"/>
            <w:vAlign w:val="center"/>
          </w:tcPr>
          <w:p w14:paraId="3EF0E676" w14:textId="0B10B59A"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7" w:type="dxa"/>
            <w:tcBorders>
              <w:top w:val="single" w:sz="4" w:space="0" w:color="auto"/>
              <w:left w:val="nil"/>
              <w:bottom w:val="single" w:sz="8" w:space="0" w:color="auto"/>
              <w:right w:val="single" w:sz="8" w:space="0" w:color="auto"/>
            </w:tcBorders>
          </w:tcPr>
          <w:p w14:paraId="0B03A3DC" w14:textId="57027A02"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330</w:t>
            </w:r>
          </w:p>
        </w:tc>
        <w:tc>
          <w:tcPr>
            <w:tcW w:w="1082" w:type="dxa"/>
            <w:tcBorders>
              <w:top w:val="single" w:sz="4" w:space="0" w:color="auto"/>
              <w:left w:val="nil"/>
              <w:bottom w:val="single" w:sz="8" w:space="0" w:color="auto"/>
              <w:right w:val="single" w:sz="8" w:space="0" w:color="auto"/>
            </w:tcBorders>
          </w:tcPr>
          <w:p w14:paraId="3B9B6319" w14:textId="686F1F9C"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w:t>
            </w:r>
          </w:p>
        </w:tc>
      </w:tr>
      <w:tr w:rsidR="00EC35D1" w:rsidRPr="00EC35D1" w14:paraId="59F63D87" w14:textId="5335947E"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5B061F13"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shd w:val="clear" w:color="auto" w:fill="auto"/>
            <w:vAlign w:val="center"/>
            <w:hideMark/>
          </w:tcPr>
          <w:p w14:paraId="14E2F53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ze 7. ročníku</w:t>
            </w:r>
          </w:p>
        </w:tc>
        <w:tc>
          <w:tcPr>
            <w:tcW w:w="1100" w:type="dxa"/>
            <w:tcBorders>
              <w:top w:val="nil"/>
              <w:left w:val="nil"/>
              <w:bottom w:val="single" w:sz="8" w:space="0" w:color="auto"/>
              <w:right w:val="single" w:sz="8" w:space="0" w:color="auto"/>
            </w:tcBorders>
            <w:shd w:val="clear" w:color="auto" w:fill="auto"/>
            <w:vAlign w:val="center"/>
          </w:tcPr>
          <w:p w14:paraId="61E62C99" w14:textId="7F9F4300"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74</w:t>
            </w:r>
          </w:p>
        </w:tc>
        <w:tc>
          <w:tcPr>
            <w:tcW w:w="1010" w:type="dxa"/>
            <w:tcBorders>
              <w:top w:val="nil"/>
              <w:left w:val="nil"/>
              <w:bottom w:val="single" w:sz="8" w:space="0" w:color="auto"/>
              <w:right w:val="single" w:sz="8" w:space="0" w:color="auto"/>
            </w:tcBorders>
            <w:shd w:val="clear" w:color="auto" w:fill="auto"/>
            <w:vAlign w:val="center"/>
          </w:tcPr>
          <w:p w14:paraId="5649DFD1" w14:textId="1BDA5CF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nil"/>
              <w:left w:val="nil"/>
              <w:bottom w:val="single" w:sz="8" w:space="0" w:color="auto"/>
              <w:right w:val="single" w:sz="8" w:space="0" w:color="auto"/>
            </w:tcBorders>
            <w:shd w:val="clear" w:color="auto" w:fill="auto"/>
          </w:tcPr>
          <w:p w14:paraId="6B1C46E4" w14:textId="232D8D9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52</w:t>
            </w:r>
          </w:p>
        </w:tc>
        <w:tc>
          <w:tcPr>
            <w:tcW w:w="923" w:type="dxa"/>
            <w:tcBorders>
              <w:top w:val="nil"/>
              <w:left w:val="nil"/>
              <w:bottom w:val="single" w:sz="8" w:space="0" w:color="auto"/>
              <w:right w:val="single" w:sz="8" w:space="0" w:color="auto"/>
            </w:tcBorders>
            <w:shd w:val="clear" w:color="auto" w:fill="auto"/>
          </w:tcPr>
          <w:p w14:paraId="36D87D3C" w14:textId="259E424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nil"/>
              <w:left w:val="nil"/>
              <w:bottom w:val="single" w:sz="8" w:space="0" w:color="auto"/>
              <w:right w:val="single" w:sz="8" w:space="0" w:color="auto"/>
            </w:tcBorders>
            <w:shd w:val="clear" w:color="auto" w:fill="auto"/>
            <w:vAlign w:val="center"/>
          </w:tcPr>
          <w:p w14:paraId="2A49298F" w14:textId="564BB594"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52</w:t>
            </w:r>
          </w:p>
        </w:tc>
        <w:tc>
          <w:tcPr>
            <w:tcW w:w="865" w:type="dxa"/>
            <w:tcBorders>
              <w:top w:val="nil"/>
              <w:left w:val="nil"/>
              <w:bottom w:val="single" w:sz="8" w:space="0" w:color="auto"/>
              <w:right w:val="single" w:sz="8" w:space="0" w:color="auto"/>
            </w:tcBorders>
            <w:shd w:val="clear" w:color="auto" w:fill="auto"/>
            <w:vAlign w:val="center"/>
          </w:tcPr>
          <w:p w14:paraId="53CC26B8" w14:textId="3181DC63"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7" w:type="dxa"/>
            <w:tcBorders>
              <w:top w:val="nil"/>
              <w:left w:val="nil"/>
              <w:bottom w:val="single" w:sz="8" w:space="0" w:color="auto"/>
              <w:right w:val="single" w:sz="8" w:space="0" w:color="auto"/>
            </w:tcBorders>
          </w:tcPr>
          <w:p w14:paraId="0FC87534" w14:textId="1079A2DB"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51</w:t>
            </w:r>
          </w:p>
        </w:tc>
        <w:tc>
          <w:tcPr>
            <w:tcW w:w="1082" w:type="dxa"/>
            <w:tcBorders>
              <w:top w:val="nil"/>
              <w:left w:val="nil"/>
              <w:bottom w:val="single" w:sz="8" w:space="0" w:color="auto"/>
              <w:right w:val="single" w:sz="8" w:space="0" w:color="auto"/>
            </w:tcBorders>
          </w:tcPr>
          <w:p w14:paraId="498E7A84" w14:textId="0A1C8635"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r>
      <w:tr w:rsidR="00EC35D1" w:rsidRPr="00EC35D1" w14:paraId="790A70CC" w14:textId="79FF047F" w:rsidTr="00877C1E">
        <w:trPr>
          <w:trHeight w:hRule="exact" w:val="466"/>
        </w:trPr>
        <w:tc>
          <w:tcPr>
            <w:tcW w:w="1767"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6A35855" w14:textId="042ACB38" w:rsidR="00EC35D1" w:rsidRPr="00EC35D1" w:rsidRDefault="00EC35D1" w:rsidP="00F93F7A">
            <w:pPr>
              <w:spacing w:after="0"/>
              <w:rPr>
                <w:rFonts w:eastAsia="Times New Roman"/>
                <w:b/>
                <w:color w:val="auto"/>
                <w:sz w:val="20"/>
                <w:szCs w:val="20"/>
              </w:rPr>
            </w:pPr>
            <w:r w:rsidRPr="00EC35D1">
              <w:rPr>
                <w:rFonts w:eastAsia="Times New Roman"/>
                <w:b/>
                <w:color w:val="auto"/>
                <w:sz w:val="20"/>
                <w:szCs w:val="20"/>
              </w:rPr>
              <w:t>žáci 1. r. s </w:t>
            </w:r>
            <w:proofErr w:type="spellStart"/>
            <w:r w:rsidRPr="00EC35D1">
              <w:rPr>
                <w:rFonts w:eastAsia="Times New Roman"/>
                <w:b/>
                <w:color w:val="auto"/>
                <w:sz w:val="20"/>
                <w:szCs w:val="20"/>
              </w:rPr>
              <w:t>dodateč</w:t>
            </w:r>
            <w:proofErr w:type="spellEnd"/>
            <w:r w:rsidRPr="00EC35D1">
              <w:rPr>
                <w:rFonts w:eastAsia="Times New Roman"/>
                <w:b/>
                <w:color w:val="auto"/>
                <w:sz w:val="20"/>
                <w:szCs w:val="20"/>
              </w:rPr>
              <w:t>. odkladem PŠD</w:t>
            </w:r>
          </w:p>
        </w:tc>
        <w:tc>
          <w:tcPr>
            <w:tcW w:w="1100" w:type="dxa"/>
            <w:tcBorders>
              <w:top w:val="nil"/>
              <w:left w:val="nil"/>
              <w:bottom w:val="single" w:sz="8" w:space="0" w:color="auto"/>
              <w:right w:val="single" w:sz="8" w:space="0" w:color="auto"/>
            </w:tcBorders>
            <w:shd w:val="clear" w:color="auto" w:fill="auto"/>
            <w:vAlign w:val="center"/>
          </w:tcPr>
          <w:p w14:paraId="53808B1F" w14:textId="3960BFBA"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53</w:t>
            </w:r>
          </w:p>
        </w:tc>
        <w:tc>
          <w:tcPr>
            <w:tcW w:w="1010" w:type="dxa"/>
            <w:tcBorders>
              <w:top w:val="nil"/>
              <w:left w:val="nil"/>
              <w:bottom w:val="single" w:sz="8" w:space="0" w:color="auto"/>
              <w:right w:val="single" w:sz="8" w:space="0" w:color="auto"/>
            </w:tcBorders>
            <w:shd w:val="clear" w:color="auto" w:fill="auto"/>
            <w:vAlign w:val="center"/>
          </w:tcPr>
          <w:p w14:paraId="056600BA" w14:textId="4FA818E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nil"/>
              <w:left w:val="nil"/>
              <w:bottom w:val="single" w:sz="8" w:space="0" w:color="auto"/>
              <w:right w:val="single" w:sz="8" w:space="0" w:color="auto"/>
            </w:tcBorders>
            <w:shd w:val="clear" w:color="auto" w:fill="auto"/>
          </w:tcPr>
          <w:p w14:paraId="35369897" w14:textId="7ECF9FE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40</w:t>
            </w:r>
          </w:p>
        </w:tc>
        <w:tc>
          <w:tcPr>
            <w:tcW w:w="923" w:type="dxa"/>
            <w:tcBorders>
              <w:top w:val="nil"/>
              <w:left w:val="nil"/>
              <w:bottom w:val="single" w:sz="8" w:space="0" w:color="auto"/>
              <w:right w:val="single" w:sz="8" w:space="0" w:color="auto"/>
            </w:tcBorders>
            <w:shd w:val="clear" w:color="auto" w:fill="auto"/>
          </w:tcPr>
          <w:p w14:paraId="0A88BB77" w14:textId="7E35EF7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nil"/>
              <w:left w:val="nil"/>
              <w:bottom w:val="single" w:sz="8" w:space="0" w:color="auto"/>
              <w:right w:val="single" w:sz="8" w:space="0" w:color="auto"/>
            </w:tcBorders>
            <w:shd w:val="clear" w:color="auto" w:fill="auto"/>
          </w:tcPr>
          <w:p w14:paraId="3A8C7935" w14:textId="67BF8273"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40</w:t>
            </w:r>
          </w:p>
        </w:tc>
        <w:tc>
          <w:tcPr>
            <w:tcW w:w="865" w:type="dxa"/>
            <w:tcBorders>
              <w:top w:val="nil"/>
              <w:left w:val="nil"/>
              <w:bottom w:val="single" w:sz="8" w:space="0" w:color="auto"/>
              <w:right w:val="single" w:sz="8" w:space="0" w:color="auto"/>
            </w:tcBorders>
            <w:shd w:val="clear" w:color="auto" w:fill="auto"/>
            <w:vAlign w:val="center"/>
          </w:tcPr>
          <w:p w14:paraId="3A12A9D7" w14:textId="0AD38CE2" w:rsidR="00EC35D1" w:rsidRPr="00EC35D1" w:rsidRDefault="00EC35D1" w:rsidP="00F93F7A">
            <w:pPr>
              <w:spacing w:after="0"/>
              <w:ind w:firstLineChars="100" w:firstLine="200"/>
              <w:jc w:val="right"/>
              <w:rPr>
                <w:rFonts w:eastAsia="Times New Roman"/>
                <w:color w:val="auto"/>
                <w:sz w:val="20"/>
                <w:szCs w:val="20"/>
              </w:rPr>
            </w:pPr>
          </w:p>
        </w:tc>
        <w:tc>
          <w:tcPr>
            <w:tcW w:w="867" w:type="dxa"/>
            <w:tcBorders>
              <w:top w:val="nil"/>
              <w:left w:val="nil"/>
              <w:bottom w:val="single" w:sz="8" w:space="0" w:color="auto"/>
              <w:right w:val="single" w:sz="8" w:space="0" w:color="auto"/>
            </w:tcBorders>
          </w:tcPr>
          <w:p w14:paraId="02EDB204" w14:textId="60575EAE"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w:t>
            </w:r>
            <w:r w:rsidR="00203FA8">
              <w:rPr>
                <w:rFonts w:eastAsia="Times New Roman"/>
                <w:color w:val="auto"/>
                <w:sz w:val="20"/>
                <w:szCs w:val="20"/>
              </w:rPr>
              <w:t>6</w:t>
            </w:r>
          </w:p>
        </w:tc>
        <w:tc>
          <w:tcPr>
            <w:tcW w:w="1082" w:type="dxa"/>
            <w:tcBorders>
              <w:top w:val="nil"/>
              <w:left w:val="nil"/>
              <w:bottom w:val="single" w:sz="8" w:space="0" w:color="auto"/>
              <w:right w:val="single" w:sz="8" w:space="0" w:color="auto"/>
            </w:tcBorders>
          </w:tcPr>
          <w:p w14:paraId="475C8794" w14:textId="03554D44"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w:t>
            </w:r>
          </w:p>
        </w:tc>
      </w:tr>
    </w:tbl>
    <w:p w14:paraId="20963E31" w14:textId="77777777" w:rsidR="003A05B8" w:rsidRDefault="003A05B8" w:rsidP="00AE5383">
      <w:pPr>
        <w:spacing w:after="50"/>
        <w:rPr>
          <w:i/>
          <w:color w:val="auto"/>
          <w:sz w:val="18"/>
          <w:szCs w:val="18"/>
        </w:rPr>
      </w:pPr>
      <w:r w:rsidRPr="00EC35D1">
        <w:rPr>
          <w:i/>
          <w:color w:val="auto"/>
          <w:sz w:val="18"/>
          <w:szCs w:val="18"/>
        </w:rPr>
        <w:t>Zdroj: Výkazy MŠMT, údaje o absolventech jsou vždy za předcházející období</w:t>
      </w:r>
    </w:p>
    <w:p w14:paraId="66AB42FC" w14:textId="77777777" w:rsidR="00F93F7A" w:rsidRPr="00EC35D1" w:rsidRDefault="00F93F7A" w:rsidP="00AE5383">
      <w:pPr>
        <w:spacing w:after="50"/>
        <w:rPr>
          <w:color w:val="auto"/>
        </w:rPr>
      </w:pPr>
    </w:p>
    <w:p w14:paraId="7DAE5603" w14:textId="65889432" w:rsidR="00193623" w:rsidRPr="00102B36" w:rsidRDefault="00193623" w:rsidP="00A23697">
      <w:pPr>
        <w:pStyle w:val="Nadpis3"/>
      </w:pPr>
      <w:bookmarkStart w:id="93" w:name="_Toc166744260"/>
      <w:bookmarkStart w:id="94" w:name="_Toc169765548"/>
      <w:bookmarkStart w:id="95" w:name="_Toc173755922"/>
      <w:bookmarkStart w:id="96" w:name="_Toc499498710"/>
      <w:bookmarkEnd w:id="92"/>
      <w:r w:rsidRPr="00102B36">
        <w:t>Zhodnocení technického stavu a vybavenosti MŠ a ZŠ</w:t>
      </w:r>
      <w:bookmarkEnd w:id="93"/>
      <w:bookmarkEnd w:id="94"/>
      <w:bookmarkEnd w:id="95"/>
      <w:r w:rsidRPr="00102B36">
        <w:t xml:space="preserve"> </w:t>
      </w:r>
      <w:bookmarkEnd w:id="96"/>
    </w:p>
    <w:p w14:paraId="24269F16" w14:textId="0AC401B7" w:rsidR="00193623" w:rsidRPr="00102B36" w:rsidRDefault="00193623" w:rsidP="00AE5383">
      <w:pPr>
        <w:spacing w:after="50"/>
        <w:jc w:val="both"/>
        <w:rPr>
          <w:color w:val="auto"/>
        </w:rPr>
      </w:pPr>
      <w:bookmarkStart w:id="97" w:name="_1x0gk37" w:colFirst="0" w:colLast="0"/>
      <w:bookmarkEnd w:id="97"/>
      <w:r w:rsidRPr="00102B36">
        <w:rPr>
          <w:color w:val="auto"/>
        </w:rPr>
        <w:t>S výjimkou obce Horní Lhota se nachází školní jídelna nebo školní výdejna v každé obci v</w:t>
      </w:r>
      <w:r w:rsidR="00F458C0" w:rsidRPr="00102B36">
        <w:rPr>
          <w:color w:val="auto"/>
        </w:rPr>
        <w:t> </w:t>
      </w:r>
      <w:r w:rsidRPr="00102B36">
        <w:rPr>
          <w:color w:val="auto"/>
        </w:rPr>
        <w:t>ORP</w:t>
      </w:r>
      <w:r w:rsidR="00F458C0" w:rsidRPr="00102B36">
        <w:rPr>
          <w:color w:val="auto"/>
        </w:rPr>
        <w:t xml:space="preserve"> </w:t>
      </w:r>
      <w:r w:rsidRPr="00102B36">
        <w:rPr>
          <w:color w:val="auto"/>
        </w:rPr>
        <w:t xml:space="preserve">Ostrava. </w:t>
      </w:r>
      <w:r w:rsidR="00102B36" w:rsidRPr="00102B36">
        <w:rPr>
          <w:color w:val="auto"/>
        </w:rPr>
        <w:t>Školní jídelny/výdejny nabízí stravu pro celkem</w:t>
      </w:r>
      <w:r w:rsidRPr="00102B36">
        <w:rPr>
          <w:color w:val="auto"/>
        </w:rPr>
        <w:t xml:space="preserve"> </w:t>
      </w:r>
      <w:r w:rsidR="00102B36" w:rsidRPr="00102B36">
        <w:rPr>
          <w:color w:val="auto"/>
        </w:rPr>
        <w:t>36,5</w:t>
      </w:r>
      <w:r w:rsidR="00054896" w:rsidRPr="00102B36">
        <w:rPr>
          <w:color w:val="auto"/>
        </w:rPr>
        <w:t xml:space="preserve"> tisíc</w:t>
      </w:r>
      <w:r w:rsidR="00102B36" w:rsidRPr="00102B36">
        <w:rPr>
          <w:color w:val="auto"/>
        </w:rPr>
        <w:t>e</w:t>
      </w:r>
      <w:r w:rsidR="00054896" w:rsidRPr="00102B36">
        <w:rPr>
          <w:color w:val="auto"/>
        </w:rPr>
        <w:t xml:space="preserve"> dětí a žáků</w:t>
      </w:r>
      <w:r w:rsidR="00102B36" w:rsidRPr="00102B36">
        <w:rPr>
          <w:color w:val="auto"/>
        </w:rPr>
        <w:t>, přičemž přibližně 90 % z nich se stravuje v Ostravě.</w:t>
      </w:r>
      <w:r w:rsidRPr="00102B36">
        <w:rPr>
          <w:color w:val="auto"/>
        </w:rPr>
        <w:t xml:space="preserve"> Třetinu stravovaných tvoří děti z MŠ, dvě třetiny žáci ZŠ. Kapacity škol</w:t>
      </w:r>
      <w:r w:rsidR="00054896" w:rsidRPr="00102B36">
        <w:rPr>
          <w:color w:val="auto"/>
        </w:rPr>
        <w:t>ních jídelen jsou z pohledu celého území využívány z </w:t>
      </w:r>
      <w:r w:rsidR="00102B36" w:rsidRPr="00102B36">
        <w:rPr>
          <w:color w:val="auto"/>
        </w:rPr>
        <w:t>60</w:t>
      </w:r>
      <w:r w:rsidRPr="00102B36">
        <w:rPr>
          <w:color w:val="auto"/>
        </w:rPr>
        <w:t xml:space="preserve"> %. </w:t>
      </w:r>
    </w:p>
    <w:p w14:paraId="49FBD977" w14:textId="77777777" w:rsidR="00AF5706" w:rsidRPr="00102B36" w:rsidRDefault="00AF5706" w:rsidP="004915A7">
      <w:pPr>
        <w:pStyle w:val="Titulek"/>
        <w:spacing w:before="0" w:after="0" w:line="259" w:lineRule="auto"/>
      </w:pPr>
      <w:bookmarkStart w:id="98" w:name="_Hlk66706805"/>
    </w:p>
    <w:p w14:paraId="78B1DB57" w14:textId="6F69C6F1" w:rsidR="00193623" w:rsidRPr="00102B36" w:rsidRDefault="00193623" w:rsidP="00AE5383">
      <w:pPr>
        <w:pStyle w:val="Titulek"/>
        <w:spacing w:before="0" w:after="50" w:line="259" w:lineRule="auto"/>
      </w:pPr>
      <w:r w:rsidRPr="00102B36">
        <w:t xml:space="preserve">Tabulka </w:t>
      </w:r>
      <w:r w:rsidR="00431BCB" w:rsidRPr="00102B36">
        <w:fldChar w:fldCharType="begin"/>
      </w:r>
      <w:r w:rsidR="00431BCB" w:rsidRPr="00102B36">
        <w:instrText xml:space="preserve"> SEQ Tabulka \* ARABIC </w:instrText>
      </w:r>
      <w:r w:rsidR="00431BCB" w:rsidRPr="00102B36">
        <w:fldChar w:fldCharType="separate"/>
      </w:r>
      <w:r w:rsidR="002E3D43">
        <w:rPr>
          <w:noProof/>
        </w:rPr>
        <w:t>28</w:t>
      </w:r>
      <w:r w:rsidR="00431BCB" w:rsidRPr="00102B36">
        <w:rPr>
          <w:noProof/>
        </w:rPr>
        <w:fldChar w:fldCharType="end"/>
      </w:r>
      <w:r w:rsidRPr="00102B36">
        <w:t xml:space="preserve"> </w:t>
      </w:r>
      <w:r w:rsidRPr="00102B36">
        <w:rPr>
          <w:b/>
        </w:rPr>
        <w:t>Školní jídelny v jednotlivých obcích ORP</w:t>
      </w:r>
      <w:r w:rsidR="00FB73A2" w:rsidRPr="00102B36">
        <w:rPr>
          <w:b/>
        </w:rPr>
        <w:t xml:space="preserve"> Ostrava</w:t>
      </w:r>
      <w:r w:rsidRPr="00102B36">
        <w:rPr>
          <w:b/>
        </w:rPr>
        <w:t xml:space="preserve"> </w:t>
      </w:r>
    </w:p>
    <w:tbl>
      <w:tblPr>
        <w:tblW w:w="90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1"/>
        <w:gridCol w:w="2252"/>
        <w:gridCol w:w="2252"/>
        <w:gridCol w:w="2252"/>
      </w:tblGrid>
      <w:tr w:rsidR="00102B36" w:rsidRPr="00102B36" w14:paraId="37B367FC" w14:textId="77777777" w:rsidTr="00102B36">
        <w:trPr>
          <w:trHeight w:val="757"/>
        </w:trPr>
        <w:tc>
          <w:tcPr>
            <w:tcW w:w="2251" w:type="dxa"/>
            <w:shd w:val="clear" w:color="auto" w:fill="D9D9D9"/>
            <w:vAlign w:val="center"/>
          </w:tcPr>
          <w:p w14:paraId="5A389C54" w14:textId="77777777" w:rsidR="00102B36" w:rsidRPr="00102B36" w:rsidRDefault="00102B36" w:rsidP="004915A7">
            <w:pPr>
              <w:keepNext/>
              <w:keepLines/>
              <w:spacing w:after="0"/>
              <w:jc w:val="center"/>
              <w:rPr>
                <w:b/>
                <w:color w:val="auto"/>
                <w:sz w:val="20"/>
                <w:szCs w:val="20"/>
              </w:rPr>
            </w:pPr>
            <w:r w:rsidRPr="00102B36">
              <w:rPr>
                <w:b/>
                <w:color w:val="auto"/>
                <w:sz w:val="20"/>
                <w:szCs w:val="20"/>
              </w:rPr>
              <w:t>Název obce </w:t>
            </w:r>
          </w:p>
        </w:tc>
        <w:tc>
          <w:tcPr>
            <w:tcW w:w="2252" w:type="dxa"/>
            <w:shd w:val="clear" w:color="auto" w:fill="D9D9D9"/>
            <w:vAlign w:val="center"/>
          </w:tcPr>
          <w:p w14:paraId="48D228F1" w14:textId="77777777" w:rsidR="00102B36" w:rsidRPr="00102B36" w:rsidRDefault="00102B36" w:rsidP="004915A7">
            <w:pPr>
              <w:keepNext/>
              <w:keepLines/>
              <w:spacing w:after="0"/>
              <w:jc w:val="center"/>
              <w:rPr>
                <w:b/>
                <w:color w:val="auto"/>
                <w:sz w:val="20"/>
                <w:szCs w:val="20"/>
              </w:rPr>
            </w:pPr>
            <w:r w:rsidRPr="00102B36">
              <w:rPr>
                <w:b/>
                <w:color w:val="auto"/>
                <w:sz w:val="20"/>
                <w:szCs w:val="20"/>
              </w:rPr>
              <w:t>počet ŠJ a výdejen</w:t>
            </w:r>
          </w:p>
        </w:tc>
        <w:tc>
          <w:tcPr>
            <w:tcW w:w="2252" w:type="dxa"/>
            <w:shd w:val="clear" w:color="auto" w:fill="D9D9D9"/>
            <w:vAlign w:val="center"/>
          </w:tcPr>
          <w:p w14:paraId="41798B01" w14:textId="3230701D" w:rsidR="00102B36" w:rsidRPr="00102B36" w:rsidRDefault="00102B36" w:rsidP="004915A7">
            <w:pPr>
              <w:keepNext/>
              <w:keepLines/>
              <w:spacing w:after="0"/>
              <w:jc w:val="center"/>
              <w:rPr>
                <w:b/>
                <w:color w:val="auto"/>
                <w:sz w:val="20"/>
                <w:szCs w:val="20"/>
              </w:rPr>
            </w:pPr>
            <w:r w:rsidRPr="00102B36">
              <w:rPr>
                <w:b/>
                <w:color w:val="auto"/>
                <w:sz w:val="20"/>
                <w:szCs w:val="20"/>
              </w:rPr>
              <w:t>počet stravovaných osob</w:t>
            </w:r>
          </w:p>
        </w:tc>
        <w:tc>
          <w:tcPr>
            <w:tcW w:w="2252" w:type="dxa"/>
            <w:shd w:val="clear" w:color="auto" w:fill="D9D9D9"/>
            <w:vAlign w:val="center"/>
          </w:tcPr>
          <w:p w14:paraId="483C8EBB" w14:textId="3A41997C" w:rsidR="00102B36" w:rsidRPr="00102B36" w:rsidRDefault="00102B36" w:rsidP="004915A7">
            <w:pPr>
              <w:keepNext/>
              <w:keepLines/>
              <w:spacing w:after="0"/>
              <w:jc w:val="center"/>
              <w:rPr>
                <w:b/>
                <w:color w:val="auto"/>
                <w:sz w:val="20"/>
                <w:szCs w:val="20"/>
              </w:rPr>
            </w:pPr>
            <w:r w:rsidRPr="00102B36">
              <w:rPr>
                <w:b/>
                <w:color w:val="auto"/>
                <w:sz w:val="20"/>
                <w:szCs w:val="20"/>
              </w:rPr>
              <w:t>počet stravovaných, pro které je jídlo odváženo do výdejen</w:t>
            </w:r>
          </w:p>
        </w:tc>
      </w:tr>
      <w:tr w:rsidR="00102B36" w:rsidRPr="00102B36" w14:paraId="1A7E88B9" w14:textId="77777777" w:rsidTr="00102B36">
        <w:trPr>
          <w:trHeight w:val="310"/>
        </w:trPr>
        <w:tc>
          <w:tcPr>
            <w:tcW w:w="2251" w:type="dxa"/>
            <w:shd w:val="clear" w:color="auto" w:fill="CCCCFF"/>
            <w:vAlign w:val="center"/>
          </w:tcPr>
          <w:p w14:paraId="509DA7E3" w14:textId="77777777" w:rsidR="00102B36" w:rsidRPr="00102B36" w:rsidRDefault="00102B36" w:rsidP="004915A7">
            <w:pPr>
              <w:spacing w:after="0"/>
              <w:rPr>
                <w:color w:val="auto"/>
                <w:sz w:val="20"/>
                <w:szCs w:val="20"/>
              </w:rPr>
            </w:pPr>
            <w:r w:rsidRPr="00102B36">
              <w:rPr>
                <w:color w:val="auto"/>
                <w:sz w:val="20"/>
                <w:szCs w:val="20"/>
              </w:rPr>
              <w:t>celkem</w:t>
            </w:r>
          </w:p>
        </w:tc>
        <w:tc>
          <w:tcPr>
            <w:tcW w:w="2252" w:type="dxa"/>
            <w:shd w:val="clear" w:color="auto" w:fill="CCCCFF"/>
            <w:vAlign w:val="center"/>
          </w:tcPr>
          <w:p w14:paraId="4B3E8A81" w14:textId="5928868E"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b/>
                <w:bCs/>
                <w:color w:val="auto"/>
                <w:sz w:val="20"/>
                <w:szCs w:val="20"/>
                <w:lang w:eastAsia="en-US"/>
              </w:rPr>
              <w:t>163</w:t>
            </w:r>
          </w:p>
        </w:tc>
        <w:tc>
          <w:tcPr>
            <w:tcW w:w="2252" w:type="dxa"/>
            <w:shd w:val="clear" w:color="auto" w:fill="CCCCFF"/>
            <w:vAlign w:val="center"/>
          </w:tcPr>
          <w:p w14:paraId="395444F0" w14:textId="2257513D" w:rsidR="00102B36" w:rsidRPr="00102B36" w:rsidRDefault="00102B36" w:rsidP="004915A7">
            <w:pPr>
              <w:spacing w:after="0"/>
              <w:jc w:val="right"/>
              <w:rPr>
                <w:color w:val="auto"/>
                <w:sz w:val="20"/>
                <w:szCs w:val="20"/>
              </w:rPr>
            </w:pPr>
            <w:r w:rsidRPr="00102B36">
              <w:rPr>
                <w:color w:val="auto"/>
                <w:sz w:val="20"/>
                <w:szCs w:val="20"/>
              </w:rPr>
              <w:t>40 328</w:t>
            </w:r>
          </w:p>
        </w:tc>
        <w:tc>
          <w:tcPr>
            <w:tcW w:w="2252" w:type="dxa"/>
            <w:shd w:val="clear" w:color="auto" w:fill="CCCCFF"/>
          </w:tcPr>
          <w:p w14:paraId="2D2300C9" w14:textId="4878A8B6" w:rsidR="00102B36" w:rsidRPr="00102B36" w:rsidRDefault="00102B36" w:rsidP="004915A7">
            <w:pPr>
              <w:spacing w:after="0"/>
              <w:jc w:val="right"/>
              <w:rPr>
                <w:color w:val="auto"/>
                <w:sz w:val="20"/>
                <w:szCs w:val="20"/>
              </w:rPr>
            </w:pPr>
            <w:r w:rsidRPr="00102B36">
              <w:rPr>
                <w:color w:val="auto"/>
                <w:sz w:val="20"/>
                <w:szCs w:val="20"/>
              </w:rPr>
              <w:t>9 013</w:t>
            </w:r>
          </w:p>
        </w:tc>
      </w:tr>
      <w:tr w:rsidR="00102B36" w:rsidRPr="00102B36" w14:paraId="1B66A8CF" w14:textId="77777777" w:rsidTr="00102B36">
        <w:trPr>
          <w:trHeight w:val="170"/>
        </w:trPr>
        <w:tc>
          <w:tcPr>
            <w:tcW w:w="2251" w:type="dxa"/>
            <w:shd w:val="clear" w:color="auto" w:fill="auto"/>
            <w:vAlign w:val="center"/>
          </w:tcPr>
          <w:p w14:paraId="034FD357" w14:textId="77777777" w:rsidR="00102B36" w:rsidRPr="00102B36" w:rsidRDefault="00102B36" w:rsidP="004915A7">
            <w:pPr>
              <w:spacing w:after="0"/>
              <w:rPr>
                <w:color w:val="auto"/>
                <w:sz w:val="20"/>
                <w:szCs w:val="20"/>
              </w:rPr>
            </w:pPr>
            <w:r w:rsidRPr="00102B36">
              <w:rPr>
                <w:color w:val="auto"/>
                <w:sz w:val="20"/>
                <w:szCs w:val="20"/>
              </w:rPr>
              <w:t>Ostrava</w:t>
            </w:r>
          </w:p>
        </w:tc>
        <w:tc>
          <w:tcPr>
            <w:tcW w:w="2252" w:type="dxa"/>
            <w:shd w:val="clear" w:color="auto" w:fill="auto"/>
            <w:vAlign w:val="bottom"/>
          </w:tcPr>
          <w:p w14:paraId="286B5193" w14:textId="6D19FAEA"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b/>
                <w:color w:val="auto"/>
                <w:sz w:val="20"/>
                <w:szCs w:val="20"/>
                <w:lang w:eastAsia="en-US"/>
              </w:rPr>
              <w:t>149</w:t>
            </w:r>
          </w:p>
        </w:tc>
        <w:tc>
          <w:tcPr>
            <w:tcW w:w="2252" w:type="dxa"/>
            <w:shd w:val="clear" w:color="auto" w:fill="auto"/>
            <w:vAlign w:val="center"/>
          </w:tcPr>
          <w:p w14:paraId="38254B3F" w14:textId="3E25C05B" w:rsidR="00102B36" w:rsidRPr="00102B36" w:rsidRDefault="00102B36" w:rsidP="004915A7">
            <w:pPr>
              <w:spacing w:after="0"/>
              <w:jc w:val="right"/>
              <w:rPr>
                <w:color w:val="auto"/>
                <w:sz w:val="20"/>
                <w:szCs w:val="20"/>
              </w:rPr>
            </w:pPr>
            <w:r w:rsidRPr="00102B36">
              <w:rPr>
                <w:color w:val="auto"/>
                <w:sz w:val="20"/>
                <w:szCs w:val="20"/>
              </w:rPr>
              <w:t>36 548</w:t>
            </w:r>
          </w:p>
        </w:tc>
        <w:tc>
          <w:tcPr>
            <w:tcW w:w="2252" w:type="dxa"/>
          </w:tcPr>
          <w:p w14:paraId="1F999E2D" w14:textId="2AA2233E" w:rsidR="00102B36" w:rsidRPr="00102B36" w:rsidRDefault="00102B36" w:rsidP="004915A7">
            <w:pPr>
              <w:spacing w:after="0"/>
              <w:jc w:val="right"/>
              <w:rPr>
                <w:color w:val="auto"/>
                <w:sz w:val="20"/>
                <w:szCs w:val="20"/>
              </w:rPr>
            </w:pPr>
            <w:r w:rsidRPr="00102B36">
              <w:rPr>
                <w:color w:val="auto"/>
                <w:sz w:val="20"/>
                <w:szCs w:val="20"/>
              </w:rPr>
              <w:t>7 825</w:t>
            </w:r>
          </w:p>
        </w:tc>
      </w:tr>
      <w:tr w:rsidR="00102B36" w:rsidRPr="00102B36" w14:paraId="27DAE482" w14:textId="77777777" w:rsidTr="00102B36">
        <w:trPr>
          <w:trHeight w:val="176"/>
        </w:trPr>
        <w:tc>
          <w:tcPr>
            <w:tcW w:w="2251" w:type="dxa"/>
            <w:shd w:val="clear" w:color="auto" w:fill="auto"/>
            <w:vAlign w:val="center"/>
          </w:tcPr>
          <w:p w14:paraId="4C66BE6D" w14:textId="77777777" w:rsidR="00102B36" w:rsidRPr="00102B36" w:rsidRDefault="00102B36" w:rsidP="004915A7">
            <w:pPr>
              <w:spacing w:after="0"/>
              <w:rPr>
                <w:color w:val="auto"/>
                <w:sz w:val="20"/>
                <w:szCs w:val="20"/>
              </w:rPr>
            </w:pPr>
            <w:r w:rsidRPr="00102B36">
              <w:rPr>
                <w:color w:val="auto"/>
                <w:sz w:val="20"/>
                <w:szCs w:val="20"/>
              </w:rPr>
              <w:t>Čavisov</w:t>
            </w:r>
          </w:p>
        </w:tc>
        <w:tc>
          <w:tcPr>
            <w:tcW w:w="2252" w:type="dxa"/>
            <w:shd w:val="clear" w:color="auto" w:fill="auto"/>
            <w:vAlign w:val="bottom"/>
          </w:tcPr>
          <w:p w14:paraId="1CA44267" w14:textId="784DF6CA"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649424FC" w14:textId="6BD5195A" w:rsidR="00102B36" w:rsidRPr="00102B36" w:rsidRDefault="00102B36" w:rsidP="004915A7">
            <w:pPr>
              <w:spacing w:after="0"/>
              <w:jc w:val="right"/>
              <w:rPr>
                <w:color w:val="auto"/>
                <w:sz w:val="20"/>
                <w:szCs w:val="20"/>
              </w:rPr>
            </w:pPr>
            <w:r w:rsidRPr="00102B36">
              <w:rPr>
                <w:color w:val="auto"/>
                <w:sz w:val="20"/>
                <w:szCs w:val="20"/>
              </w:rPr>
              <w:t>22</w:t>
            </w:r>
          </w:p>
        </w:tc>
        <w:tc>
          <w:tcPr>
            <w:tcW w:w="2252" w:type="dxa"/>
          </w:tcPr>
          <w:p w14:paraId="7375BB15" w14:textId="292ED33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301BDDE" w14:textId="77777777" w:rsidTr="00102B36">
        <w:trPr>
          <w:trHeight w:val="179"/>
        </w:trPr>
        <w:tc>
          <w:tcPr>
            <w:tcW w:w="2251" w:type="dxa"/>
            <w:shd w:val="clear" w:color="auto" w:fill="auto"/>
            <w:vAlign w:val="center"/>
          </w:tcPr>
          <w:p w14:paraId="137D1AFB" w14:textId="77777777" w:rsidR="00102B36" w:rsidRPr="00102B36" w:rsidRDefault="00102B36" w:rsidP="004915A7">
            <w:pPr>
              <w:spacing w:after="0"/>
              <w:rPr>
                <w:color w:val="auto"/>
                <w:sz w:val="20"/>
                <w:szCs w:val="20"/>
              </w:rPr>
            </w:pPr>
            <w:r w:rsidRPr="00102B36">
              <w:rPr>
                <w:color w:val="auto"/>
                <w:sz w:val="20"/>
                <w:szCs w:val="20"/>
              </w:rPr>
              <w:t>Dolní Lhota</w:t>
            </w:r>
          </w:p>
        </w:tc>
        <w:tc>
          <w:tcPr>
            <w:tcW w:w="2252" w:type="dxa"/>
            <w:shd w:val="clear" w:color="auto" w:fill="auto"/>
            <w:vAlign w:val="bottom"/>
          </w:tcPr>
          <w:p w14:paraId="4180DB29" w14:textId="742420DB"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076494C8" w14:textId="1F2299D4" w:rsidR="00102B36" w:rsidRPr="00102B36" w:rsidRDefault="00102B36" w:rsidP="004915A7">
            <w:pPr>
              <w:spacing w:after="0"/>
              <w:jc w:val="right"/>
              <w:rPr>
                <w:color w:val="auto"/>
                <w:sz w:val="20"/>
                <w:szCs w:val="20"/>
              </w:rPr>
            </w:pPr>
            <w:r w:rsidRPr="00102B36">
              <w:rPr>
                <w:color w:val="auto"/>
                <w:sz w:val="20"/>
                <w:szCs w:val="20"/>
              </w:rPr>
              <w:t>144</w:t>
            </w:r>
          </w:p>
        </w:tc>
        <w:tc>
          <w:tcPr>
            <w:tcW w:w="2252" w:type="dxa"/>
          </w:tcPr>
          <w:p w14:paraId="6C912680" w14:textId="01A10652" w:rsidR="00102B36" w:rsidRPr="00102B36" w:rsidRDefault="00102B36" w:rsidP="004915A7">
            <w:pPr>
              <w:spacing w:after="0"/>
              <w:jc w:val="right"/>
              <w:rPr>
                <w:color w:val="auto"/>
                <w:sz w:val="20"/>
                <w:szCs w:val="20"/>
              </w:rPr>
            </w:pPr>
            <w:r w:rsidRPr="00102B36">
              <w:rPr>
                <w:color w:val="auto"/>
                <w:sz w:val="20"/>
                <w:szCs w:val="20"/>
              </w:rPr>
              <w:t>118</w:t>
            </w:r>
          </w:p>
        </w:tc>
      </w:tr>
      <w:tr w:rsidR="00102B36" w:rsidRPr="00102B36" w14:paraId="4CBFDF58" w14:textId="77777777" w:rsidTr="00102B36">
        <w:trPr>
          <w:trHeight w:val="197"/>
        </w:trPr>
        <w:tc>
          <w:tcPr>
            <w:tcW w:w="2251" w:type="dxa"/>
            <w:shd w:val="clear" w:color="auto" w:fill="auto"/>
            <w:vAlign w:val="center"/>
          </w:tcPr>
          <w:p w14:paraId="34DDCD42" w14:textId="77777777" w:rsidR="00102B36" w:rsidRPr="00102B36" w:rsidRDefault="00102B36" w:rsidP="004915A7">
            <w:pPr>
              <w:spacing w:after="0"/>
              <w:rPr>
                <w:color w:val="auto"/>
                <w:sz w:val="20"/>
                <w:szCs w:val="20"/>
              </w:rPr>
            </w:pPr>
            <w:r w:rsidRPr="00102B36">
              <w:rPr>
                <w:color w:val="auto"/>
                <w:sz w:val="20"/>
                <w:szCs w:val="20"/>
              </w:rPr>
              <w:t>Horní Lhota</w:t>
            </w:r>
          </w:p>
        </w:tc>
        <w:tc>
          <w:tcPr>
            <w:tcW w:w="2252" w:type="dxa"/>
            <w:shd w:val="clear" w:color="auto" w:fill="auto"/>
            <w:vAlign w:val="bottom"/>
          </w:tcPr>
          <w:p w14:paraId="3C182E20" w14:textId="7FDB654F"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w:t>
            </w:r>
          </w:p>
        </w:tc>
        <w:tc>
          <w:tcPr>
            <w:tcW w:w="2252" w:type="dxa"/>
            <w:shd w:val="clear" w:color="auto" w:fill="auto"/>
            <w:vAlign w:val="center"/>
          </w:tcPr>
          <w:p w14:paraId="06AE509A" w14:textId="22C4F546" w:rsidR="00102B36" w:rsidRPr="00102B36" w:rsidRDefault="00102B36" w:rsidP="004915A7">
            <w:pPr>
              <w:spacing w:after="0"/>
              <w:jc w:val="right"/>
              <w:rPr>
                <w:color w:val="auto"/>
                <w:sz w:val="20"/>
                <w:szCs w:val="20"/>
              </w:rPr>
            </w:pPr>
            <w:r w:rsidRPr="00102B36">
              <w:rPr>
                <w:color w:val="auto"/>
                <w:sz w:val="20"/>
                <w:szCs w:val="20"/>
              </w:rPr>
              <w:t>-</w:t>
            </w:r>
          </w:p>
        </w:tc>
        <w:tc>
          <w:tcPr>
            <w:tcW w:w="2252" w:type="dxa"/>
          </w:tcPr>
          <w:p w14:paraId="7C4A0760" w14:textId="2397686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78BF554" w14:textId="77777777" w:rsidTr="00102B36">
        <w:trPr>
          <w:trHeight w:val="216"/>
        </w:trPr>
        <w:tc>
          <w:tcPr>
            <w:tcW w:w="2251" w:type="dxa"/>
            <w:shd w:val="clear" w:color="auto" w:fill="auto"/>
            <w:vAlign w:val="center"/>
          </w:tcPr>
          <w:p w14:paraId="77E820BC" w14:textId="77777777" w:rsidR="00102B36" w:rsidRPr="00102B36" w:rsidRDefault="00102B36" w:rsidP="004915A7">
            <w:pPr>
              <w:spacing w:after="0"/>
              <w:rPr>
                <w:color w:val="auto"/>
                <w:sz w:val="20"/>
                <w:szCs w:val="20"/>
              </w:rPr>
            </w:pPr>
            <w:r w:rsidRPr="00102B36">
              <w:rPr>
                <w:color w:val="auto"/>
                <w:sz w:val="20"/>
                <w:szCs w:val="20"/>
              </w:rPr>
              <w:t>Klimkovice</w:t>
            </w:r>
          </w:p>
        </w:tc>
        <w:tc>
          <w:tcPr>
            <w:tcW w:w="2252" w:type="dxa"/>
            <w:shd w:val="clear" w:color="auto" w:fill="auto"/>
            <w:vAlign w:val="bottom"/>
          </w:tcPr>
          <w:p w14:paraId="1F3CD079" w14:textId="5C5C08C3"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shd w:val="clear" w:color="auto" w:fill="auto"/>
            <w:vAlign w:val="center"/>
          </w:tcPr>
          <w:p w14:paraId="7B167550" w14:textId="2AF0A36B" w:rsidR="00102B36" w:rsidRPr="00102B36" w:rsidRDefault="00102B36" w:rsidP="004915A7">
            <w:pPr>
              <w:spacing w:after="0"/>
              <w:jc w:val="right"/>
              <w:rPr>
                <w:color w:val="auto"/>
                <w:sz w:val="20"/>
                <w:szCs w:val="20"/>
              </w:rPr>
            </w:pPr>
            <w:r w:rsidRPr="00102B36">
              <w:rPr>
                <w:color w:val="auto"/>
                <w:sz w:val="20"/>
                <w:szCs w:val="20"/>
              </w:rPr>
              <w:t>590</w:t>
            </w:r>
          </w:p>
        </w:tc>
        <w:tc>
          <w:tcPr>
            <w:tcW w:w="2252" w:type="dxa"/>
          </w:tcPr>
          <w:p w14:paraId="79BA75B3" w14:textId="58C77422" w:rsidR="00102B36" w:rsidRPr="00102B36" w:rsidRDefault="00102B36" w:rsidP="004915A7">
            <w:pPr>
              <w:spacing w:after="0"/>
              <w:jc w:val="right"/>
              <w:rPr>
                <w:color w:val="auto"/>
                <w:sz w:val="20"/>
                <w:szCs w:val="20"/>
              </w:rPr>
            </w:pPr>
            <w:r w:rsidRPr="00102B36">
              <w:rPr>
                <w:color w:val="auto"/>
                <w:sz w:val="20"/>
                <w:szCs w:val="20"/>
              </w:rPr>
              <w:t>42</w:t>
            </w:r>
          </w:p>
        </w:tc>
      </w:tr>
      <w:tr w:rsidR="00102B36" w:rsidRPr="00102B36" w14:paraId="7D49B99B" w14:textId="77777777" w:rsidTr="00102B36">
        <w:trPr>
          <w:trHeight w:val="95"/>
        </w:trPr>
        <w:tc>
          <w:tcPr>
            <w:tcW w:w="2251" w:type="dxa"/>
            <w:shd w:val="clear" w:color="auto" w:fill="auto"/>
            <w:vAlign w:val="center"/>
          </w:tcPr>
          <w:p w14:paraId="5F4F6956" w14:textId="77777777" w:rsidR="00102B36" w:rsidRPr="00102B36" w:rsidRDefault="00102B36" w:rsidP="004915A7">
            <w:pPr>
              <w:spacing w:after="0"/>
              <w:rPr>
                <w:color w:val="auto"/>
                <w:sz w:val="20"/>
                <w:szCs w:val="20"/>
              </w:rPr>
            </w:pPr>
            <w:r w:rsidRPr="00102B36">
              <w:rPr>
                <w:color w:val="auto"/>
                <w:sz w:val="20"/>
                <w:szCs w:val="20"/>
              </w:rPr>
              <w:t>Olbramice</w:t>
            </w:r>
          </w:p>
        </w:tc>
        <w:tc>
          <w:tcPr>
            <w:tcW w:w="2252" w:type="dxa"/>
            <w:shd w:val="clear" w:color="auto" w:fill="auto"/>
            <w:vAlign w:val="bottom"/>
          </w:tcPr>
          <w:p w14:paraId="0488EF92" w14:textId="28AFBB14"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145B7A06" w14:textId="3AC1098E" w:rsidR="00102B36" w:rsidRPr="00102B36" w:rsidRDefault="00102B36" w:rsidP="004915A7">
            <w:pPr>
              <w:spacing w:after="0"/>
              <w:jc w:val="right"/>
              <w:rPr>
                <w:color w:val="auto"/>
                <w:sz w:val="20"/>
                <w:szCs w:val="20"/>
              </w:rPr>
            </w:pPr>
            <w:r w:rsidRPr="00102B36">
              <w:rPr>
                <w:color w:val="auto"/>
                <w:sz w:val="20"/>
                <w:szCs w:val="20"/>
              </w:rPr>
              <w:t>65</w:t>
            </w:r>
          </w:p>
        </w:tc>
        <w:tc>
          <w:tcPr>
            <w:tcW w:w="2252" w:type="dxa"/>
          </w:tcPr>
          <w:p w14:paraId="65B7EF02" w14:textId="76BF121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858FA36" w14:textId="77777777" w:rsidTr="00102B36">
        <w:trPr>
          <w:trHeight w:val="224"/>
        </w:trPr>
        <w:tc>
          <w:tcPr>
            <w:tcW w:w="2251" w:type="dxa"/>
            <w:shd w:val="clear" w:color="auto" w:fill="auto"/>
            <w:vAlign w:val="center"/>
          </w:tcPr>
          <w:p w14:paraId="10625F1B" w14:textId="77777777" w:rsidR="00102B36" w:rsidRPr="00102B36" w:rsidRDefault="00102B36" w:rsidP="004915A7">
            <w:pPr>
              <w:spacing w:after="0"/>
              <w:rPr>
                <w:color w:val="auto"/>
                <w:sz w:val="20"/>
                <w:szCs w:val="20"/>
              </w:rPr>
            </w:pPr>
            <w:r w:rsidRPr="00102B36">
              <w:rPr>
                <w:color w:val="auto"/>
                <w:sz w:val="20"/>
                <w:szCs w:val="20"/>
              </w:rPr>
              <w:t>Stará Ves nad Ondřejnicí</w:t>
            </w:r>
          </w:p>
        </w:tc>
        <w:tc>
          <w:tcPr>
            <w:tcW w:w="2252" w:type="dxa"/>
            <w:shd w:val="clear" w:color="auto" w:fill="auto"/>
            <w:vAlign w:val="bottom"/>
          </w:tcPr>
          <w:p w14:paraId="28E74296" w14:textId="7D736C97"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shd w:val="clear" w:color="auto" w:fill="auto"/>
            <w:vAlign w:val="center"/>
          </w:tcPr>
          <w:p w14:paraId="4AF23BAC" w14:textId="08A5D1A3" w:rsidR="00102B36" w:rsidRPr="00102B36" w:rsidRDefault="00102B36" w:rsidP="004915A7">
            <w:pPr>
              <w:spacing w:after="0"/>
              <w:jc w:val="right"/>
              <w:rPr>
                <w:color w:val="auto"/>
                <w:sz w:val="20"/>
                <w:szCs w:val="20"/>
              </w:rPr>
            </w:pPr>
            <w:r w:rsidRPr="00102B36">
              <w:rPr>
                <w:color w:val="auto"/>
                <w:sz w:val="20"/>
                <w:szCs w:val="20"/>
              </w:rPr>
              <w:t>356</w:t>
            </w:r>
          </w:p>
        </w:tc>
        <w:tc>
          <w:tcPr>
            <w:tcW w:w="2252" w:type="dxa"/>
          </w:tcPr>
          <w:p w14:paraId="5EA71313" w14:textId="7B1FDECE" w:rsidR="00102B36" w:rsidRPr="00102B36" w:rsidRDefault="00102B36" w:rsidP="004915A7">
            <w:pPr>
              <w:spacing w:after="0"/>
              <w:jc w:val="right"/>
              <w:rPr>
                <w:color w:val="auto"/>
                <w:sz w:val="20"/>
                <w:szCs w:val="20"/>
              </w:rPr>
            </w:pPr>
            <w:r w:rsidRPr="00102B36">
              <w:rPr>
                <w:color w:val="auto"/>
                <w:sz w:val="20"/>
                <w:szCs w:val="20"/>
              </w:rPr>
              <w:t>47</w:t>
            </w:r>
          </w:p>
        </w:tc>
      </w:tr>
      <w:tr w:rsidR="00102B36" w:rsidRPr="00102B36" w14:paraId="232C4CF2" w14:textId="77777777" w:rsidTr="00102B36">
        <w:trPr>
          <w:trHeight w:val="243"/>
        </w:trPr>
        <w:tc>
          <w:tcPr>
            <w:tcW w:w="2251" w:type="dxa"/>
            <w:shd w:val="clear" w:color="auto" w:fill="auto"/>
            <w:vAlign w:val="center"/>
          </w:tcPr>
          <w:p w14:paraId="1883D225" w14:textId="77777777" w:rsidR="00102B36" w:rsidRPr="00102B36" w:rsidRDefault="00102B36" w:rsidP="004915A7">
            <w:pPr>
              <w:spacing w:after="0"/>
              <w:rPr>
                <w:color w:val="auto"/>
                <w:sz w:val="20"/>
                <w:szCs w:val="20"/>
              </w:rPr>
            </w:pPr>
            <w:r w:rsidRPr="00102B36">
              <w:rPr>
                <w:color w:val="auto"/>
                <w:sz w:val="20"/>
                <w:szCs w:val="20"/>
              </w:rPr>
              <w:t>Šenov</w:t>
            </w:r>
          </w:p>
        </w:tc>
        <w:tc>
          <w:tcPr>
            <w:tcW w:w="2252" w:type="dxa"/>
            <w:shd w:val="clear" w:color="auto" w:fill="auto"/>
            <w:vAlign w:val="bottom"/>
          </w:tcPr>
          <w:p w14:paraId="142197D5" w14:textId="0AACE0ED"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shd w:val="clear" w:color="auto" w:fill="auto"/>
            <w:vAlign w:val="center"/>
          </w:tcPr>
          <w:p w14:paraId="67CA774E" w14:textId="17CAEDC0" w:rsidR="00102B36" w:rsidRPr="00102B36" w:rsidRDefault="00102B36" w:rsidP="004915A7">
            <w:pPr>
              <w:spacing w:after="0"/>
              <w:jc w:val="right"/>
              <w:rPr>
                <w:color w:val="auto"/>
                <w:sz w:val="20"/>
                <w:szCs w:val="20"/>
              </w:rPr>
            </w:pPr>
            <w:r w:rsidRPr="00102B36">
              <w:rPr>
                <w:color w:val="auto"/>
                <w:sz w:val="20"/>
                <w:szCs w:val="20"/>
              </w:rPr>
              <w:t>851</w:t>
            </w:r>
          </w:p>
        </w:tc>
        <w:tc>
          <w:tcPr>
            <w:tcW w:w="2252" w:type="dxa"/>
          </w:tcPr>
          <w:p w14:paraId="1DCE050E" w14:textId="4F65E096" w:rsidR="00102B36" w:rsidRPr="00102B36" w:rsidRDefault="00102B36" w:rsidP="004915A7">
            <w:pPr>
              <w:spacing w:after="0"/>
              <w:jc w:val="right"/>
              <w:rPr>
                <w:color w:val="auto"/>
                <w:sz w:val="20"/>
                <w:szCs w:val="20"/>
              </w:rPr>
            </w:pPr>
            <w:r w:rsidRPr="00102B36">
              <w:rPr>
                <w:color w:val="auto"/>
                <w:sz w:val="20"/>
                <w:szCs w:val="20"/>
              </w:rPr>
              <w:t>59</w:t>
            </w:r>
          </w:p>
        </w:tc>
      </w:tr>
      <w:tr w:rsidR="00102B36" w:rsidRPr="00102B36" w14:paraId="0CA58B97" w14:textId="77777777" w:rsidTr="00102B36">
        <w:trPr>
          <w:trHeight w:val="101"/>
        </w:trPr>
        <w:tc>
          <w:tcPr>
            <w:tcW w:w="2251" w:type="dxa"/>
            <w:shd w:val="clear" w:color="auto" w:fill="auto"/>
            <w:vAlign w:val="center"/>
          </w:tcPr>
          <w:p w14:paraId="7590B5EE" w14:textId="77777777" w:rsidR="00102B36" w:rsidRPr="00102B36" w:rsidRDefault="00102B36" w:rsidP="004915A7">
            <w:pPr>
              <w:spacing w:after="0"/>
              <w:rPr>
                <w:color w:val="auto"/>
                <w:sz w:val="20"/>
                <w:szCs w:val="20"/>
              </w:rPr>
            </w:pPr>
            <w:r w:rsidRPr="00102B36">
              <w:rPr>
                <w:color w:val="auto"/>
                <w:sz w:val="20"/>
                <w:szCs w:val="20"/>
              </w:rPr>
              <w:t>Václavovice</w:t>
            </w:r>
          </w:p>
        </w:tc>
        <w:tc>
          <w:tcPr>
            <w:tcW w:w="2252" w:type="dxa"/>
            <w:shd w:val="clear" w:color="auto" w:fill="auto"/>
            <w:vAlign w:val="bottom"/>
          </w:tcPr>
          <w:p w14:paraId="4BA05961" w14:textId="4585643D"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6191CA0F" w14:textId="0F78AAE0" w:rsidR="00102B36" w:rsidRPr="00102B36" w:rsidRDefault="00102B36" w:rsidP="004915A7">
            <w:pPr>
              <w:spacing w:after="0"/>
              <w:jc w:val="right"/>
              <w:rPr>
                <w:color w:val="auto"/>
                <w:sz w:val="20"/>
                <w:szCs w:val="20"/>
              </w:rPr>
            </w:pPr>
            <w:r w:rsidRPr="00102B36">
              <w:rPr>
                <w:color w:val="auto"/>
                <w:sz w:val="20"/>
                <w:szCs w:val="20"/>
              </w:rPr>
              <w:t>205</w:t>
            </w:r>
          </w:p>
        </w:tc>
        <w:tc>
          <w:tcPr>
            <w:tcW w:w="2252" w:type="dxa"/>
          </w:tcPr>
          <w:p w14:paraId="622E3614" w14:textId="1265C2F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2995DEA" w14:textId="77777777" w:rsidTr="00102B36">
        <w:trPr>
          <w:trHeight w:val="119"/>
        </w:trPr>
        <w:tc>
          <w:tcPr>
            <w:tcW w:w="2251" w:type="dxa"/>
            <w:shd w:val="clear" w:color="auto" w:fill="auto"/>
            <w:vAlign w:val="center"/>
          </w:tcPr>
          <w:p w14:paraId="45E8C911" w14:textId="77777777" w:rsidR="00102B36" w:rsidRPr="00102B36" w:rsidRDefault="00102B36" w:rsidP="004915A7">
            <w:pPr>
              <w:spacing w:after="0"/>
              <w:rPr>
                <w:color w:val="auto"/>
                <w:sz w:val="20"/>
                <w:szCs w:val="20"/>
              </w:rPr>
            </w:pPr>
            <w:r w:rsidRPr="00102B36">
              <w:rPr>
                <w:color w:val="auto"/>
                <w:sz w:val="20"/>
                <w:szCs w:val="20"/>
              </w:rPr>
              <w:t>Velká Polom</w:t>
            </w:r>
          </w:p>
        </w:tc>
        <w:tc>
          <w:tcPr>
            <w:tcW w:w="2252" w:type="dxa"/>
            <w:shd w:val="clear" w:color="auto" w:fill="auto"/>
            <w:vAlign w:val="bottom"/>
          </w:tcPr>
          <w:p w14:paraId="0E766746" w14:textId="64B1E020"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6F649097" w14:textId="7ED33D0C" w:rsidR="00102B36" w:rsidRPr="00102B36" w:rsidRDefault="00102B36" w:rsidP="004915A7">
            <w:pPr>
              <w:spacing w:after="0"/>
              <w:jc w:val="right"/>
              <w:rPr>
                <w:color w:val="auto"/>
                <w:sz w:val="20"/>
                <w:szCs w:val="20"/>
              </w:rPr>
            </w:pPr>
            <w:r w:rsidRPr="00102B36">
              <w:rPr>
                <w:color w:val="auto"/>
                <w:sz w:val="20"/>
                <w:szCs w:val="20"/>
              </w:rPr>
              <w:t>459</w:t>
            </w:r>
          </w:p>
        </w:tc>
        <w:tc>
          <w:tcPr>
            <w:tcW w:w="2252" w:type="dxa"/>
          </w:tcPr>
          <w:p w14:paraId="4C56A8A1" w14:textId="483C40CD" w:rsidR="00102B36" w:rsidRPr="00102B36" w:rsidRDefault="00102B36" w:rsidP="004915A7">
            <w:pPr>
              <w:spacing w:after="0"/>
              <w:jc w:val="right"/>
              <w:rPr>
                <w:color w:val="auto"/>
                <w:sz w:val="20"/>
                <w:szCs w:val="20"/>
              </w:rPr>
            </w:pPr>
            <w:r w:rsidRPr="00102B36">
              <w:rPr>
                <w:color w:val="auto"/>
                <w:sz w:val="20"/>
                <w:szCs w:val="20"/>
              </w:rPr>
              <w:t>226</w:t>
            </w:r>
          </w:p>
        </w:tc>
      </w:tr>
      <w:tr w:rsidR="00102B36" w:rsidRPr="00102B36" w14:paraId="46C26337" w14:textId="77777777" w:rsidTr="00102B36">
        <w:trPr>
          <w:trHeight w:val="303"/>
        </w:trPr>
        <w:tc>
          <w:tcPr>
            <w:tcW w:w="2251" w:type="dxa"/>
            <w:shd w:val="clear" w:color="auto" w:fill="auto"/>
            <w:vAlign w:val="center"/>
          </w:tcPr>
          <w:p w14:paraId="10B4AC95" w14:textId="77777777" w:rsidR="00102B36" w:rsidRPr="00102B36" w:rsidRDefault="00102B36" w:rsidP="004915A7">
            <w:pPr>
              <w:spacing w:after="0"/>
              <w:rPr>
                <w:color w:val="auto"/>
                <w:sz w:val="20"/>
                <w:szCs w:val="20"/>
              </w:rPr>
            </w:pPr>
            <w:r w:rsidRPr="00102B36">
              <w:rPr>
                <w:color w:val="auto"/>
                <w:sz w:val="20"/>
                <w:szCs w:val="20"/>
              </w:rPr>
              <w:t>Vratimov</w:t>
            </w:r>
          </w:p>
        </w:tc>
        <w:tc>
          <w:tcPr>
            <w:tcW w:w="2252" w:type="dxa"/>
            <w:shd w:val="clear" w:color="auto" w:fill="auto"/>
            <w:vAlign w:val="bottom"/>
          </w:tcPr>
          <w:p w14:paraId="7E4D8A0C" w14:textId="11AC90CB"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7FB5D7DB" w14:textId="74F350A5" w:rsidR="00102B36" w:rsidRPr="00102B36" w:rsidRDefault="00102B36" w:rsidP="004915A7">
            <w:pPr>
              <w:spacing w:after="0"/>
              <w:jc w:val="right"/>
              <w:rPr>
                <w:color w:val="auto"/>
                <w:sz w:val="20"/>
                <w:szCs w:val="20"/>
              </w:rPr>
            </w:pPr>
            <w:r w:rsidRPr="00102B36">
              <w:rPr>
                <w:color w:val="auto"/>
                <w:sz w:val="20"/>
                <w:szCs w:val="20"/>
              </w:rPr>
              <w:t>850</w:t>
            </w:r>
          </w:p>
        </w:tc>
        <w:tc>
          <w:tcPr>
            <w:tcW w:w="2252" w:type="dxa"/>
          </w:tcPr>
          <w:p w14:paraId="381A9227" w14:textId="473E12AA" w:rsidR="00102B36" w:rsidRPr="00102B36" w:rsidRDefault="00102B36" w:rsidP="004915A7">
            <w:pPr>
              <w:spacing w:after="0"/>
              <w:jc w:val="right"/>
              <w:rPr>
                <w:color w:val="auto"/>
                <w:sz w:val="20"/>
                <w:szCs w:val="20"/>
              </w:rPr>
            </w:pPr>
            <w:r w:rsidRPr="00102B36">
              <w:rPr>
                <w:color w:val="auto"/>
                <w:sz w:val="20"/>
                <w:szCs w:val="20"/>
              </w:rPr>
              <w:t>670</w:t>
            </w:r>
          </w:p>
        </w:tc>
      </w:tr>
      <w:tr w:rsidR="00102B36" w:rsidRPr="00102B36" w14:paraId="1ED5319E" w14:textId="77777777" w:rsidTr="00102B36">
        <w:trPr>
          <w:trHeight w:val="98"/>
        </w:trPr>
        <w:tc>
          <w:tcPr>
            <w:tcW w:w="2251" w:type="dxa"/>
            <w:shd w:val="clear" w:color="auto" w:fill="auto"/>
            <w:vAlign w:val="center"/>
          </w:tcPr>
          <w:p w14:paraId="2A6519E9" w14:textId="77777777" w:rsidR="00102B36" w:rsidRPr="00102B36" w:rsidRDefault="00102B36" w:rsidP="004915A7">
            <w:pPr>
              <w:spacing w:after="0"/>
              <w:rPr>
                <w:color w:val="auto"/>
                <w:sz w:val="20"/>
                <w:szCs w:val="20"/>
              </w:rPr>
            </w:pPr>
            <w:r w:rsidRPr="00102B36">
              <w:rPr>
                <w:color w:val="auto"/>
                <w:sz w:val="20"/>
                <w:szCs w:val="20"/>
              </w:rPr>
              <w:t>Vřesina</w:t>
            </w:r>
          </w:p>
        </w:tc>
        <w:tc>
          <w:tcPr>
            <w:tcW w:w="2252" w:type="dxa"/>
            <w:shd w:val="clear" w:color="auto" w:fill="auto"/>
            <w:vAlign w:val="bottom"/>
          </w:tcPr>
          <w:p w14:paraId="039FCCD3" w14:textId="179C8A14"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24817194" w14:textId="790601E7" w:rsidR="00102B36" w:rsidRPr="00102B36" w:rsidRDefault="00102B36" w:rsidP="004915A7">
            <w:pPr>
              <w:spacing w:after="0"/>
              <w:jc w:val="right"/>
              <w:rPr>
                <w:color w:val="auto"/>
                <w:sz w:val="20"/>
                <w:szCs w:val="20"/>
              </w:rPr>
            </w:pPr>
            <w:r w:rsidRPr="00102B36">
              <w:rPr>
                <w:color w:val="auto"/>
                <w:sz w:val="20"/>
                <w:szCs w:val="20"/>
              </w:rPr>
              <w:t>179</w:t>
            </w:r>
          </w:p>
        </w:tc>
        <w:tc>
          <w:tcPr>
            <w:tcW w:w="2252" w:type="dxa"/>
          </w:tcPr>
          <w:p w14:paraId="4E01C062" w14:textId="335EEB6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39DD1516" w14:textId="77777777" w:rsidTr="00102B36">
        <w:trPr>
          <w:trHeight w:val="103"/>
        </w:trPr>
        <w:tc>
          <w:tcPr>
            <w:tcW w:w="2251" w:type="dxa"/>
            <w:shd w:val="clear" w:color="auto" w:fill="auto"/>
            <w:vAlign w:val="center"/>
          </w:tcPr>
          <w:p w14:paraId="73DD2B40" w14:textId="77777777" w:rsidR="00102B36" w:rsidRPr="00102B36" w:rsidRDefault="00102B36" w:rsidP="004915A7">
            <w:pPr>
              <w:spacing w:after="0"/>
              <w:rPr>
                <w:color w:val="auto"/>
                <w:sz w:val="20"/>
                <w:szCs w:val="20"/>
              </w:rPr>
            </w:pPr>
            <w:r w:rsidRPr="00102B36">
              <w:rPr>
                <w:color w:val="auto"/>
                <w:sz w:val="20"/>
                <w:szCs w:val="20"/>
              </w:rPr>
              <w:t>Zbyslavice</w:t>
            </w:r>
          </w:p>
        </w:tc>
        <w:tc>
          <w:tcPr>
            <w:tcW w:w="2252" w:type="dxa"/>
            <w:shd w:val="clear" w:color="auto" w:fill="auto"/>
            <w:vAlign w:val="bottom"/>
          </w:tcPr>
          <w:p w14:paraId="06D12094" w14:textId="596EC807"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shd w:val="clear" w:color="auto" w:fill="auto"/>
            <w:vAlign w:val="center"/>
          </w:tcPr>
          <w:p w14:paraId="1FDB77A7" w14:textId="3F5FB05B" w:rsidR="00102B36" w:rsidRPr="00102B36" w:rsidRDefault="00102B36" w:rsidP="004915A7">
            <w:pPr>
              <w:spacing w:after="0"/>
              <w:jc w:val="right"/>
              <w:rPr>
                <w:color w:val="auto"/>
                <w:sz w:val="20"/>
                <w:szCs w:val="20"/>
              </w:rPr>
            </w:pPr>
            <w:r w:rsidRPr="00102B36">
              <w:rPr>
                <w:color w:val="auto"/>
                <w:sz w:val="20"/>
                <w:szCs w:val="20"/>
              </w:rPr>
              <w:t>59</w:t>
            </w:r>
          </w:p>
        </w:tc>
        <w:tc>
          <w:tcPr>
            <w:tcW w:w="2252" w:type="dxa"/>
          </w:tcPr>
          <w:p w14:paraId="5604352B" w14:textId="49AD9AE2" w:rsidR="00102B36" w:rsidRPr="00102B36" w:rsidRDefault="00102B36" w:rsidP="004915A7">
            <w:pPr>
              <w:spacing w:after="0"/>
              <w:jc w:val="right"/>
              <w:rPr>
                <w:color w:val="auto"/>
                <w:sz w:val="20"/>
                <w:szCs w:val="20"/>
              </w:rPr>
            </w:pPr>
            <w:r w:rsidRPr="00102B36">
              <w:rPr>
                <w:color w:val="auto"/>
                <w:sz w:val="20"/>
                <w:szCs w:val="20"/>
              </w:rPr>
              <w:t>26</w:t>
            </w:r>
          </w:p>
        </w:tc>
      </w:tr>
    </w:tbl>
    <w:p w14:paraId="717EAF60" w14:textId="5CB184A2" w:rsidR="00193623" w:rsidRPr="00102B36" w:rsidRDefault="00193623" w:rsidP="00AE5383">
      <w:pPr>
        <w:spacing w:after="50"/>
        <w:jc w:val="both"/>
        <w:rPr>
          <w:i/>
          <w:color w:val="auto"/>
          <w:sz w:val="18"/>
          <w:szCs w:val="18"/>
        </w:rPr>
      </w:pPr>
      <w:r w:rsidRPr="00102B36">
        <w:rPr>
          <w:i/>
          <w:color w:val="auto"/>
          <w:sz w:val="18"/>
          <w:szCs w:val="18"/>
        </w:rPr>
        <w:t xml:space="preserve">Zdroj: Výkazy MŠMT, Seznam škol a školských zařízení, </w:t>
      </w:r>
      <w:proofErr w:type="spellStart"/>
      <w:r w:rsidRPr="00102B36">
        <w:rPr>
          <w:i/>
          <w:color w:val="auto"/>
          <w:sz w:val="18"/>
          <w:szCs w:val="18"/>
        </w:rPr>
        <w:t>šk</w:t>
      </w:r>
      <w:proofErr w:type="spellEnd"/>
      <w:r w:rsidRPr="00102B36">
        <w:rPr>
          <w:i/>
          <w:color w:val="auto"/>
          <w:sz w:val="18"/>
          <w:szCs w:val="18"/>
        </w:rPr>
        <w:t xml:space="preserve">. rok </w:t>
      </w:r>
      <w:r w:rsidR="00D83722" w:rsidRPr="00102B36">
        <w:rPr>
          <w:i/>
          <w:color w:val="auto"/>
          <w:sz w:val="18"/>
          <w:szCs w:val="18"/>
        </w:rPr>
        <w:t>2023/2024</w:t>
      </w:r>
    </w:p>
    <w:p w14:paraId="241AF388" w14:textId="6F808674" w:rsidR="00193623" w:rsidRDefault="00193623" w:rsidP="00AE5383">
      <w:pPr>
        <w:pStyle w:val="Titulek"/>
        <w:spacing w:before="0" w:after="50" w:line="259" w:lineRule="auto"/>
        <w:rPr>
          <w:color w:val="FF0000"/>
        </w:rPr>
      </w:pPr>
    </w:p>
    <w:p w14:paraId="5A9FE4B5" w14:textId="77777777" w:rsidR="008E45FE" w:rsidRDefault="008E45FE" w:rsidP="00AE5383">
      <w:pPr>
        <w:spacing w:after="50"/>
        <w:jc w:val="both"/>
        <w:rPr>
          <w:color w:val="auto"/>
        </w:rPr>
      </w:pPr>
      <w:r w:rsidRPr="008E45FE">
        <w:rPr>
          <w:color w:val="auto"/>
        </w:rPr>
        <w:lastRenderedPageBreak/>
        <w:t xml:space="preserve">Ve školních jídelnách zřizovaných krajem, obcemi, církví i soukromým subjektem pracuje více než 900 osob (766 přepočtených úvazků). Struktura odpovídá počtu škol jednotlivých zřizovatelů. Srovnání s minulými školními roky ukazuje, že počet pracovníků školních jídelen kolísá, a to jak v absolutních číslech, tak v přepočtených. Nejvíce zaměstnanců (937) působí ve ŠJ ve </w:t>
      </w:r>
      <w:proofErr w:type="spellStart"/>
      <w:r w:rsidRPr="008E45FE">
        <w:rPr>
          <w:color w:val="auto"/>
        </w:rPr>
        <w:t>šk</w:t>
      </w:r>
      <w:proofErr w:type="spellEnd"/>
      <w:r w:rsidRPr="008E45FE">
        <w:rPr>
          <w:color w:val="auto"/>
        </w:rPr>
        <w:t xml:space="preserve">. roce 2023/2024. </w:t>
      </w:r>
    </w:p>
    <w:p w14:paraId="68547012" w14:textId="77777777" w:rsidR="002E3D43" w:rsidRPr="008E45FE" w:rsidRDefault="002E3D43" w:rsidP="002E3D43">
      <w:pPr>
        <w:spacing w:after="0"/>
        <w:jc w:val="both"/>
        <w:rPr>
          <w:color w:val="auto"/>
        </w:rPr>
      </w:pPr>
    </w:p>
    <w:p w14:paraId="38FD7369" w14:textId="55BB609B" w:rsidR="00193623" w:rsidRPr="008E45FE" w:rsidRDefault="00193623" w:rsidP="00AE5383">
      <w:pPr>
        <w:pStyle w:val="Titulek"/>
        <w:spacing w:before="0" w:after="50" w:line="259" w:lineRule="auto"/>
        <w:rPr>
          <w:b/>
        </w:rPr>
      </w:pPr>
      <w:bookmarkStart w:id="99" w:name="_Hlk66102048"/>
      <w:bookmarkStart w:id="100" w:name="_Hlk66101983"/>
      <w:r w:rsidRPr="008E45FE">
        <w:t xml:space="preserve">Tabulka </w:t>
      </w:r>
      <w:r w:rsidR="00431BCB" w:rsidRPr="008E45FE">
        <w:fldChar w:fldCharType="begin"/>
      </w:r>
      <w:r w:rsidR="00431BCB" w:rsidRPr="008E45FE">
        <w:instrText xml:space="preserve"> SEQ Tabulka \* ARABIC </w:instrText>
      </w:r>
      <w:r w:rsidR="00431BCB" w:rsidRPr="008E45FE">
        <w:fldChar w:fldCharType="separate"/>
      </w:r>
      <w:r w:rsidR="000F40AD">
        <w:rPr>
          <w:noProof/>
        </w:rPr>
        <w:t>29</w:t>
      </w:r>
      <w:r w:rsidR="00431BCB" w:rsidRPr="008E45FE">
        <w:rPr>
          <w:noProof/>
        </w:rPr>
        <w:fldChar w:fldCharType="end"/>
      </w:r>
      <w:r w:rsidRPr="008E45FE">
        <w:t xml:space="preserve"> </w:t>
      </w:r>
      <w:r w:rsidRPr="008E45FE">
        <w:rPr>
          <w:b/>
        </w:rPr>
        <w:t>Pracovníci školních jídelen v ORP Ostrava</w:t>
      </w:r>
    </w:p>
    <w:tbl>
      <w:tblPr>
        <w:tblW w:w="9407" w:type="dxa"/>
        <w:tblInd w:w="60" w:type="dxa"/>
        <w:tblLayout w:type="fixed"/>
        <w:tblLook w:val="0400" w:firstRow="0" w:lastRow="0" w:firstColumn="0" w:lastColumn="0" w:noHBand="0" w:noVBand="1"/>
      </w:tblPr>
      <w:tblGrid>
        <w:gridCol w:w="2057"/>
        <w:gridCol w:w="1134"/>
        <w:gridCol w:w="1134"/>
        <w:gridCol w:w="1134"/>
        <w:gridCol w:w="1134"/>
        <w:gridCol w:w="1134"/>
        <w:gridCol w:w="1275"/>
        <w:gridCol w:w="405"/>
      </w:tblGrid>
      <w:tr w:rsidR="008E45FE" w:rsidRPr="008E45FE" w14:paraId="41C8F6C2" w14:textId="77777777" w:rsidTr="00D83722">
        <w:trPr>
          <w:gridAfter w:val="1"/>
          <w:wAfter w:w="405" w:type="dxa"/>
          <w:trHeight w:val="300"/>
        </w:trPr>
        <w:tc>
          <w:tcPr>
            <w:tcW w:w="2057" w:type="dxa"/>
            <w:vMerge w:val="restart"/>
            <w:tcBorders>
              <w:top w:val="single" w:sz="8" w:space="0" w:color="000000"/>
              <w:left w:val="single" w:sz="8" w:space="0" w:color="000000"/>
              <w:right w:val="single" w:sz="4" w:space="0" w:color="000000"/>
            </w:tcBorders>
            <w:shd w:val="clear" w:color="auto" w:fill="D9D9D9"/>
            <w:vAlign w:val="center"/>
          </w:tcPr>
          <w:p w14:paraId="6E41562A" w14:textId="77777777" w:rsidR="00EE2254" w:rsidRPr="008E45FE" w:rsidRDefault="00EE2254" w:rsidP="004915A7">
            <w:pPr>
              <w:keepNext/>
              <w:keepLines/>
              <w:spacing w:after="0"/>
              <w:rPr>
                <w:b/>
                <w:color w:val="auto"/>
                <w:sz w:val="20"/>
                <w:szCs w:val="20"/>
              </w:rPr>
            </w:pPr>
            <w:r w:rsidRPr="008E45FE">
              <w:rPr>
                <w:b/>
                <w:color w:val="auto"/>
                <w:sz w:val="20"/>
                <w:szCs w:val="20"/>
              </w:rPr>
              <w:t>Školní jídelny zřizované</w:t>
            </w:r>
          </w:p>
        </w:tc>
        <w:tc>
          <w:tcPr>
            <w:tcW w:w="6945" w:type="dxa"/>
            <w:gridSpan w:val="6"/>
            <w:tcBorders>
              <w:top w:val="single" w:sz="8" w:space="0" w:color="000000"/>
              <w:left w:val="nil"/>
              <w:bottom w:val="single" w:sz="4" w:space="0" w:color="000000"/>
              <w:right w:val="single" w:sz="8" w:space="0" w:color="000000"/>
            </w:tcBorders>
            <w:shd w:val="clear" w:color="auto" w:fill="D9D9D9"/>
            <w:vAlign w:val="center"/>
          </w:tcPr>
          <w:p w14:paraId="5B936CFC" w14:textId="77777777" w:rsidR="00EE2254" w:rsidRPr="008E45FE" w:rsidRDefault="00EE2254" w:rsidP="004915A7">
            <w:pPr>
              <w:keepNext/>
              <w:keepLines/>
              <w:spacing w:after="0"/>
              <w:jc w:val="center"/>
              <w:rPr>
                <w:b/>
                <w:color w:val="auto"/>
                <w:sz w:val="20"/>
                <w:szCs w:val="20"/>
              </w:rPr>
            </w:pPr>
            <w:r w:rsidRPr="008E45FE">
              <w:rPr>
                <w:b/>
                <w:color w:val="auto"/>
                <w:sz w:val="20"/>
                <w:szCs w:val="20"/>
              </w:rPr>
              <w:t>pracovníci celkem</w:t>
            </w:r>
          </w:p>
        </w:tc>
      </w:tr>
      <w:tr w:rsidR="008E45FE" w:rsidRPr="008E45FE" w14:paraId="70EE662A" w14:textId="77777777" w:rsidTr="00D83722">
        <w:trPr>
          <w:gridAfter w:val="1"/>
          <w:wAfter w:w="405" w:type="dxa"/>
          <w:trHeight w:val="300"/>
        </w:trPr>
        <w:tc>
          <w:tcPr>
            <w:tcW w:w="2057" w:type="dxa"/>
            <w:vMerge/>
            <w:tcBorders>
              <w:left w:val="single" w:sz="8" w:space="0" w:color="000000"/>
              <w:right w:val="single" w:sz="4" w:space="0" w:color="000000"/>
            </w:tcBorders>
            <w:shd w:val="clear" w:color="auto" w:fill="D9D9D9"/>
            <w:vAlign w:val="center"/>
          </w:tcPr>
          <w:p w14:paraId="55AF49F1" w14:textId="77777777" w:rsidR="00EE2254" w:rsidRPr="008E45FE" w:rsidRDefault="00EE2254" w:rsidP="004915A7">
            <w:pPr>
              <w:keepNext/>
              <w:keepLines/>
              <w:spacing w:after="0"/>
              <w:rPr>
                <w:b/>
                <w:color w:val="auto"/>
                <w:sz w:val="20"/>
                <w:szCs w:val="20"/>
              </w:rPr>
            </w:pPr>
          </w:p>
        </w:tc>
        <w:tc>
          <w:tcPr>
            <w:tcW w:w="3402" w:type="dxa"/>
            <w:gridSpan w:val="3"/>
            <w:tcBorders>
              <w:top w:val="single" w:sz="4" w:space="0" w:color="000000"/>
              <w:left w:val="nil"/>
              <w:bottom w:val="single" w:sz="4" w:space="0" w:color="000000"/>
              <w:right w:val="single" w:sz="4" w:space="0" w:color="000000"/>
            </w:tcBorders>
            <w:shd w:val="clear" w:color="auto" w:fill="D9D9D9"/>
            <w:vAlign w:val="center"/>
          </w:tcPr>
          <w:p w14:paraId="40B477BF" w14:textId="77777777" w:rsidR="00EE2254" w:rsidRPr="008E45FE" w:rsidRDefault="00EE2254" w:rsidP="004915A7">
            <w:pPr>
              <w:keepNext/>
              <w:keepLines/>
              <w:spacing w:after="0"/>
              <w:jc w:val="center"/>
              <w:rPr>
                <w:b/>
                <w:color w:val="auto"/>
                <w:sz w:val="20"/>
                <w:szCs w:val="20"/>
              </w:rPr>
            </w:pPr>
            <w:r w:rsidRPr="008E45FE">
              <w:rPr>
                <w:b/>
                <w:color w:val="auto"/>
                <w:sz w:val="20"/>
                <w:szCs w:val="20"/>
              </w:rPr>
              <w:t>fyzické osoby</w:t>
            </w:r>
          </w:p>
        </w:tc>
        <w:tc>
          <w:tcPr>
            <w:tcW w:w="3543" w:type="dxa"/>
            <w:gridSpan w:val="3"/>
            <w:tcBorders>
              <w:top w:val="single" w:sz="4" w:space="0" w:color="000000"/>
              <w:left w:val="nil"/>
              <w:bottom w:val="single" w:sz="4" w:space="0" w:color="000000"/>
              <w:right w:val="single" w:sz="4" w:space="0" w:color="000000"/>
            </w:tcBorders>
            <w:shd w:val="clear" w:color="auto" w:fill="D9D9D9"/>
            <w:vAlign w:val="center"/>
          </w:tcPr>
          <w:p w14:paraId="6662A204" w14:textId="77777777" w:rsidR="00EE2254" w:rsidRPr="008E45FE" w:rsidRDefault="00EE2254" w:rsidP="004915A7">
            <w:pPr>
              <w:keepNext/>
              <w:keepLines/>
              <w:spacing w:after="0"/>
              <w:jc w:val="center"/>
              <w:rPr>
                <w:b/>
                <w:color w:val="auto"/>
                <w:sz w:val="20"/>
                <w:szCs w:val="20"/>
              </w:rPr>
            </w:pPr>
            <w:r w:rsidRPr="008E45FE">
              <w:rPr>
                <w:b/>
                <w:color w:val="auto"/>
                <w:sz w:val="20"/>
                <w:szCs w:val="20"/>
              </w:rPr>
              <w:t>přepočtené osoby</w:t>
            </w:r>
          </w:p>
        </w:tc>
      </w:tr>
      <w:tr w:rsidR="008E45FE" w:rsidRPr="008E45FE" w14:paraId="07D72DC9" w14:textId="77777777" w:rsidTr="00D83722">
        <w:trPr>
          <w:gridAfter w:val="1"/>
          <w:wAfter w:w="405" w:type="dxa"/>
          <w:trHeight w:val="300"/>
        </w:trPr>
        <w:tc>
          <w:tcPr>
            <w:tcW w:w="2057" w:type="dxa"/>
            <w:vMerge/>
            <w:tcBorders>
              <w:left w:val="single" w:sz="8" w:space="0" w:color="000000"/>
              <w:bottom w:val="single" w:sz="4" w:space="0" w:color="000000"/>
              <w:right w:val="single" w:sz="4" w:space="0" w:color="000000"/>
            </w:tcBorders>
            <w:shd w:val="clear" w:color="auto" w:fill="auto"/>
            <w:vAlign w:val="center"/>
          </w:tcPr>
          <w:p w14:paraId="04D25CFC" w14:textId="77777777" w:rsidR="00D83722" w:rsidRPr="008E45FE" w:rsidRDefault="00D83722" w:rsidP="004915A7">
            <w:pPr>
              <w:keepNext/>
              <w:keepLines/>
              <w:spacing w:after="0"/>
              <w:rPr>
                <w:color w:val="auto"/>
                <w:sz w:val="20"/>
                <w:szCs w:val="20"/>
              </w:rPr>
            </w:pP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545EF9D" w14:textId="3830BFC3" w:rsidR="00D83722" w:rsidRPr="008E45FE" w:rsidRDefault="00D83722" w:rsidP="004915A7">
            <w:pPr>
              <w:keepNext/>
              <w:keepLines/>
              <w:spacing w:after="0"/>
              <w:jc w:val="right"/>
              <w:rPr>
                <w:b/>
                <w:color w:val="auto"/>
                <w:sz w:val="20"/>
                <w:szCs w:val="20"/>
              </w:rPr>
            </w:pPr>
            <w:r w:rsidRPr="008E45FE">
              <w:rPr>
                <w:b/>
                <w:color w:val="auto"/>
                <w:sz w:val="20"/>
                <w:szCs w:val="20"/>
              </w:rPr>
              <w:t>2021/2022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7061920" w14:textId="6327C0C9" w:rsidR="00D83722" w:rsidRPr="008E45FE" w:rsidRDefault="00D83722" w:rsidP="004915A7">
            <w:pPr>
              <w:keepNext/>
              <w:keepLines/>
              <w:spacing w:after="0"/>
              <w:jc w:val="right"/>
              <w:rPr>
                <w:b/>
                <w:color w:val="auto"/>
                <w:sz w:val="20"/>
                <w:szCs w:val="20"/>
              </w:rPr>
            </w:pPr>
            <w:r w:rsidRPr="008E45FE">
              <w:rPr>
                <w:b/>
                <w:color w:val="auto"/>
                <w:sz w:val="20"/>
                <w:szCs w:val="20"/>
              </w:rPr>
              <w:t>2022/2023</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FFEB836" w14:textId="36289100" w:rsidR="00D83722" w:rsidRPr="008E45FE" w:rsidRDefault="00D83722" w:rsidP="004915A7">
            <w:pPr>
              <w:keepNext/>
              <w:keepLines/>
              <w:spacing w:after="0"/>
              <w:jc w:val="right"/>
              <w:rPr>
                <w:b/>
                <w:color w:val="auto"/>
                <w:sz w:val="20"/>
                <w:szCs w:val="20"/>
              </w:rPr>
            </w:pPr>
            <w:r w:rsidRPr="008E45FE">
              <w:rPr>
                <w:b/>
                <w:color w:val="auto"/>
                <w:sz w:val="20"/>
                <w:szCs w:val="20"/>
              </w:rPr>
              <w:t>2023/2024</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9EDFCC8" w14:textId="39405F02" w:rsidR="00D83722" w:rsidRPr="008E45FE" w:rsidRDefault="00D83722" w:rsidP="004915A7">
            <w:pPr>
              <w:keepNext/>
              <w:keepLines/>
              <w:spacing w:after="0"/>
              <w:jc w:val="right"/>
              <w:rPr>
                <w:b/>
                <w:color w:val="auto"/>
                <w:sz w:val="20"/>
                <w:szCs w:val="20"/>
              </w:rPr>
            </w:pPr>
            <w:r w:rsidRPr="008E45FE">
              <w:rPr>
                <w:b/>
                <w:color w:val="auto"/>
                <w:sz w:val="20"/>
                <w:szCs w:val="20"/>
              </w:rPr>
              <w:t>2021/2022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A076696" w14:textId="06CA375C" w:rsidR="00D83722" w:rsidRPr="008E45FE" w:rsidRDefault="00D83722" w:rsidP="004915A7">
            <w:pPr>
              <w:keepNext/>
              <w:keepLines/>
              <w:spacing w:after="0"/>
              <w:jc w:val="right"/>
              <w:rPr>
                <w:b/>
                <w:color w:val="auto"/>
                <w:sz w:val="20"/>
                <w:szCs w:val="20"/>
              </w:rPr>
            </w:pPr>
            <w:r w:rsidRPr="008E45FE">
              <w:rPr>
                <w:b/>
                <w:color w:val="auto"/>
                <w:sz w:val="20"/>
                <w:szCs w:val="20"/>
              </w:rPr>
              <w:t>2022/2023</w:t>
            </w:r>
          </w:p>
        </w:tc>
        <w:tc>
          <w:tcPr>
            <w:tcW w:w="127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8F771D8" w14:textId="16BA74FA" w:rsidR="00D83722" w:rsidRPr="008E45FE" w:rsidRDefault="00D83722" w:rsidP="004915A7">
            <w:pPr>
              <w:keepNext/>
              <w:keepLines/>
              <w:spacing w:after="0"/>
              <w:jc w:val="right"/>
              <w:rPr>
                <w:b/>
                <w:color w:val="auto"/>
                <w:sz w:val="20"/>
                <w:szCs w:val="20"/>
              </w:rPr>
            </w:pPr>
            <w:r w:rsidRPr="008E45FE">
              <w:rPr>
                <w:b/>
                <w:color w:val="auto"/>
                <w:sz w:val="20"/>
                <w:szCs w:val="20"/>
              </w:rPr>
              <w:t>2023/2024</w:t>
            </w:r>
          </w:p>
        </w:tc>
      </w:tr>
      <w:tr w:rsidR="008E45FE" w:rsidRPr="008E45FE" w14:paraId="6B0F1E56" w14:textId="77777777" w:rsidTr="00D83722">
        <w:trPr>
          <w:trHeight w:val="313"/>
        </w:trPr>
        <w:tc>
          <w:tcPr>
            <w:tcW w:w="2057" w:type="dxa"/>
            <w:tcBorders>
              <w:top w:val="nil"/>
              <w:left w:val="single" w:sz="8" w:space="0" w:color="000000"/>
              <w:bottom w:val="single" w:sz="4" w:space="0" w:color="000000"/>
              <w:right w:val="single" w:sz="4" w:space="0" w:color="000000"/>
            </w:tcBorders>
            <w:shd w:val="clear" w:color="auto" w:fill="auto"/>
            <w:vAlign w:val="center"/>
          </w:tcPr>
          <w:p w14:paraId="650421FA" w14:textId="77777777" w:rsidR="00D83722" w:rsidRPr="008E45FE" w:rsidRDefault="00D83722" w:rsidP="004915A7">
            <w:pPr>
              <w:keepNext/>
              <w:keepLines/>
              <w:spacing w:after="0"/>
              <w:rPr>
                <w:color w:val="auto"/>
                <w:sz w:val="20"/>
                <w:szCs w:val="20"/>
              </w:rPr>
            </w:pPr>
            <w:r w:rsidRPr="008E45FE">
              <w:rPr>
                <w:color w:val="auto"/>
                <w:sz w:val="20"/>
                <w:szCs w:val="20"/>
              </w:rPr>
              <w:t>krajem</w:t>
            </w:r>
          </w:p>
        </w:tc>
        <w:tc>
          <w:tcPr>
            <w:tcW w:w="1134" w:type="dxa"/>
            <w:tcBorders>
              <w:top w:val="nil"/>
              <w:left w:val="nil"/>
              <w:bottom w:val="single" w:sz="4" w:space="0" w:color="000000"/>
              <w:right w:val="single" w:sz="4" w:space="0" w:color="000000"/>
            </w:tcBorders>
            <w:shd w:val="clear" w:color="auto" w:fill="auto"/>
            <w:vAlign w:val="center"/>
          </w:tcPr>
          <w:p w14:paraId="6A98693B" w14:textId="413978AD" w:rsidR="00D83722" w:rsidRPr="008E45FE" w:rsidRDefault="00D83722" w:rsidP="004915A7">
            <w:pPr>
              <w:keepNext/>
              <w:keepLines/>
              <w:spacing w:after="0"/>
              <w:jc w:val="right"/>
              <w:rPr>
                <w:color w:val="auto"/>
                <w:sz w:val="20"/>
                <w:szCs w:val="20"/>
              </w:rPr>
            </w:pPr>
            <w:r w:rsidRPr="008E45FE">
              <w:rPr>
                <w:color w:val="auto"/>
                <w:sz w:val="20"/>
                <w:szCs w:val="20"/>
              </w:rPr>
              <w:t>160</w:t>
            </w:r>
          </w:p>
        </w:tc>
        <w:tc>
          <w:tcPr>
            <w:tcW w:w="1134" w:type="dxa"/>
            <w:tcBorders>
              <w:top w:val="nil"/>
              <w:left w:val="nil"/>
              <w:bottom w:val="single" w:sz="4" w:space="0" w:color="000000"/>
              <w:right w:val="single" w:sz="4" w:space="0" w:color="000000"/>
            </w:tcBorders>
            <w:shd w:val="clear" w:color="auto" w:fill="auto"/>
            <w:vAlign w:val="center"/>
          </w:tcPr>
          <w:p w14:paraId="7409EE79" w14:textId="320CEC28" w:rsidR="00D83722" w:rsidRPr="008E45FE" w:rsidRDefault="00D83722" w:rsidP="004915A7">
            <w:pPr>
              <w:keepNext/>
              <w:keepLines/>
              <w:spacing w:after="0"/>
              <w:jc w:val="right"/>
              <w:rPr>
                <w:color w:val="auto"/>
                <w:sz w:val="20"/>
                <w:szCs w:val="20"/>
              </w:rPr>
            </w:pPr>
            <w:r w:rsidRPr="008E45FE">
              <w:rPr>
                <w:color w:val="auto"/>
                <w:sz w:val="20"/>
                <w:szCs w:val="20"/>
              </w:rPr>
              <w:t>160</w:t>
            </w:r>
          </w:p>
        </w:tc>
        <w:tc>
          <w:tcPr>
            <w:tcW w:w="1134" w:type="dxa"/>
            <w:tcBorders>
              <w:top w:val="nil"/>
              <w:left w:val="nil"/>
              <w:bottom w:val="single" w:sz="4" w:space="0" w:color="000000"/>
              <w:right w:val="single" w:sz="4" w:space="0" w:color="000000"/>
            </w:tcBorders>
            <w:shd w:val="clear" w:color="auto" w:fill="auto"/>
            <w:vAlign w:val="center"/>
          </w:tcPr>
          <w:p w14:paraId="3C0E8354" w14:textId="079B89A9" w:rsidR="00D83722" w:rsidRPr="008E45FE" w:rsidRDefault="008E45FE" w:rsidP="004915A7">
            <w:pPr>
              <w:keepNext/>
              <w:keepLines/>
              <w:spacing w:after="0"/>
              <w:jc w:val="right"/>
              <w:rPr>
                <w:color w:val="auto"/>
                <w:sz w:val="20"/>
                <w:szCs w:val="20"/>
              </w:rPr>
            </w:pPr>
            <w:r w:rsidRPr="008E45FE">
              <w:rPr>
                <w:color w:val="auto"/>
                <w:sz w:val="20"/>
                <w:szCs w:val="20"/>
              </w:rPr>
              <w:t>165</w:t>
            </w:r>
          </w:p>
        </w:tc>
        <w:tc>
          <w:tcPr>
            <w:tcW w:w="1134" w:type="dxa"/>
            <w:tcBorders>
              <w:top w:val="nil"/>
              <w:left w:val="nil"/>
              <w:bottom w:val="single" w:sz="4" w:space="0" w:color="000000"/>
              <w:right w:val="single" w:sz="4" w:space="0" w:color="000000"/>
            </w:tcBorders>
            <w:shd w:val="clear" w:color="auto" w:fill="auto"/>
            <w:vAlign w:val="center"/>
          </w:tcPr>
          <w:p w14:paraId="13D11299" w14:textId="75899C73" w:rsidR="00D83722" w:rsidRPr="008E45FE" w:rsidRDefault="00D83722" w:rsidP="004915A7">
            <w:pPr>
              <w:keepNext/>
              <w:keepLines/>
              <w:spacing w:after="0"/>
              <w:jc w:val="right"/>
              <w:rPr>
                <w:color w:val="auto"/>
                <w:sz w:val="20"/>
                <w:szCs w:val="20"/>
              </w:rPr>
            </w:pPr>
            <w:r w:rsidRPr="008E45FE">
              <w:rPr>
                <w:color w:val="auto"/>
                <w:sz w:val="20"/>
                <w:szCs w:val="20"/>
              </w:rPr>
              <w:t>133,2</w:t>
            </w:r>
          </w:p>
        </w:tc>
        <w:tc>
          <w:tcPr>
            <w:tcW w:w="1134" w:type="dxa"/>
            <w:tcBorders>
              <w:top w:val="nil"/>
              <w:left w:val="nil"/>
              <w:bottom w:val="single" w:sz="4" w:space="0" w:color="000000"/>
              <w:right w:val="single" w:sz="4" w:space="0" w:color="000000"/>
            </w:tcBorders>
            <w:shd w:val="clear" w:color="auto" w:fill="auto"/>
            <w:vAlign w:val="center"/>
          </w:tcPr>
          <w:p w14:paraId="56C32C55" w14:textId="109313AC" w:rsidR="00D83722" w:rsidRPr="008E45FE" w:rsidRDefault="00D83722" w:rsidP="004915A7">
            <w:pPr>
              <w:keepNext/>
              <w:keepLines/>
              <w:spacing w:after="0"/>
              <w:jc w:val="right"/>
              <w:rPr>
                <w:color w:val="auto"/>
                <w:sz w:val="20"/>
                <w:szCs w:val="20"/>
              </w:rPr>
            </w:pPr>
            <w:r w:rsidRPr="008E45FE">
              <w:rPr>
                <w:color w:val="auto"/>
                <w:sz w:val="20"/>
                <w:szCs w:val="20"/>
              </w:rPr>
              <w:t>132,8</w:t>
            </w:r>
          </w:p>
        </w:tc>
        <w:tc>
          <w:tcPr>
            <w:tcW w:w="1275" w:type="dxa"/>
            <w:tcBorders>
              <w:top w:val="nil"/>
              <w:left w:val="nil"/>
              <w:bottom w:val="single" w:sz="4" w:space="0" w:color="000000"/>
              <w:right w:val="single" w:sz="4" w:space="0" w:color="000000"/>
            </w:tcBorders>
            <w:shd w:val="clear" w:color="auto" w:fill="auto"/>
            <w:vAlign w:val="center"/>
          </w:tcPr>
          <w:p w14:paraId="18888DED" w14:textId="1E20BDC7" w:rsidR="00D83722" w:rsidRPr="008E45FE" w:rsidRDefault="008E45FE" w:rsidP="004915A7">
            <w:pPr>
              <w:keepNext/>
              <w:keepLines/>
              <w:spacing w:after="0"/>
              <w:jc w:val="right"/>
              <w:rPr>
                <w:color w:val="auto"/>
                <w:sz w:val="20"/>
                <w:szCs w:val="20"/>
              </w:rPr>
            </w:pPr>
            <w:r w:rsidRPr="008E45FE">
              <w:rPr>
                <w:color w:val="auto"/>
                <w:sz w:val="20"/>
                <w:szCs w:val="20"/>
              </w:rPr>
              <w:t>139,2</w:t>
            </w:r>
          </w:p>
        </w:tc>
        <w:tc>
          <w:tcPr>
            <w:tcW w:w="405" w:type="dxa"/>
            <w:vAlign w:val="center"/>
          </w:tcPr>
          <w:p w14:paraId="49B976CB" w14:textId="77777777" w:rsidR="00D83722" w:rsidRPr="008E45FE" w:rsidRDefault="00D83722" w:rsidP="004915A7">
            <w:pPr>
              <w:keepNext/>
              <w:keepLines/>
              <w:spacing w:after="0"/>
              <w:jc w:val="right"/>
              <w:rPr>
                <w:color w:val="auto"/>
                <w:sz w:val="20"/>
                <w:szCs w:val="20"/>
              </w:rPr>
            </w:pPr>
          </w:p>
        </w:tc>
      </w:tr>
      <w:tr w:rsidR="008E45FE" w:rsidRPr="008E45FE" w14:paraId="6855DFE9" w14:textId="77777777" w:rsidTr="00D83722">
        <w:trPr>
          <w:gridAfter w:val="1"/>
          <w:wAfter w:w="405" w:type="dxa"/>
          <w:trHeight w:val="300"/>
        </w:trPr>
        <w:tc>
          <w:tcPr>
            <w:tcW w:w="2057" w:type="dxa"/>
            <w:tcBorders>
              <w:top w:val="nil"/>
              <w:left w:val="single" w:sz="4" w:space="0" w:color="000000"/>
              <w:bottom w:val="single" w:sz="4" w:space="0" w:color="000000"/>
              <w:right w:val="single" w:sz="4" w:space="0" w:color="000000"/>
            </w:tcBorders>
            <w:shd w:val="clear" w:color="auto" w:fill="auto"/>
            <w:vAlign w:val="center"/>
          </w:tcPr>
          <w:p w14:paraId="3E0BCC38" w14:textId="77777777" w:rsidR="00D83722" w:rsidRPr="008E45FE" w:rsidRDefault="00D83722" w:rsidP="004915A7">
            <w:pPr>
              <w:keepNext/>
              <w:keepLines/>
              <w:spacing w:after="0"/>
              <w:rPr>
                <w:color w:val="auto"/>
                <w:sz w:val="20"/>
                <w:szCs w:val="20"/>
              </w:rPr>
            </w:pPr>
            <w:r w:rsidRPr="008E45FE">
              <w:rPr>
                <w:color w:val="auto"/>
                <w:sz w:val="20"/>
                <w:szCs w:val="20"/>
              </w:rPr>
              <w:t>obcemi</w:t>
            </w:r>
          </w:p>
        </w:tc>
        <w:tc>
          <w:tcPr>
            <w:tcW w:w="1134" w:type="dxa"/>
            <w:tcBorders>
              <w:top w:val="nil"/>
              <w:left w:val="nil"/>
              <w:bottom w:val="single" w:sz="4" w:space="0" w:color="000000"/>
              <w:right w:val="single" w:sz="4" w:space="0" w:color="000000"/>
            </w:tcBorders>
            <w:shd w:val="clear" w:color="auto" w:fill="auto"/>
            <w:vAlign w:val="center"/>
          </w:tcPr>
          <w:p w14:paraId="65A6474D" w14:textId="54D760B5" w:rsidR="00D83722" w:rsidRPr="008E45FE" w:rsidRDefault="00D83722" w:rsidP="004915A7">
            <w:pPr>
              <w:keepNext/>
              <w:keepLines/>
              <w:spacing w:after="0"/>
              <w:jc w:val="right"/>
              <w:rPr>
                <w:color w:val="auto"/>
                <w:sz w:val="20"/>
                <w:szCs w:val="20"/>
              </w:rPr>
            </w:pPr>
            <w:r w:rsidRPr="008E45FE">
              <w:rPr>
                <w:color w:val="auto"/>
                <w:sz w:val="20"/>
                <w:szCs w:val="20"/>
              </w:rPr>
              <w:t>704</w:t>
            </w:r>
          </w:p>
        </w:tc>
        <w:tc>
          <w:tcPr>
            <w:tcW w:w="1134" w:type="dxa"/>
            <w:tcBorders>
              <w:top w:val="nil"/>
              <w:left w:val="nil"/>
              <w:bottom w:val="single" w:sz="4" w:space="0" w:color="000000"/>
              <w:right w:val="single" w:sz="4" w:space="0" w:color="000000"/>
            </w:tcBorders>
            <w:shd w:val="clear" w:color="auto" w:fill="auto"/>
            <w:vAlign w:val="center"/>
          </w:tcPr>
          <w:p w14:paraId="370A2F56" w14:textId="1F24F57A" w:rsidR="00D83722" w:rsidRPr="008E45FE" w:rsidRDefault="00D83722" w:rsidP="004915A7">
            <w:pPr>
              <w:keepNext/>
              <w:keepLines/>
              <w:spacing w:after="0"/>
              <w:jc w:val="right"/>
              <w:rPr>
                <w:color w:val="auto"/>
                <w:sz w:val="20"/>
                <w:szCs w:val="20"/>
              </w:rPr>
            </w:pPr>
            <w:r w:rsidRPr="008E45FE">
              <w:rPr>
                <w:color w:val="auto"/>
                <w:sz w:val="20"/>
                <w:szCs w:val="20"/>
              </w:rPr>
              <w:t>701</w:t>
            </w:r>
          </w:p>
        </w:tc>
        <w:tc>
          <w:tcPr>
            <w:tcW w:w="1134" w:type="dxa"/>
            <w:tcBorders>
              <w:top w:val="nil"/>
              <w:left w:val="nil"/>
              <w:bottom w:val="single" w:sz="4" w:space="0" w:color="000000"/>
              <w:right w:val="single" w:sz="4" w:space="0" w:color="000000"/>
            </w:tcBorders>
            <w:shd w:val="clear" w:color="auto" w:fill="auto"/>
            <w:vAlign w:val="center"/>
          </w:tcPr>
          <w:p w14:paraId="1CC6D255" w14:textId="6C63C174" w:rsidR="00D83722" w:rsidRPr="008E45FE" w:rsidRDefault="008E45FE" w:rsidP="004915A7">
            <w:pPr>
              <w:keepNext/>
              <w:keepLines/>
              <w:spacing w:after="0"/>
              <w:jc w:val="right"/>
              <w:rPr>
                <w:color w:val="auto"/>
                <w:sz w:val="20"/>
                <w:szCs w:val="20"/>
              </w:rPr>
            </w:pPr>
            <w:r w:rsidRPr="008E45FE">
              <w:rPr>
                <w:color w:val="auto"/>
                <w:sz w:val="20"/>
                <w:szCs w:val="20"/>
              </w:rPr>
              <w:t>697</w:t>
            </w:r>
          </w:p>
        </w:tc>
        <w:tc>
          <w:tcPr>
            <w:tcW w:w="1134" w:type="dxa"/>
            <w:tcBorders>
              <w:top w:val="nil"/>
              <w:left w:val="nil"/>
              <w:bottom w:val="single" w:sz="4" w:space="0" w:color="000000"/>
              <w:right w:val="single" w:sz="4" w:space="0" w:color="000000"/>
            </w:tcBorders>
            <w:shd w:val="clear" w:color="auto" w:fill="auto"/>
            <w:vAlign w:val="center"/>
          </w:tcPr>
          <w:p w14:paraId="127FC36D" w14:textId="3B43E7FB" w:rsidR="00D83722" w:rsidRPr="008E45FE" w:rsidRDefault="00D83722" w:rsidP="004915A7">
            <w:pPr>
              <w:keepNext/>
              <w:keepLines/>
              <w:spacing w:after="0"/>
              <w:jc w:val="right"/>
              <w:rPr>
                <w:color w:val="auto"/>
                <w:sz w:val="20"/>
                <w:szCs w:val="20"/>
              </w:rPr>
            </w:pPr>
            <w:r w:rsidRPr="008E45FE">
              <w:rPr>
                <w:color w:val="auto"/>
                <w:sz w:val="20"/>
                <w:szCs w:val="20"/>
              </w:rPr>
              <w:t>576,5</w:t>
            </w:r>
          </w:p>
        </w:tc>
        <w:tc>
          <w:tcPr>
            <w:tcW w:w="1134" w:type="dxa"/>
            <w:tcBorders>
              <w:top w:val="nil"/>
              <w:left w:val="nil"/>
              <w:bottom w:val="single" w:sz="4" w:space="0" w:color="000000"/>
              <w:right w:val="single" w:sz="4" w:space="0" w:color="000000"/>
            </w:tcBorders>
            <w:shd w:val="clear" w:color="auto" w:fill="auto"/>
            <w:vAlign w:val="center"/>
          </w:tcPr>
          <w:p w14:paraId="4A78D715" w14:textId="529FFD18" w:rsidR="00D83722" w:rsidRPr="008E45FE" w:rsidRDefault="00D83722" w:rsidP="004915A7">
            <w:pPr>
              <w:keepNext/>
              <w:keepLines/>
              <w:spacing w:after="0"/>
              <w:jc w:val="right"/>
              <w:rPr>
                <w:color w:val="auto"/>
                <w:sz w:val="20"/>
                <w:szCs w:val="20"/>
              </w:rPr>
            </w:pPr>
            <w:r w:rsidRPr="008E45FE">
              <w:rPr>
                <w:color w:val="auto"/>
                <w:sz w:val="20"/>
                <w:szCs w:val="20"/>
              </w:rPr>
              <w:t>577</w:t>
            </w:r>
          </w:p>
        </w:tc>
        <w:tc>
          <w:tcPr>
            <w:tcW w:w="1275" w:type="dxa"/>
            <w:tcBorders>
              <w:top w:val="nil"/>
              <w:left w:val="nil"/>
              <w:bottom w:val="single" w:sz="4" w:space="0" w:color="000000"/>
              <w:right w:val="single" w:sz="4" w:space="0" w:color="000000"/>
            </w:tcBorders>
            <w:shd w:val="clear" w:color="auto" w:fill="auto"/>
            <w:vAlign w:val="center"/>
          </w:tcPr>
          <w:p w14:paraId="18E01A19" w14:textId="30279564" w:rsidR="00D83722" w:rsidRPr="008E45FE" w:rsidRDefault="008E45FE" w:rsidP="004915A7">
            <w:pPr>
              <w:keepNext/>
              <w:keepLines/>
              <w:spacing w:after="0"/>
              <w:jc w:val="right"/>
              <w:rPr>
                <w:color w:val="auto"/>
                <w:sz w:val="20"/>
                <w:szCs w:val="20"/>
              </w:rPr>
            </w:pPr>
            <w:r w:rsidRPr="008E45FE">
              <w:rPr>
                <w:color w:val="auto"/>
                <w:sz w:val="20"/>
                <w:szCs w:val="20"/>
              </w:rPr>
              <w:t>577,2</w:t>
            </w:r>
          </w:p>
        </w:tc>
      </w:tr>
      <w:tr w:rsidR="008E45FE" w:rsidRPr="008E45FE" w14:paraId="651F82E4" w14:textId="77777777" w:rsidTr="00D83722">
        <w:trPr>
          <w:gridAfter w:val="1"/>
          <w:wAfter w:w="405" w:type="dxa"/>
          <w:trHeight w:val="300"/>
        </w:trPr>
        <w:tc>
          <w:tcPr>
            <w:tcW w:w="2057" w:type="dxa"/>
            <w:tcBorders>
              <w:top w:val="nil"/>
              <w:left w:val="single" w:sz="4" w:space="0" w:color="000000"/>
              <w:bottom w:val="single" w:sz="4" w:space="0" w:color="000000"/>
              <w:right w:val="single" w:sz="4" w:space="0" w:color="000000"/>
            </w:tcBorders>
            <w:shd w:val="clear" w:color="auto" w:fill="auto"/>
            <w:vAlign w:val="center"/>
          </w:tcPr>
          <w:p w14:paraId="417BDBA4" w14:textId="77777777" w:rsidR="00D83722" w:rsidRPr="008E45FE" w:rsidRDefault="00D83722" w:rsidP="004915A7">
            <w:pPr>
              <w:keepNext/>
              <w:keepLines/>
              <w:spacing w:after="0"/>
              <w:rPr>
                <w:color w:val="auto"/>
                <w:sz w:val="20"/>
                <w:szCs w:val="20"/>
              </w:rPr>
            </w:pPr>
            <w:r w:rsidRPr="008E45FE">
              <w:rPr>
                <w:color w:val="auto"/>
                <w:sz w:val="20"/>
                <w:szCs w:val="20"/>
              </w:rPr>
              <w:t>církví</w:t>
            </w:r>
          </w:p>
        </w:tc>
        <w:tc>
          <w:tcPr>
            <w:tcW w:w="1134" w:type="dxa"/>
            <w:tcBorders>
              <w:top w:val="nil"/>
              <w:left w:val="nil"/>
              <w:bottom w:val="single" w:sz="4" w:space="0" w:color="000000"/>
              <w:right w:val="single" w:sz="4" w:space="0" w:color="000000"/>
            </w:tcBorders>
            <w:shd w:val="clear" w:color="auto" w:fill="auto"/>
            <w:vAlign w:val="center"/>
          </w:tcPr>
          <w:p w14:paraId="47A5EEEE" w14:textId="65A5F41E" w:rsidR="00D83722" w:rsidRPr="008E45FE" w:rsidRDefault="00D83722" w:rsidP="004915A7">
            <w:pPr>
              <w:keepNext/>
              <w:keepLines/>
              <w:spacing w:after="0"/>
              <w:jc w:val="right"/>
              <w:rPr>
                <w:color w:val="auto"/>
                <w:sz w:val="20"/>
                <w:szCs w:val="20"/>
              </w:rPr>
            </w:pPr>
            <w:r w:rsidRPr="008E45FE">
              <w:rPr>
                <w:color w:val="auto"/>
                <w:sz w:val="20"/>
                <w:szCs w:val="20"/>
              </w:rPr>
              <w:t>8</w:t>
            </w:r>
          </w:p>
        </w:tc>
        <w:tc>
          <w:tcPr>
            <w:tcW w:w="1134" w:type="dxa"/>
            <w:tcBorders>
              <w:top w:val="nil"/>
              <w:left w:val="nil"/>
              <w:bottom w:val="single" w:sz="4" w:space="0" w:color="000000"/>
              <w:right w:val="single" w:sz="4" w:space="0" w:color="000000"/>
            </w:tcBorders>
            <w:shd w:val="clear" w:color="auto" w:fill="auto"/>
            <w:vAlign w:val="center"/>
          </w:tcPr>
          <w:p w14:paraId="43CBFDD2" w14:textId="0A266946" w:rsidR="00D83722" w:rsidRPr="008E45FE" w:rsidRDefault="00D83722" w:rsidP="004915A7">
            <w:pPr>
              <w:keepNext/>
              <w:keepLines/>
              <w:spacing w:after="0"/>
              <w:jc w:val="right"/>
              <w:rPr>
                <w:color w:val="auto"/>
                <w:sz w:val="20"/>
                <w:szCs w:val="20"/>
              </w:rPr>
            </w:pPr>
            <w:r w:rsidRPr="008E45FE">
              <w:rPr>
                <w:color w:val="auto"/>
                <w:sz w:val="20"/>
                <w:szCs w:val="20"/>
              </w:rPr>
              <w:t>8</w:t>
            </w:r>
          </w:p>
        </w:tc>
        <w:tc>
          <w:tcPr>
            <w:tcW w:w="1134" w:type="dxa"/>
            <w:tcBorders>
              <w:top w:val="nil"/>
              <w:left w:val="nil"/>
              <w:bottom w:val="single" w:sz="4" w:space="0" w:color="000000"/>
              <w:right w:val="single" w:sz="4" w:space="0" w:color="000000"/>
            </w:tcBorders>
            <w:shd w:val="clear" w:color="auto" w:fill="auto"/>
            <w:vAlign w:val="center"/>
          </w:tcPr>
          <w:p w14:paraId="03D54792" w14:textId="1E7F9A35" w:rsidR="00D83722" w:rsidRPr="008E45FE" w:rsidRDefault="008E45FE" w:rsidP="004915A7">
            <w:pPr>
              <w:keepNext/>
              <w:keepLines/>
              <w:spacing w:after="0"/>
              <w:jc w:val="right"/>
              <w:rPr>
                <w:color w:val="auto"/>
                <w:sz w:val="20"/>
                <w:szCs w:val="20"/>
              </w:rPr>
            </w:pPr>
            <w:r w:rsidRPr="008E45FE">
              <w:rPr>
                <w:color w:val="auto"/>
                <w:sz w:val="20"/>
                <w:szCs w:val="20"/>
              </w:rPr>
              <w:t>10</w:t>
            </w:r>
          </w:p>
        </w:tc>
        <w:tc>
          <w:tcPr>
            <w:tcW w:w="1134" w:type="dxa"/>
            <w:tcBorders>
              <w:top w:val="nil"/>
              <w:left w:val="nil"/>
              <w:bottom w:val="single" w:sz="4" w:space="0" w:color="000000"/>
              <w:right w:val="single" w:sz="4" w:space="0" w:color="000000"/>
            </w:tcBorders>
            <w:shd w:val="clear" w:color="auto" w:fill="auto"/>
            <w:vAlign w:val="center"/>
          </w:tcPr>
          <w:p w14:paraId="28275D32" w14:textId="372759EE" w:rsidR="00D83722" w:rsidRPr="008E45FE" w:rsidRDefault="00D83722" w:rsidP="004915A7">
            <w:pPr>
              <w:keepNext/>
              <w:keepLines/>
              <w:spacing w:after="0"/>
              <w:jc w:val="right"/>
              <w:rPr>
                <w:color w:val="auto"/>
                <w:sz w:val="20"/>
                <w:szCs w:val="20"/>
              </w:rPr>
            </w:pPr>
            <w:r w:rsidRPr="008E45FE">
              <w:rPr>
                <w:color w:val="auto"/>
                <w:sz w:val="20"/>
                <w:szCs w:val="20"/>
              </w:rPr>
              <w:t>4,6</w:t>
            </w:r>
          </w:p>
        </w:tc>
        <w:tc>
          <w:tcPr>
            <w:tcW w:w="1134" w:type="dxa"/>
            <w:tcBorders>
              <w:top w:val="nil"/>
              <w:left w:val="nil"/>
              <w:bottom w:val="single" w:sz="4" w:space="0" w:color="000000"/>
              <w:right w:val="single" w:sz="4" w:space="0" w:color="000000"/>
            </w:tcBorders>
            <w:shd w:val="clear" w:color="auto" w:fill="auto"/>
            <w:vAlign w:val="center"/>
          </w:tcPr>
          <w:p w14:paraId="092F00A3" w14:textId="77129C56" w:rsidR="00D83722" w:rsidRPr="008E45FE" w:rsidRDefault="00D83722" w:rsidP="004915A7">
            <w:pPr>
              <w:keepNext/>
              <w:keepLines/>
              <w:spacing w:after="0"/>
              <w:jc w:val="right"/>
              <w:rPr>
                <w:color w:val="auto"/>
                <w:sz w:val="20"/>
                <w:szCs w:val="20"/>
              </w:rPr>
            </w:pPr>
            <w:r w:rsidRPr="008E45FE">
              <w:rPr>
                <w:color w:val="auto"/>
                <w:sz w:val="20"/>
                <w:szCs w:val="20"/>
              </w:rPr>
              <w:t>4,6</w:t>
            </w:r>
          </w:p>
        </w:tc>
        <w:tc>
          <w:tcPr>
            <w:tcW w:w="1275" w:type="dxa"/>
            <w:tcBorders>
              <w:top w:val="nil"/>
              <w:left w:val="nil"/>
              <w:bottom w:val="single" w:sz="4" w:space="0" w:color="000000"/>
              <w:right w:val="single" w:sz="4" w:space="0" w:color="000000"/>
            </w:tcBorders>
            <w:shd w:val="clear" w:color="auto" w:fill="auto"/>
            <w:vAlign w:val="center"/>
          </w:tcPr>
          <w:p w14:paraId="6B382CE7" w14:textId="7E591FD1" w:rsidR="00D83722" w:rsidRPr="008E45FE" w:rsidRDefault="008E45FE" w:rsidP="004915A7">
            <w:pPr>
              <w:keepNext/>
              <w:keepLines/>
              <w:spacing w:after="0"/>
              <w:jc w:val="right"/>
              <w:rPr>
                <w:color w:val="auto"/>
                <w:sz w:val="20"/>
                <w:szCs w:val="20"/>
              </w:rPr>
            </w:pPr>
            <w:r w:rsidRPr="008E45FE">
              <w:rPr>
                <w:color w:val="auto"/>
                <w:sz w:val="20"/>
                <w:szCs w:val="20"/>
              </w:rPr>
              <w:t>6,3</w:t>
            </w:r>
          </w:p>
        </w:tc>
      </w:tr>
      <w:tr w:rsidR="008E45FE" w:rsidRPr="008E45FE" w14:paraId="57E5E1EC" w14:textId="77777777" w:rsidTr="00D83722">
        <w:trPr>
          <w:gridAfter w:val="1"/>
          <w:wAfter w:w="405" w:type="dxa"/>
          <w:trHeight w:val="300"/>
        </w:trPr>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D511A" w14:textId="77777777" w:rsidR="00D83722" w:rsidRPr="008E45FE" w:rsidRDefault="00D83722" w:rsidP="004915A7">
            <w:pPr>
              <w:keepNext/>
              <w:keepLines/>
              <w:spacing w:after="0"/>
              <w:rPr>
                <w:color w:val="auto"/>
                <w:sz w:val="20"/>
                <w:szCs w:val="20"/>
              </w:rPr>
            </w:pPr>
            <w:r w:rsidRPr="008E45FE">
              <w:rPr>
                <w:color w:val="auto"/>
                <w:sz w:val="20"/>
                <w:szCs w:val="20"/>
              </w:rPr>
              <w:t>soukromé</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F4D17FB" w14:textId="2A93001C" w:rsidR="00D83722" w:rsidRPr="008E45FE" w:rsidRDefault="00D83722" w:rsidP="004915A7">
            <w:pPr>
              <w:keepNext/>
              <w:keepLines/>
              <w:spacing w:after="0"/>
              <w:jc w:val="right"/>
              <w:rPr>
                <w:color w:val="auto"/>
                <w:sz w:val="20"/>
                <w:szCs w:val="20"/>
              </w:rPr>
            </w:pPr>
            <w:r w:rsidRPr="008E45FE">
              <w:rPr>
                <w:color w:val="auto"/>
                <w:sz w:val="20"/>
                <w:szCs w:val="20"/>
              </w:rPr>
              <w:t>60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B9DC13D" w14:textId="19A78C59" w:rsidR="00D83722" w:rsidRPr="008E45FE" w:rsidRDefault="00D83722" w:rsidP="004915A7">
            <w:pPr>
              <w:keepNext/>
              <w:keepLines/>
              <w:spacing w:after="0"/>
              <w:jc w:val="right"/>
              <w:rPr>
                <w:color w:val="auto"/>
                <w:sz w:val="20"/>
                <w:szCs w:val="20"/>
              </w:rPr>
            </w:pPr>
            <w:r w:rsidRPr="008E45FE">
              <w:rPr>
                <w:color w:val="auto"/>
                <w:sz w:val="20"/>
                <w:szCs w:val="20"/>
              </w:rPr>
              <w:t>61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E0B1ED3" w14:textId="3323AB4F" w:rsidR="00D83722" w:rsidRPr="008E45FE" w:rsidRDefault="008E45FE" w:rsidP="004915A7">
            <w:pPr>
              <w:keepNext/>
              <w:keepLines/>
              <w:spacing w:after="0"/>
              <w:jc w:val="right"/>
              <w:rPr>
                <w:color w:val="auto"/>
                <w:sz w:val="20"/>
                <w:szCs w:val="20"/>
              </w:rPr>
            </w:pPr>
            <w:r w:rsidRPr="008E45FE">
              <w:rPr>
                <w:color w:val="auto"/>
                <w:sz w:val="20"/>
                <w:szCs w:val="20"/>
              </w:rPr>
              <w:t>65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2BAA3A3A" w14:textId="7BB1DFD1" w:rsidR="00D83722" w:rsidRPr="008E45FE" w:rsidRDefault="00D83722" w:rsidP="004915A7">
            <w:pPr>
              <w:keepNext/>
              <w:keepLines/>
              <w:spacing w:after="0"/>
              <w:jc w:val="right"/>
              <w:rPr>
                <w:color w:val="auto"/>
                <w:sz w:val="20"/>
                <w:szCs w:val="20"/>
              </w:rPr>
            </w:pPr>
            <w:r w:rsidRPr="008E45FE">
              <w:rPr>
                <w:color w:val="auto"/>
                <w:sz w:val="20"/>
                <w:szCs w:val="20"/>
              </w:rPr>
              <w:t>38,9</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C88980A" w14:textId="62265F62" w:rsidR="00D83722" w:rsidRPr="008E45FE" w:rsidRDefault="00D83722" w:rsidP="004915A7">
            <w:pPr>
              <w:keepNext/>
              <w:keepLines/>
              <w:spacing w:after="0"/>
              <w:jc w:val="right"/>
              <w:rPr>
                <w:color w:val="auto"/>
                <w:sz w:val="20"/>
                <w:szCs w:val="20"/>
              </w:rPr>
            </w:pPr>
            <w:r w:rsidRPr="008E45FE">
              <w:rPr>
                <w:color w:val="auto"/>
                <w:sz w:val="20"/>
                <w:szCs w:val="20"/>
              </w:rPr>
              <w:t>42,6</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5F3D90B9" w14:textId="26C889BA" w:rsidR="00D83722" w:rsidRPr="008E45FE" w:rsidRDefault="008E45FE" w:rsidP="004915A7">
            <w:pPr>
              <w:keepNext/>
              <w:keepLines/>
              <w:spacing w:after="0"/>
              <w:jc w:val="right"/>
              <w:rPr>
                <w:color w:val="auto"/>
                <w:sz w:val="20"/>
                <w:szCs w:val="20"/>
              </w:rPr>
            </w:pPr>
            <w:r w:rsidRPr="008E45FE">
              <w:rPr>
                <w:color w:val="auto"/>
                <w:sz w:val="20"/>
                <w:szCs w:val="20"/>
              </w:rPr>
              <w:t>44,2</w:t>
            </w:r>
          </w:p>
        </w:tc>
      </w:tr>
      <w:tr w:rsidR="008E45FE" w:rsidRPr="008E45FE" w14:paraId="22EB3801" w14:textId="77777777" w:rsidTr="00D83722">
        <w:trPr>
          <w:gridAfter w:val="1"/>
          <w:wAfter w:w="405" w:type="dxa"/>
          <w:trHeight w:val="300"/>
        </w:trPr>
        <w:tc>
          <w:tcPr>
            <w:tcW w:w="2057"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2918F6F9" w14:textId="77777777" w:rsidR="00D83722" w:rsidRPr="008E45FE" w:rsidRDefault="00D83722" w:rsidP="004915A7">
            <w:pPr>
              <w:keepNext/>
              <w:keepLines/>
              <w:spacing w:after="0"/>
              <w:rPr>
                <w:color w:val="auto"/>
                <w:sz w:val="20"/>
                <w:szCs w:val="20"/>
              </w:rPr>
            </w:pPr>
            <w:r w:rsidRPr="008E45FE">
              <w:rPr>
                <w:color w:val="auto"/>
                <w:sz w:val="20"/>
                <w:szCs w:val="20"/>
              </w:rPr>
              <w:t>celkem pracovníků</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3DC778F0" w14:textId="64780A83" w:rsidR="00D83722" w:rsidRPr="008E45FE" w:rsidRDefault="00D83722" w:rsidP="004915A7">
            <w:pPr>
              <w:keepNext/>
              <w:keepLines/>
              <w:spacing w:after="0"/>
              <w:jc w:val="right"/>
              <w:rPr>
                <w:color w:val="auto"/>
                <w:sz w:val="20"/>
                <w:szCs w:val="20"/>
              </w:rPr>
            </w:pPr>
            <w:r w:rsidRPr="008E45FE">
              <w:rPr>
                <w:color w:val="auto"/>
                <w:sz w:val="20"/>
                <w:szCs w:val="20"/>
              </w:rPr>
              <w:t>932</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287757CB" w14:textId="52B84859" w:rsidR="00D83722" w:rsidRPr="008E45FE" w:rsidRDefault="00D83722" w:rsidP="004915A7">
            <w:pPr>
              <w:keepNext/>
              <w:keepLines/>
              <w:spacing w:after="0"/>
              <w:jc w:val="right"/>
              <w:rPr>
                <w:color w:val="auto"/>
                <w:sz w:val="20"/>
                <w:szCs w:val="20"/>
              </w:rPr>
            </w:pPr>
            <w:r w:rsidRPr="008E45FE">
              <w:rPr>
                <w:color w:val="auto"/>
                <w:sz w:val="20"/>
                <w:szCs w:val="20"/>
              </w:rPr>
              <w:t>930</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056FE0F7" w14:textId="3EEE224A" w:rsidR="00D83722" w:rsidRPr="008E45FE" w:rsidRDefault="008E45FE" w:rsidP="004915A7">
            <w:pPr>
              <w:keepNext/>
              <w:keepLines/>
              <w:spacing w:after="0"/>
              <w:jc w:val="right"/>
              <w:rPr>
                <w:color w:val="auto"/>
                <w:sz w:val="20"/>
                <w:szCs w:val="20"/>
              </w:rPr>
            </w:pPr>
            <w:r w:rsidRPr="008E45FE">
              <w:rPr>
                <w:color w:val="auto"/>
                <w:sz w:val="20"/>
                <w:szCs w:val="20"/>
              </w:rPr>
              <w:t>937</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30160B85" w14:textId="71E44564" w:rsidR="00D83722" w:rsidRPr="008E45FE" w:rsidRDefault="00D83722" w:rsidP="004915A7">
            <w:pPr>
              <w:keepNext/>
              <w:keepLines/>
              <w:spacing w:after="0"/>
              <w:jc w:val="right"/>
              <w:rPr>
                <w:color w:val="auto"/>
                <w:sz w:val="20"/>
                <w:szCs w:val="20"/>
              </w:rPr>
            </w:pPr>
            <w:r w:rsidRPr="008E45FE">
              <w:rPr>
                <w:color w:val="auto"/>
                <w:sz w:val="20"/>
                <w:szCs w:val="20"/>
              </w:rPr>
              <w:t>753,2</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58C4B219" w14:textId="24011281" w:rsidR="00D83722" w:rsidRPr="008E45FE" w:rsidRDefault="00D83722" w:rsidP="004915A7">
            <w:pPr>
              <w:keepNext/>
              <w:keepLines/>
              <w:spacing w:after="0"/>
              <w:jc w:val="right"/>
              <w:rPr>
                <w:color w:val="auto"/>
                <w:sz w:val="20"/>
                <w:szCs w:val="20"/>
              </w:rPr>
            </w:pPr>
            <w:r w:rsidRPr="008E45FE">
              <w:rPr>
                <w:color w:val="auto"/>
                <w:sz w:val="20"/>
                <w:szCs w:val="20"/>
              </w:rPr>
              <w:t>757</w:t>
            </w:r>
          </w:p>
        </w:tc>
        <w:tc>
          <w:tcPr>
            <w:tcW w:w="1275" w:type="dxa"/>
            <w:tcBorders>
              <w:top w:val="single" w:sz="4" w:space="0" w:color="000000"/>
              <w:left w:val="nil"/>
              <w:bottom w:val="single" w:sz="4" w:space="0" w:color="000000"/>
              <w:right w:val="single" w:sz="4" w:space="0" w:color="000000"/>
            </w:tcBorders>
            <w:shd w:val="clear" w:color="auto" w:fill="CCCCFF"/>
            <w:vAlign w:val="center"/>
          </w:tcPr>
          <w:p w14:paraId="0CF15F8C" w14:textId="66C41A51" w:rsidR="00D83722" w:rsidRPr="008E45FE" w:rsidRDefault="008E45FE" w:rsidP="004915A7">
            <w:pPr>
              <w:keepNext/>
              <w:keepLines/>
              <w:spacing w:after="0"/>
              <w:jc w:val="right"/>
              <w:rPr>
                <w:color w:val="auto"/>
                <w:sz w:val="20"/>
                <w:szCs w:val="20"/>
              </w:rPr>
            </w:pPr>
            <w:r w:rsidRPr="008E45FE">
              <w:rPr>
                <w:color w:val="auto"/>
                <w:sz w:val="20"/>
                <w:szCs w:val="20"/>
              </w:rPr>
              <w:t>766,9</w:t>
            </w:r>
          </w:p>
        </w:tc>
      </w:tr>
    </w:tbl>
    <w:p w14:paraId="34D05668" w14:textId="77AACE76" w:rsidR="00193623" w:rsidRPr="008E45FE" w:rsidRDefault="00193623" w:rsidP="00A834AB">
      <w:pPr>
        <w:spacing w:after="0"/>
        <w:jc w:val="both"/>
        <w:rPr>
          <w:i/>
          <w:color w:val="auto"/>
          <w:sz w:val="18"/>
          <w:szCs w:val="18"/>
        </w:rPr>
      </w:pPr>
      <w:r w:rsidRPr="008E45FE">
        <w:rPr>
          <w:i/>
          <w:color w:val="auto"/>
          <w:sz w:val="18"/>
          <w:szCs w:val="18"/>
        </w:rPr>
        <w:t>Zdroj: Výkazy MŠMT, Evidenční počet pracovní</w:t>
      </w:r>
      <w:r w:rsidR="00FF37AD" w:rsidRPr="008E45FE">
        <w:rPr>
          <w:i/>
          <w:color w:val="auto"/>
          <w:sz w:val="18"/>
          <w:szCs w:val="18"/>
        </w:rPr>
        <w:t>ků zařízení školního stravování</w:t>
      </w:r>
    </w:p>
    <w:p w14:paraId="6EBF76FB" w14:textId="77777777" w:rsidR="00F6249A" w:rsidRPr="008E45FE" w:rsidRDefault="00F6249A" w:rsidP="00AE5383">
      <w:pPr>
        <w:spacing w:after="50"/>
        <w:jc w:val="both"/>
        <w:rPr>
          <w:i/>
          <w:color w:val="auto"/>
          <w:sz w:val="18"/>
          <w:szCs w:val="18"/>
        </w:rPr>
      </w:pPr>
    </w:p>
    <w:p w14:paraId="632C0390" w14:textId="1B32692E" w:rsidR="00196ABE" w:rsidRPr="00196ABE" w:rsidRDefault="00196ABE" w:rsidP="00A834AB">
      <w:pPr>
        <w:pStyle w:val="Titulek"/>
        <w:spacing w:before="0" w:after="0" w:line="259" w:lineRule="auto"/>
        <w:jc w:val="both"/>
      </w:pPr>
      <w:bookmarkStart w:id="101" w:name="_2w5ecyt" w:colFirst="0" w:colLast="0"/>
      <w:bookmarkStart w:id="102" w:name="_Hlk66102103"/>
      <w:bookmarkStart w:id="103" w:name="_Hlk66707053"/>
      <w:bookmarkEnd w:id="98"/>
      <w:bookmarkEnd w:id="99"/>
      <w:bookmarkEnd w:id="100"/>
      <w:bookmarkEnd w:id="101"/>
      <w:r w:rsidRPr="00196ABE">
        <w:t xml:space="preserve">V ORP Ostrava je provozováno celkem téměř 100 školních družin a školních klubů, které navštěvuje přibližně 10 tisíc dětí a žáků. Za poslední 3 roky stoupl počet zapsaných účastníků o téměř 500. </w:t>
      </w:r>
      <w:r w:rsidR="004915A7">
        <w:t>N</w:t>
      </w:r>
      <w:r w:rsidRPr="00196ABE">
        <w:t xml:space="preserve">aprostá většina zapsaných dětí a žáků navštěvuje obecní ŠD/ŠK. Cca 94 % zapsaných účastníků tvoří žáci z 1. stupně ZŠ.  </w:t>
      </w:r>
    </w:p>
    <w:p w14:paraId="7BD9531F" w14:textId="77777777" w:rsidR="00196ABE" w:rsidRPr="00196ABE" w:rsidRDefault="00196ABE" w:rsidP="00A834AB">
      <w:pPr>
        <w:pStyle w:val="Titulek"/>
        <w:spacing w:before="0" w:after="0" w:line="259" w:lineRule="auto"/>
      </w:pPr>
    </w:p>
    <w:p w14:paraId="73550C4B" w14:textId="16349F15" w:rsidR="00193623" w:rsidRPr="00196ABE" w:rsidRDefault="00193623" w:rsidP="00AE5383">
      <w:pPr>
        <w:pStyle w:val="Titulek"/>
        <w:spacing w:before="0" w:after="50" w:line="259" w:lineRule="auto"/>
        <w:rPr>
          <w:b/>
        </w:rPr>
      </w:pPr>
      <w:r w:rsidRPr="00196ABE">
        <w:t xml:space="preserve">Tabulka </w:t>
      </w:r>
      <w:r w:rsidR="00431BCB" w:rsidRPr="00196ABE">
        <w:fldChar w:fldCharType="begin"/>
      </w:r>
      <w:r w:rsidR="00431BCB" w:rsidRPr="00196ABE">
        <w:instrText xml:space="preserve"> SEQ Tabulka \* ARABIC </w:instrText>
      </w:r>
      <w:r w:rsidR="00431BCB" w:rsidRPr="00196ABE">
        <w:fldChar w:fldCharType="separate"/>
      </w:r>
      <w:r w:rsidR="002E3D43">
        <w:rPr>
          <w:noProof/>
        </w:rPr>
        <w:t>30</w:t>
      </w:r>
      <w:r w:rsidR="00431BCB" w:rsidRPr="00196ABE">
        <w:rPr>
          <w:noProof/>
        </w:rPr>
        <w:fldChar w:fldCharType="end"/>
      </w:r>
      <w:r w:rsidRPr="00196ABE">
        <w:t xml:space="preserve"> </w:t>
      </w:r>
      <w:r w:rsidRPr="00196ABE">
        <w:rPr>
          <w:b/>
        </w:rPr>
        <w:t xml:space="preserve">Školní družiny a školní kluby </w:t>
      </w:r>
      <w:r w:rsidR="00FB73A2" w:rsidRPr="00196ABE">
        <w:rPr>
          <w:b/>
        </w:rPr>
        <w:t>za ORP</w:t>
      </w:r>
      <w:r w:rsidRPr="00196ABE">
        <w:rPr>
          <w:b/>
        </w:rPr>
        <w:t xml:space="preserve"> </w:t>
      </w:r>
      <w:r w:rsidR="00FB73A2" w:rsidRPr="00196ABE">
        <w:rPr>
          <w:b/>
        </w:rPr>
        <w:t>Ostrava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5"/>
        <w:gridCol w:w="1295"/>
        <w:gridCol w:w="1295"/>
        <w:gridCol w:w="1497"/>
        <w:gridCol w:w="1276"/>
        <w:gridCol w:w="1113"/>
        <w:gridCol w:w="1296"/>
      </w:tblGrid>
      <w:tr w:rsidR="00196ABE" w:rsidRPr="00196ABE" w14:paraId="7DC24AEE" w14:textId="77777777" w:rsidTr="00902E89">
        <w:trPr>
          <w:trHeight w:val="478"/>
        </w:trPr>
        <w:tc>
          <w:tcPr>
            <w:tcW w:w="1295" w:type="dxa"/>
            <w:shd w:val="clear" w:color="auto" w:fill="D9D9D9" w:themeFill="background1" w:themeFillShade="D9"/>
            <w:noWrap/>
            <w:vAlign w:val="bottom"/>
            <w:hideMark/>
          </w:tcPr>
          <w:p w14:paraId="54EAC190"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Zřizovatel</w:t>
            </w:r>
          </w:p>
        </w:tc>
        <w:tc>
          <w:tcPr>
            <w:tcW w:w="1295" w:type="dxa"/>
            <w:shd w:val="clear" w:color="auto" w:fill="D9D9D9" w:themeFill="background1" w:themeFillShade="D9"/>
            <w:noWrap/>
            <w:vAlign w:val="bottom"/>
            <w:hideMark/>
          </w:tcPr>
          <w:p w14:paraId="4D108947"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Druh/typ</w:t>
            </w:r>
          </w:p>
        </w:tc>
        <w:tc>
          <w:tcPr>
            <w:tcW w:w="1295" w:type="dxa"/>
            <w:shd w:val="clear" w:color="auto" w:fill="D9D9D9" w:themeFill="background1" w:themeFillShade="D9"/>
            <w:vAlign w:val="bottom"/>
            <w:hideMark/>
          </w:tcPr>
          <w:p w14:paraId="0E6F4C14" w14:textId="11E23505" w:rsidR="00AF5706" w:rsidRPr="00196ABE" w:rsidRDefault="00456B29"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Počet družin/klubů</w:t>
            </w:r>
          </w:p>
        </w:tc>
        <w:tc>
          <w:tcPr>
            <w:tcW w:w="1497" w:type="dxa"/>
            <w:shd w:val="clear" w:color="auto" w:fill="D9D9D9" w:themeFill="background1" w:themeFillShade="D9"/>
            <w:vAlign w:val="bottom"/>
            <w:hideMark/>
          </w:tcPr>
          <w:p w14:paraId="5EC6423A" w14:textId="1B572DBA" w:rsidR="00AF5706" w:rsidRPr="00196ABE" w:rsidRDefault="00456B29"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Počet oddělení</w:t>
            </w:r>
            <w:r w:rsidR="00902E89" w:rsidRPr="00196ABE">
              <w:rPr>
                <w:rFonts w:eastAsia="Times New Roman" w:cstheme="minorHAnsi"/>
                <w:b/>
                <w:bCs/>
                <w:color w:val="auto"/>
                <w:sz w:val="20"/>
                <w:szCs w:val="20"/>
              </w:rPr>
              <w:t xml:space="preserve"> / zájmových útvarů</w:t>
            </w:r>
          </w:p>
        </w:tc>
        <w:tc>
          <w:tcPr>
            <w:tcW w:w="1276" w:type="dxa"/>
            <w:shd w:val="clear" w:color="auto" w:fill="D9D9D9" w:themeFill="background1" w:themeFillShade="D9"/>
            <w:vAlign w:val="bottom"/>
            <w:hideMark/>
          </w:tcPr>
          <w:p w14:paraId="76E7964A" w14:textId="77777777"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 xml:space="preserve">Zapsaní </w:t>
            </w:r>
            <w:proofErr w:type="gramStart"/>
            <w:r w:rsidRPr="00196ABE">
              <w:rPr>
                <w:rFonts w:eastAsia="Times New Roman" w:cstheme="minorHAnsi"/>
                <w:b/>
                <w:bCs/>
                <w:color w:val="auto"/>
                <w:sz w:val="20"/>
                <w:szCs w:val="20"/>
              </w:rPr>
              <w:t>účastníci - Počet</w:t>
            </w:r>
            <w:proofErr w:type="gramEnd"/>
          </w:p>
        </w:tc>
        <w:tc>
          <w:tcPr>
            <w:tcW w:w="1113" w:type="dxa"/>
            <w:shd w:val="clear" w:color="auto" w:fill="D9D9D9" w:themeFill="background1" w:themeFillShade="D9"/>
            <w:vAlign w:val="bottom"/>
            <w:hideMark/>
          </w:tcPr>
          <w:p w14:paraId="2D7D9250" w14:textId="77777777"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 xml:space="preserve">z 1. </w:t>
            </w:r>
            <w:proofErr w:type="gramStart"/>
            <w:r w:rsidRPr="00196ABE">
              <w:rPr>
                <w:rFonts w:eastAsia="Times New Roman" w:cstheme="minorHAnsi"/>
                <w:b/>
                <w:bCs/>
                <w:color w:val="auto"/>
                <w:sz w:val="20"/>
                <w:szCs w:val="20"/>
              </w:rPr>
              <w:t>stupně - počet</w:t>
            </w:r>
            <w:proofErr w:type="gramEnd"/>
          </w:p>
        </w:tc>
        <w:tc>
          <w:tcPr>
            <w:tcW w:w="1296" w:type="dxa"/>
            <w:shd w:val="clear" w:color="auto" w:fill="D9D9D9" w:themeFill="background1" w:themeFillShade="D9"/>
            <w:vAlign w:val="bottom"/>
            <w:hideMark/>
          </w:tcPr>
          <w:p w14:paraId="4562E399" w14:textId="77777777"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 xml:space="preserve">z 2. </w:t>
            </w:r>
            <w:proofErr w:type="gramStart"/>
            <w:r w:rsidRPr="00196ABE">
              <w:rPr>
                <w:rFonts w:eastAsia="Times New Roman" w:cstheme="minorHAnsi"/>
                <w:b/>
                <w:bCs/>
                <w:color w:val="auto"/>
                <w:sz w:val="20"/>
                <w:szCs w:val="20"/>
              </w:rPr>
              <w:t>stupně - počet</w:t>
            </w:r>
            <w:proofErr w:type="gramEnd"/>
          </w:p>
        </w:tc>
      </w:tr>
      <w:tr w:rsidR="00196ABE" w:rsidRPr="00196ABE" w14:paraId="1898D71D" w14:textId="77777777" w:rsidTr="00902E89">
        <w:trPr>
          <w:trHeight w:val="288"/>
        </w:trPr>
        <w:tc>
          <w:tcPr>
            <w:tcW w:w="1295" w:type="dxa"/>
            <w:shd w:val="clear" w:color="auto" w:fill="auto"/>
            <w:noWrap/>
            <w:vAlign w:val="bottom"/>
          </w:tcPr>
          <w:p w14:paraId="71990E7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Církev</w:t>
            </w:r>
          </w:p>
        </w:tc>
        <w:tc>
          <w:tcPr>
            <w:tcW w:w="1295" w:type="dxa"/>
            <w:shd w:val="clear" w:color="auto" w:fill="auto"/>
            <w:noWrap/>
            <w:vAlign w:val="bottom"/>
          </w:tcPr>
          <w:p w14:paraId="17CBE137"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038BBEA5" w14:textId="5F30E22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w:t>
            </w:r>
          </w:p>
        </w:tc>
        <w:tc>
          <w:tcPr>
            <w:tcW w:w="1497" w:type="dxa"/>
            <w:shd w:val="clear" w:color="auto" w:fill="auto"/>
            <w:noWrap/>
            <w:vAlign w:val="bottom"/>
          </w:tcPr>
          <w:p w14:paraId="231D743E" w14:textId="5CA1AD72"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10</w:t>
            </w:r>
          </w:p>
        </w:tc>
        <w:tc>
          <w:tcPr>
            <w:tcW w:w="1276" w:type="dxa"/>
            <w:shd w:val="clear" w:color="auto" w:fill="auto"/>
            <w:noWrap/>
            <w:vAlign w:val="bottom"/>
          </w:tcPr>
          <w:p w14:paraId="3C01401F" w14:textId="3CE6E0BD"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109</w:t>
            </w:r>
          </w:p>
        </w:tc>
        <w:tc>
          <w:tcPr>
            <w:tcW w:w="1113" w:type="dxa"/>
            <w:shd w:val="clear" w:color="auto" w:fill="auto"/>
            <w:noWrap/>
            <w:vAlign w:val="bottom"/>
          </w:tcPr>
          <w:p w14:paraId="1705B7B0" w14:textId="7834D3D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81</w:t>
            </w:r>
          </w:p>
        </w:tc>
        <w:tc>
          <w:tcPr>
            <w:tcW w:w="1296" w:type="dxa"/>
            <w:shd w:val="clear" w:color="auto" w:fill="auto"/>
            <w:noWrap/>
            <w:vAlign w:val="bottom"/>
          </w:tcPr>
          <w:p w14:paraId="516486EB" w14:textId="774EB36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26</w:t>
            </w:r>
          </w:p>
        </w:tc>
      </w:tr>
      <w:tr w:rsidR="00196ABE" w:rsidRPr="00196ABE" w14:paraId="3A3DDDE7" w14:textId="77777777" w:rsidTr="00902E89">
        <w:trPr>
          <w:trHeight w:val="288"/>
        </w:trPr>
        <w:tc>
          <w:tcPr>
            <w:tcW w:w="1295" w:type="dxa"/>
            <w:shd w:val="clear" w:color="auto" w:fill="F2F2F2" w:themeFill="background1" w:themeFillShade="F2"/>
            <w:noWrap/>
            <w:vAlign w:val="bottom"/>
          </w:tcPr>
          <w:p w14:paraId="0BF57F66" w14:textId="7E20C45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xml:space="preserve">Církev </w:t>
            </w:r>
            <w:r w:rsidR="00A834AB">
              <w:rPr>
                <w:rFonts w:eastAsia="Times New Roman" w:cstheme="minorHAnsi"/>
                <w:b/>
                <w:bCs/>
                <w:color w:val="auto"/>
                <w:sz w:val="20"/>
                <w:szCs w:val="20"/>
              </w:rPr>
              <w:t>cel.</w:t>
            </w:r>
          </w:p>
        </w:tc>
        <w:tc>
          <w:tcPr>
            <w:tcW w:w="1295" w:type="dxa"/>
            <w:shd w:val="clear" w:color="auto" w:fill="F2F2F2" w:themeFill="background1" w:themeFillShade="F2"/>
            <w:noWrap/>
            <w:vAlign w:val="bottom"/>
          </w:tcPr>
          <w:p w14:paraId="64251856"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E23827D" w14:textId="214475D8"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2</w:t>
            </w:r>
          </w:p>
        </w:tc>
        <w:tc>
          <w:tcPr>
            <w:tcW w:w="1497" w:type="dxa"/>
            <w:shd w:val="clear" w:color="auto" w:fill="F2F2F2" w:themeFill="background1" w:themeFillShade="F2"/>
            <w:noWrap/>
            <w:vAlign w:val="bottom"/>
          </w:tcPr>
          <w:p w14:paraId="33520127" w14:textId="20F78B6A"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w:t>
            </w:r>
          </w:p>
        </w:tc>
        <w:tc>
          <w:tcPr>
            <w:tcW w:w="1276" w:type="dxa"/>
            <w:shd w:val="clear" w:color="auto" w:fill="F2F2F2" w:themeFill="background1" w:themeFillShade="F2"/>
            <w:noWrap/>
            <w:vAlign w:val="bottom"/>
          </w:tcPr>
          <w:p w14:paraId="6C0305DD" w14:textId="7BE7E1D4"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109</w:t>
            </w:r>
          </w:p>
        </w:tc>
        <w:tc>
          <w:tcPr>
            <w:tcW w:w="1113" w:type="dxa"/>
            <w:shd w:val="clear" w:color="auto" w:fill="F2F2F2" w:themeFill="background1" w:themeFillShade="F2"/>
            <w:noWrap/>
            <w:vAlign w:val="bottom"/>
          </w:tcPr>
          <w:p w14:paraId="4B04E12D" w14:textId="77E61A1F"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81</w:t>
            </w:r>
          </w:p>
        </w:tc>
        <w:tc>
          <w:tcPr>
            <w:tcW w:w="1296" w:type="dxa"/>
            <w:shd w:val="clear" w:color="auto" w:fill="F2F2F2" w:themeFill="background1" w:themeFillShade="F2"/>
            <w:noWrap/>
            <w:vAlign w:val="bottom"/>
          </w:tcPr>
          <w:p w14:paraId="153F58C9" w14:textId="77B73B02"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26</w:t>
            </w:r>
          </w:p>
        </w:tc>
      </w:tr>
      <w:tr w:rsidR="00196ABE" w:rsidRPr="00196ABE" w14:paraId="7CDF0A6D" w14:textId="77777777" w:rsidTr="00902E89">
        <w:trPr>
          <w:trHeight w:val="288"/>
        </w:trPr>
        <w:tc>
          <w:tcPr>
            <w:tcW w:w="1295" w:type="dxa"/>
            <w:shd w:val="clear" w:color="auto" w:fill="auto"/>
            <w:noWrap/>
            <w:vAlign w:val="bottom"/>
          </w:tcPr>
          <w:p w14:paraId="4FD66F45" w14:textId="77777777" w:rsidR="00AF5706" w:rsidRPr="00196ABE" w:rsidRDefault="00AF5706" w:rsidP="004915A7">
            <w:pPr>
              <w:spacing w:after="0"/>
              <w:jc w:val="right"/>
              <w:rPr>
                <w:rFonts w:eastAsia="Times New Roman" w:cstheme="minorHAnsi"/>
                <w:bCs/>
                <w:color w:val="auto"/>
                <w:sz w:val="20"/>
                <w:szCs w:val="20"/>
              </w:rPr>
            </w:pPr>
            <w:r w:rsidRPr="00196ABE">
              <w:rPr>
                <w:rFonts w:eastAsia="Times New Roman" w:cstheme="minorHAnsi"/>
                <w:bCs/>
                <w:color w:val="auto"/>
                <w:sz w:val="20"/>
                <w:szCs w:val="20"/>
              </w:rPr>
              <w:t>Kraj</w:t>
            </w:r>
          </w:p>
        </w:tc>
        <w:tc>
          <w:tcPr>
            <w:tcW w:w="1295" w:type="dxa"/>
            <w:shd w:val="clear" w:color="auto" w:fill="auto"/>
            <w:noWrap/>
            <w:vAlign w:val="bottom"/>
          </w:tcPr>
          <w:p w14:paraId="70778C98"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35599DF4" w14:textId="4B5FBF27"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w:t>
            </w:r>
          </w:p>
        </w:tc>
        <w:tc>
          <w:tcPr>
            <w:tcW w:w="1497" w:type="dxa"/>
            <w:shd w:val="clear" w:color="auto" w:fill="auto"/>
            <w:noWrap/>
            <w:vAlign w:val="bottom"/>
          </w:tcPr>
          <w:p w14:paraId="4A0D617F" w14:textId="142959C9"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40</w:t>
            </w:r>
          </w:p>
        </w:tc>
        <w:tc>
          <w:tcPr>
            <w:tcW w:w="1276" w:type="dxa"/>
            <w:shd w:val="clear" w:color="auto" w:fill="auto"/>
            <w:noWrap/>
            <w:vAlign w:val="bottom"/>
          </w:tcPr>
          <w:p w14:paraId="7E622664" w14:textId="5332A40E"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398</w:t>
            </w:r>
          </w:p>
        </w:tc>
        <w:tc>
          <w:tcPr>
            <w:tcW w:w="1113" w:type="dxa"/>
            <w:shd w:val="clear" w:color="auto" w:fill="auto"/>
            <w:noWrap/>
            <w:vAlign w:val="bottom"/>
          </w:tcPr>
          <w:p w14:paraId="1667C1B1" w14:textId="7148B84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285</w:t>
            </w:r>
          </w:p>
        </w:tc>
        <w:tc>
          <w:tcPr>
            <w:tcW w:w="1296" w:type="dxa"/>
            <w:shd w:val="clear" w:color="auto" w:fill="auto"/>
            <w:noWrap/>
            <w:vAlign w:val="bottom"/>
          </w:tcPr>
          <w:p w14:paraId="257E646A" w14:textId="3AF1D5B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98</w:t>
            </w:r>
          </w:p>
        </w:tc>
      </w:tr>
      <w:tr w:rsidR="00196ABE" w:rsidRPr="00196ABE" w14:paraId="2B594150" w14:textId="77777777" w:rsidTr="00902E89">
        <w:trPr>
          <w:trHeight w:val="288"/>
        </w:trPr>
        <w:tc>
          <w:tcPr>
            <w:tcW w:w="1295" w:type="dxa"/>
            <w:shd w:val="clear" w:color="auto" w:fill="auto"/>
            <w:noWrap/>
            <w:vAlign w:val="bottom"/>
          </w:tcPr>
          <w:p w14:paraId="77B66A76"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shd w:val="clear" w:color="auto" w:fill="auto"/>
            <w:noWrap/>
            <w:vAlign w:val="bottom"/>
          </w:tcPr>
          <w:p w14:paraId="2C1F3531"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shd w:val="clear" w:color="auto" w:fill="auto"/>
            <w:noWrap/>
            <w:vAlign w:val="bottom"/>
          </w:tcPr>
          <w:p w14:paraId="44486A3F" w14:textId="6AA1C14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w:t>
            </w:r>
          </w:p>
        </w:tc>
        <w:tc>
          <w:tcPr>
            <w:tcW w:w="1497" w:type="dxa"/>
            <w:shd w:val="clear" w:color="auto" w:fill="auto"/>
            <w:noWrap/>
            <w:vAlign w:val="bottom"/>
          </w:tcPr>
          <w:p w14:paraId="2920DDBC" w14:textId="4F2B21C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w:t>
            </w:r>
          </w:p>
        </w:tc>
        <w:tc>
          <w:tcPr>
            <w:tcW w:w="1276" w:type="dxa"/>
            <w:shd w:val="clear" w:color="auto" w:fill="auto"/>
            <w:noWrap/>
            <w:vAlign w:val="bottom"/>
          </w:tcPr>
          <w:p w14:paraId="6CE74FE2" w14:textId="3A5441D5"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30</w:t>
            </w:r>
          </w:p>
        </w:tc>
        <w:tc>
          <w:tcPr>
            <w:tcW w:w="1113" w:type="dxa"/>
            <w:shd w:val="clear" w:color="auto" w:fill="auto"/>
            <w:noWrap/>
            <w:vAlign w:val="bottom"/>
          </w:tcPr>
          <w:p w14:paraId="00F08219" w14:textId="1B4E177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18</w:t>
            </w:r>
          </w:p>
        </w:tc>
        <w:tc>
          <w:tcPr>
            <w:tcW w:w="1296" w:type="dxa"/>
            <w:shd w:val="clear" w:color="auto" w:fill="auto"/>
            <w:noWrap/>
            <w:vAlign w:val="bottom"/>
          </w:tcPr>
          <w:p w14:paraId="25BBA943" w14:textId="3C4D58DA"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12</w:t>
            </w:r>
          </w:p>
        </w:tc>
      </w:tr>
      <w:tr w:rsidR="00196ABE" w:rsidRPr="00196ABE" w14:paraId="4D23C490" w14:textId="77777777" w:rsidTr="00902E89">
        <w:trPr>
          <w:trHeight w:val="288"/>
        </w:trPr>
        <w:tc>
          <w:tcPr>
            <w:tcW w:w="1295" w:type="dxa"/>
            <w:shd w:val="clear" w:color="auto" w:fill="F2F2F2" w:themeFill="background1" w:themeFillShade="F2"/>
            <w:noWrap/>
            <w:vAlign w:val="bottom"/>
          </w:tcPr>
          <w:p w14:paraId="101FC5A0"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Kraj Celkem</w:t>
            </w:r>
          </w:p>
        </w:tc>
        <w:tc>
          <w:tcPr>
            <w:tcW w:w="1295" w:type="dxa"/>
            <w:shd w:val="clear" w:color="auto" w:fill="F2F2F2" w:themeFill="background1" w:themeFillShade="F2"/>
            <w:noWrap/>
            <w:vAlign w:val="bottom"/>
          </w:tcPr>
          <w:p w14:paraId="2DED326D"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FB450A1" w14:textId="7E566EDF"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w:t>
            </w:r>
          </w:p>
        </w:tc>
        <w:tc>
          <w:tcPr>
            <w:tcW w:w="1497" w:type="dxa"/>
            <w:shd w:val="clear" w:color="auto" w:fill="F2F2F2" w:themeFill="background1" w:themeFillShade="F2"/>
            <w:noWrap/>
            <w:vAlign w:val="bottom"/>
          </w:tcPr>
          <w:p w14:paraId="43862E8E" w14:textId="6EC730AD"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40</w:t>
            </w:r>
          </w:p>
        </w:tc>
        <w:tc>
          <w:tcPr>
            <w:tcW w:w="1276" w:type="dxa"/>
            <w:shd w:val="clear" w:color="auto" w:fill="F2F2F2" w:themeFill="background1" w:themeFillShade="F2"/>
            <w:noWrap/>
            <w:vAlign w:val="bottom"/>
          </w:tcPr>
          <w:p w14:paraId="0DB4DBC6" w14:textId="2C2B3D39"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428</w:t>
            </w:r>
          </w:p>
        </w:tc>
        <w:tc>
          <w:tcPr>
            <w:tcW w:w="1113" w:type="dxa"/>
            <w:shd w:val="clear" w:color="auto" w:fill="F2F2F2" w:themeFill="background1" w:themeFillShade="F2"/>
            <w:noWrap/>
            <w:vAlign w:val="bottom"/>
          </w:tcPr>
          <w:p w14:paraId="6E5FFAC4" w14:textId="698F1772"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303</w:t>
            </w:r>
          </w:p>
        </w:tc>
        <w:tc>
          <w:tcPr>
            <w:tcW w:w="1296" w:type="dxa"/>
            <w:shd w:val="clear" w:color="auto" w:fill="F2F2F2" w:themeFill="background1" w:themeFillShade="F2"/>
            <w:noWrap/>
            <w:vAlign w:val="bottom"/>
          </w:tcPr>
          <w:p w14:paraId="7324281D" w14:textId="5FFB8429"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110</w:t>
            </w:r>
          </w:p>
        </w:tc>
      </w:tr>
      <w:tr w:rsidR="00196ABE" w:rsidRPr="00196ABE" w14:paraId="46371668" w14:textId="77777777" w:rsidTr="00902E89">
        <w:trPr>
          <w:trHeight w:val="288"/>
        </w:trPr>
        <w:tc>
          <w:tcPr>
            <w:tcW w:w="1295" w:type="dxa"/>
            <w:shd w:val="clear" w:color="auto" w:fill="auto"/>
            <w:noWrap/>
            <w:vAlign w:val="bottom"/>
          </w:tcPr>
          <w:p w14:paraId="4A85E34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Obec</w:t>
            </w:r>
          </w:p>
        </w:tc>
        <w:tc>
          <w:tcPr>
            <w:tcW w:w="1295" w:type="dxa"/>
            <w:shd w:val="clear" w:color="auto" w:fill="auto"/>
            <w:noWrap/>
            <w:vAlign w:val="bottom"/>
          </w:tcPr>
          <w:p w14:paraId="0D6BE518"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7F409132" w14:textId="14D0A8C2"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65</w:t>
            </w:r>
          </w:p>
        </w:tc>
        <w:tc>
          <w:tcPr>
            <w:tcW w:w="1497" w:type="dxa"/>
            <w:shd w:val="clear" w:color="auto" w:fill="auto"/>
            <w:noWrap/>
            <w:vAlign w:val="bottom"/>
          </w:tcPr>
          <w:p w14:paraId="6B0F364E" w14:textId="5C76B927"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327</w:t>
            </w:r>
          </w:p>
        </w:tc>
        <w:tc>
          <w:tcPr>
            <w:tcW w:w="1276" w:type="dxa"/>
            <w:shd w:val="clear" w:color="auto" w:fill="auto"/>
            <w:noWrap/>
            <w:vAlign w:val="bottom"/>
          </w:tcPr>
          <w:p w14:paraId="41A33404" w14:textId="7265582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8 566</w:t>
            </w:r>
          </w:p>
        </w:tc>
        <w:tc>
          <w:tcPr>
            <w:tcW w:w="1113" w:type="dxa"/>
            <w:shd w:val="clear" w:color="auto" w:fill="auto"/>
            <w:noWrap/>
            <w:vAlign w:val="bottom"/>
          </w:tcPr>
          <w:p w14:paraId="2D0F43AA" w14:textId="5A726AB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8 412</w:t>
            </w:r>
          </w:p>
        </w:tc>
        <w:tc>
          <w:tcPr>
            <w:tcW w:w="1296" w:type="dxa"/>
            <w:shd w:val="clear" w:color="auto" w:fill="auto"/>
            <w:noWrap/>
            <w:vAlign w:val="bottom"/>
          </w:tcPr>
          <w:p w14:paraId="3DA38BCD" w14:textId="34EE5DD4"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26</w:t>
            </w:r>
          </w:p>
        </w:tc>
      </w:tr>
      <w:tr w:rsidR="00196ABE" w:rsidRPr="00196ABE" w14:paraId="3A1B9912" w14:textId="77777777" w:rsidTr="00902E89">
        <w:trPr>
          <w:trHeight w:val="288"/>
        </w:trPr>
        <w:tc>
          <w:tcPr>
            <w:tcW w:w="1295" w:type="dxa"/>
            <w:shd w:val="clear" w:color="auto" w:fill="auto"/>
            <w:noWrap/>
            <w:vAlign w:val="bottom"/>
          </w:tcPr>
          <w:p w14:paraId="643D554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shd w:val="clear" w:color="auto" w:fill="auto"/>
            <w:noWrap/>
            <w:vAlign w:val="bottom"/>
          </w:tcPr>
          <w:p w14:paraId="1FFC5FF4"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shd w:val="clear" w:color="auto" w:fill="auto"/>
            <w:noWrap/>
            <w:vAlign w:val="bottom"/>
          </w:tcPr>
          <w:p w14:paraId="2FF9D61A" w14:textId="37925293"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7</w:t>
            </w:r>
          </w:p>
        </w:tc>
        <w:tc>
          <w:tcPr>
            <w:tcW w:w="1497" w:type="dxa"/>
            <w:shd w:val="clear" w:color="auto" w:fill="auto"/>
            <w:noWrap/>
            <w:vAlign w:val="bottom"/>
          </w:tcPr>
          <w:p w14:paraId="1E9781B5" w14:textId="7812A20E"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24</w:t>
            </w:r>
          </w:p>
        </w:tc>
        <w:tc>
          <w:tcPr>
            <w:tcW w:w="1276" w:type="dxa"/>
            <w:shd w:val="clear" w:color="auto" w:fill="auto"/>
            <w:noWrap/>
            <w:vAlign w:val="bottom"/>
          </w:tcPr>
          <w:p w14:paraId="3557C390" w14:textId="56714031"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295</w:t>
            </w:r>
          </w:p>
        </w:tc>
        <w:tc>
          <w:tcPr>
            <w:tcW w:w="1113" w:type="dxa"/>
            <w:shd w:val="clear" w:color="auto" w:fill="auto"/>
            <w:noWrap/>
            <w:vAlign w:val="bottom"/>
          </w:tcPr>
          <w:p w14:paraId="02F637BE" w14:textId="43E5AADB"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135</w:t>
            </w:r>
          </w:p>
        </w:tc>
        <w:tc>
          <w:tcPr>
            <w:tcW w:w="1296" w:type="dxa"/>
            <w:shd w:val="clear" w:color="auto" w:fill="auto"/>
            <w:noWrap/>
            <w:vAlign w:val="bottom"/>
          </w:tcPr>
          <w:p w14:paraId="3AC531FD" w14:textId="3D785BEC"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160</w:t>
            </w:r>
          </w:p>
        </w:tc>
      </w:tr>
      <w:tr w:rsidR="00196ABE" w:rsidRPr="00196ABE" w14:paraId="416866B4" w14:textId="77777777" w:rsidTr="00902E89">
        <w:trPr>
          <w:trHeight w:val="288"/>
        </w:trPr>
        <w:tc>
          <w:tcPr>
            <w:tcW w:w="1295" w:type="dxa"/>
            <w:shd w:val="clear" w:color="auto" w:fill="F2F2F2" w:themeFill="background1" w:themeFillShade="F2"/>
            <w:noWrap/>
            <w:vAlign w:val="bottom"/>
          </w:tcPr>
          <w:p w14:paraId="629155C8"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Obec Celkem</w:t>
            </w:r>
          </w:p>
        </w:tc>
        <w:tc>
          <w:tcPr>
            <w:tcW w:w="1295" w:type="dxa"/>
            <w:shd w:val="clear" w:color="auto" w:fill="F2F2F2" w:themeFill="background1" w:themeFillShade="F2"/>
            <w:noWrap/>
            <w:vAlign w:val="bottom"/>
          </w:tcPr>
          <w:p w14:paraId="7C94D24A"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4544BA7" w14:textId="2911B4F8"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72</w:t>
            </w:r>
          </w:p>
        </w:tc>
        <w:tc>
          <w:tcPr>
            <w:tcW w:w="1497" w:type="dxa"/>
            <w:shd w:val="clear" w:color="auto" w:fill="F2F2F2" w:themeFill="background1" w:themeFillShade="F2"/>
            <w:noWrap/>
            <w:vAlign w:val="bottom"/>
          </w:tcPr>
          <w:p w14:paraId="60E73FB9" w14:textId="0223D95F"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351</w:t>
            </w:r>
          </w:p>
        </w:tc>
        <w:tc>
          <w:tcPr>
            <w:tcW w:w="1276" w:type="dxa"/>
            <w:shd w:val="clear" w:color="auto" w:fill="F2F2F2" w:themeFill="background1" w:themeFillShade="F2"/>
            <w:noWrap/>
            <w:vAlign w:val="bottom"/>
          </w:tcPr>
          <w:p w14:paraId="2284985E" w14:textId="399CF873"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8 861</w:t>
            </w:r>
          </w:p>
        </w:tc>
        <w:tc>
          <w:tcPr>
            <w:tcW w:w="1113" w:type="dxa"/>
            <w:shd w:val="clear" w:color="auto" w:fill="F2F2F2" w:themeFill="background1" w:themeFillShade="F2"/>
            <w:noWrap/>
            <w:vAlign w:val="bottom"/>
          </w:tcPr>
          <w:p w14:paraId="53D600CD" w14:textId="6D66A7CC"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8 547</w:t>
            </w:r>
          </w:p>
        </w:tc>
        <w:tc>
          <w:tcPr>
            <w:tcW w:w="1296" w:type="dxa"/>
            <w:shd w:val="clear" w:color="auto" w:fill="F2F2F2" w:themeFill="background1" w:themeFillShade="F2"/>
            <w:noWrap/>
            <w:vAlign w:val="bottom"/>
          </w:tcPr>
          <w:p w14:paraId="53E98A38" w14:textId="49A865B7"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186</w:t>
            </w:r>
          </w:p>
        </w:tc>
      </w:tr>
      <w:tr w:rsidR="00196ABE" w:rsidRPr="00196ABE" w14:paraId="0328B0FD" w14:textId="77777777" w:rsidTr="00902E89">
        <w:trPr>
          <w:trHeight w:val="288"/>
        </w:trPr>
        <w:tc>
          <w:tcPr>
            <w:tcW w:w="1295" w:type="dxa"/>
            <w:shd w:val="clear" w:color="auto" w:fill="auto"/>
            <w:noWrap/>
            <w:vAlign w:val="bottom"/>
          </w:tcPr>
          <w:p w14:paraId="67C9C143"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Soukromník</w:t>
            </w:r>
          </w:p>
        </w:tc>
        <w:tc>
          <w:tcPr>
            <w:tcW w:w="1295" w:type="dxa"/>
            <w:shd w:val="clear" w:color="auto" w:fill="auto"/>
            <w:noWrap/>
            <w:vAlign w:val="bottom"/>
          </w:tcPr>
          <w:p w14:paraId="42081629"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shd w:val="clear" w:color="auto" w:fill="auto"/>
            <w:noWrap/>
            <w:vAlign w:val="bottom"/>
          </w:tcPr>
          <w:p w14:paraId="4B46EF2C" w14:textId="2EBC5768"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11</w:t>
            </w:r>
          </w:p>
        </w:tc>
        <w:tc>
          <w:tcPr>
            <w:tcW w:w="1497" w:type="dxa"/>
            <w:shd w:val="clear" w:color="auto" w:fill="auto"/>
            <w:noWrap/>
            <w:vAlign w:val="bottom"/>
          </w:tcPr>
          <w:p w14:paraId="7B524160" w14:textId="50D54C8D"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34</w:t>
            </w:r>
          </w:p>
        </w:tc>
        <w:tc>
          <w:tcPr>
            <w:tcW w:w="1276" w:type="dxa"/>
            <w:shd w:val="clear" w:color="auto" w:fill="auto"/>
            <w:noWrap/>
            <w:vAlign w:val="bottom"/>
          </w:tcPr>
          <w:p w14:paraId="1DA2EA47" w14:textId="26C3809B"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550</w:t>
            </w:r>
          </w:p>
        </w:tc>
        <w:tc>
          <w:tcPr>
            <w:tcW w:w="1113" w:type="dxa"/>
            <w:shd w:val="clear" w:color="auto" w:fill="auto"/>
            <w:noWrap/>
            <w:vAlign w:val="bottom"/>
          </w:tcPr>
          <w:p w14:paraId="0E025693" w14:textId="067F4086"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472</w:t>
            </w:r>
          </w:p>
        </w:tc>
        <w:tc>
          <w:tcPr>
            <w:tcW w:w="1296" w:type="dxa"/>
            <w:shd w:val="clear" w:color="auto" w:fill="auto"/>
            <w:noWrap/>
            <w:vAlign w:val="bottom"/>
          </w:tcPr>
          <w:p w14:paraId="0AC00266" w14:textId="1DC6AFDF"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63</w:t>
            </w:r>
          </w:p>
        </w:tc>
      </w:tr>
      <w:tr w:rsidR="00196ABE" w:rsidRPr="00196ABE" w14:paraId="27918952" w14:textId="77777777" w:rsidTr="00902E89">
        <w:trPr>
          <w:trHeight w:val="92"/>
        </w:trPr>
        <w:tc>
          <w:tcPr>
            <w:tcW w:w="1295" w:type="dxa"/>
            <w:shd w:val="clear" w:color="auto" w:fill="auto"/>
            <w:noWrap/>
            <w:vAlign w:val="bottom"/>
          </w:tcPr>
          <w:p w14:paraId="56ABA9BF"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shd w:val="clear" w:color="auto" w:fill="auto"/>
            <w:noWrap/>
            <w:vAlign w:val="bottom"/>
          </w:tcPr>
          <w:p w14:paraId="129BF442"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shd w:val="clear" w:color="auto" w:fill="auto"/>
            <w:noWrap/>
            <w:vAlign w:val="bottom"/>
          </w:tcPr>
          <w:p w14:paraId="03F642B9" w14:textId="6A55CA49"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w:t>
            </w:r>
          </w:p>
        </w:tc>
        <w:tc>
          <w:tcPr>
            <w:tcW w:w="1497" w:type="dxa"/>
            <w:shd w:val="clear" w:color="auto" w:fill="auto"/>
            <w:noWrap/>
            <w:vAlign w:val="bottom"/>
          </w:tcPr>
          <w:p w14:paraId="196A7645" w14:textId="783E4F46"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w:t>
            </w:r>
          </w:p>
        </w:tc>
        <w:tc>
          <w:tcPr>
            <w:tcW w:w="1276" w:type="dxa"/>
            <w:shd w:val="clear" w:color="auto" w:fill="auto"/>
            <w:noWrap/>
            <w:vAlign w:val="bottom"/>
          </w:tcPr>
          <w:p w14:paraId="2447FE59" w14:textId="46360E28"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56</w:t>
            </w:r>
          </w:p>
        </w:tc>
        <w:tc>
          <w:tcPr>
            <w:tcW w:w="1113" w:type="dxa"/>
            <w:shd w:val="clear" w:color="auto" w:fill="auto"/>
            <w:noWrap/>
            <w:vAlign w:val="bottom"/>
          </w:tcPr>
          <w:p w14:paraId="78F56888" w14:textId="705AF104" w:rsidR="00AF5706" w:rsidRPr="00196ABE" w:rsidRDefault="00AF5706" w:rsidP="004915A7">
            <w:pPr>
              <w:spacing w:after="0"/>
              <w:jc w:val="right"/>
              <w:rPr>
                <w:rFonts w:asciiTheme="minorHAnsi" w:eastAsia="Times New Roman" w:hAnsiTheme="minorHAnsi" w:cstheme="minorHAnsi"/>
                <w:color w:val="auto"/>
                <w:sz w:val="20"/>
                <w:szCs w:val="20"/>
              </w:rPr>
            </w:pPr>
          </w:p>
        </w:tc>
        <w:tc>
          <w:tcPr>
            <w:tcW w:w="1296" w:type="dxa"/>
            <w:shd w:val="clear" w:color="auto" w:fill="auto"/>
            <w:noWrap/>
            <w:vAlign w:val="bottom"/>
          </w:tcPr>
          <w:p w14:paraId="79B81F31" w14:textId="393793C3"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56</w:t>
            </w:r>
          </w:p>
        </w:tc>
      </w:tr>
      <w:tr w:rsidR="00196ABE" w:rsidRPr="00196ABE" w14:paraId="20C9E1B6" w14:textId="77777777" w:rsidTr="00902E89">
        <w:trPr>
          <w:trHeight w:val="288"/>
        </w:trPr>
        <w:tc>
          <w:tcPr>
            <w:tcW w:w="1295" w:type="dxa"/>
            <w:tcBorders>
              <w:bottom w:val="single" w:sz="4" w:space="0" w:color="auto"/>
            </w:tcBorders>
            <w:shd w:val="clear" w:color="auto" w:fill="F2F2F2" w:themeFill="background1" w:themeFillShade="F2"/>
            <w:noWrap/>
            <w:vAlign w:val="bottom"/>
          </w:tcPr>
          <w:p w14:paraId="686F3F55"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Soukromník</w:t>
            </w:r>
          </w:p>
        </w:tc>
        <w:tc>
          <w:tcPr>
            <w:tcW w:w="1295" w:type="dxa"/>
            <w:tcBorders>
              <w:bottom w:val="single" w:sz="4" w:space="0" w:color="auto"/>
            </w:tcBorders>
            <w:shd w:val="clear" w:color="auto" w:fill="F2F2F2" w:themeFill="background1" w:themeFillShade="F2"/>
            <w:noWrap/>
            <w:vAlign w:val="bottom"/>
          </w:tcPr>
          <w:p w14:paraId="0EDD84A9"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tcBorders>
              <w:bottom w:val="single" w:sz="4" w:space="0" w:color="auto"/>
            </w:tcBorders>
            <w:shd w:val="clear" w:color="auto" w:fill="F2F2F2" w:themeFill="background1" w:themeFillShade="F2"/>
            <w:noWrap/>
            <w:vAlign w:val="bottom"/>
          </w:tcPr>
          <w:p w14:paraId="633706A2" w14:textId="5581E535"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13</w:t>
            </w:r>
          </w:p>
        </w:tc>
        <w:tc>
          <w:tcPr>
            <w:tcW w:w="1497" w:type="dxa"/>
            <w:tcBorders>
              <w:bottom w:val="single" w:sz="4" w:space="0" w:color="auto"/>
            </w:tcBorders>
            <w:shd w:val="clear" w:color="auto" w:fill="F2F2F2" w:themeFill="background1" w:themeFillShade="F2"/>
            <w:noWrap/>
            <w:vAlign w:val="bottom"/>
          </w:tcPr>
          <w:p w14:paraId="51065A61" w14:textId="6BA89812"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42</w:t>
            </w:r>
          </w:p>
        </w:tc>
        <w:tc>
          <w:tcPr>
            <w:tcW w:w="1276" w:type="dxa"/>
            <w:tcBorders>
              <w:bottom w:val="single" w:sz="4" w:space="0" w:color="auto"/>
            </w:tcBorders>
            <w:shd w:val="clear" w:color="auto" w:fill="F2F2F2" w:themeFill="background1" w:themeFillShade="F2"/>
            <w:noWrap/>
            <w:vAlign w:val="bottom"/>
          </w:tcPr>
          <w:p w14:paraId="7BC619CB" w14:textId="14902042"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606</w:t>
            </w:r>
          </w:p>
        </w:tc>
        <w:tc>
          <w:tcPr>
            <w:tcW w:w="1113" w:type="dxa"/>
            <w:tcBorders>
              <w:bottom w:val="single" w:sz="4" w:space="0" w:color="auto"/>
            </w:tcBorders>
            <w:shd w:val="clear" w:color="auto" w:fill="F2F2F2" w:themeFill="background1" w:themeFillShade="F2"/>
            <w:noWrap/>
            <w:vAlign w:val="bottom"/>
          </w:tcPr>
          <w:p w14:paraId="79D889C9" w14:textId="5D7595CC"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472</w:t>
            </w:r>
          </w:p>
        </w:tc>
        <w:tc>
          <w:tcPr>
            <w:tcW w:w="1296" w:type="dxa"/>
            <w:tcBorders>
              <w:bottom w:val="single" w:sz="4" w:space="0" w:color="auto"/>
            </w:tcBorders>
            <w:shd w:val="clear" w:color="auto" w:fill="F2F2F2" w:themeFill="background1" w:themeFillShade="F2"/>
            <w:noWrap/>
            <w:vAlign w:val="bottom"/>
          </w:tcPr>
          <w:p w14:paraId="032AECC5" w14:textId="7B1126BA"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119</w:t>
            </w:r>
          </w:p>
        </w:tc>
      </w:tr>
      <w:tr w:rsidR="00196ABE" w:rsidRPr="00196ABE" w14:paraId="40A8DEB4" w14:textId="77777777" w:rsidTr="00902E89">
        <w:trPr>
          <w:trHeight w:val="288"/>
        </w:trPr>
        <w:tc>
          <w:tcPr>
            <w:tcW w:w="1295" w:type="dxa"/>
            <w:shd w:val="clear" w:color="auto" w:fill="CCCCFF"/>
            <w:noWrap/>
            <w:vAlign w:val="bottom"/>
          </w:tcPr>
          <w:p w14:paraId="158D70BA" w14:textId="3AECDA54"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r w:rsidR="00456B29" w:rsidRPr="00196ABE">
              <w:rPr>
                <w:rFonts w:eastAsia="Times New Roman" w:cstheme="minorHAnsi"/>
                <w:b/>
                <w:bCs/>
                <w:color w:val="auto"/>
                <w:sz w:val="20"/>
                <w:szCs w:val="20"/>
              </w:rPr>
              <w:t>2023/2024</w:t>
            </w:r>
            <w:r w:rsidRPr="00196ABE">
              <w:rPr>
                <w:rFonts w:eastAsia="Times New Roman" w:cstheme="minorHAnsi"/>
                <w:b/>
                <w:bCs/>
                <w:color w:val="auto"/>
                <w:sz w:val="20"/>
                <w:szCs w:val="20"/>
              </w:rPr>
              <w:t xml:space="preserve"> Celkem</w:t>
            </w:r>
          </w:p>
        </w:tc>
        <w:tc>
          <w:tcPr>
            <w:tcW w:w="1295" w:type="dxa"/>
            <w:shd w:val="clear" w:color="auto" w:fill="CCCCFF"/>
            <w:noWrap/>
            <w:vAlign w:val="bottom"/>
          </w:tcPr>
          <w:p w14:paraId="6E2A40F2"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CCCCFF"/>
            <w:noWrap/>
            <w:vAlign w:val="bottom"/>
          </w:tcPr>
          <w:p w14:paraId="660A78A6" w14:textId="1B9DB80F"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97</w:t>
            </w:r>
          </w:p>
        </w:tc>
        <w:tc>
          <w:tcPr>
            <w:tcW w:w="1497" w:type="dxa"/>
            <w:shd w:val="clear" w:color="auto" w:fill="CCCCFF"/>
            <w:noWrap/>
            <w:vAlign w:val="bottom"/>
          </w:tcPr>
          <w:p w14:paraId="3AC37882" w14:textId="7AF419E9"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443</w:t>
            </w:r>
          </w:p>
        </w:tc>
        <w:tc>
          <w:tcPr>
            <w:tcW w:w="1276" w:type="dxa"/>
            <w:shd w:val="clear" w:color="auto" w:fill="CCCCFF"/>
            <w:noWrap/>
            <w:vAlign w:val="bottom"/>
          </w:tcPr>
          <w:p w14:paraId="77F2E4E5" w14:textId="1659C558"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10 004</w:t>
            </w:r>
          </w:p>
        </w:tc>
        <w:tc>
          <w:tcPr>
            <w:tcW w:w="1113" w:type="dxa"/>
            <w:shd w:val="clear" w:color="auto" w:fill="CCCCFF"/>
            <w:noWrap/>
            <w:vAlign w:val="bottom"/>
          </w:tcPr>
          <w:p w14:paraId="3C4424F2" w14:textId="4DBC11CA"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9 403</w:t>
            </w:r>
          </w:p>
        </w:tc>
        <w:tc>
          <w:tcPr>
            <w:tcW w:w="1296" w:type="dxa"/>
            <w:shd w:val="clear" w:color="auto" w:fill="CCCCFF"/>
            <w:noWrap/>
            <w:vAlign w:val="bottom"/>
          </w:tcPr>
          <w:p w14:paraId="1D4A2637" w14:textId="2A7627F0"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441</w:t>
            </w:r>
          </w:p>
        </w:tc>
      </w:tr>
    </w:tbl>
    <w:p w14:paraId="29746740" w14:textId="3C8A0BB9" w:rsidR="00193623" w:rsidRPr="00196ABE" w:rsidRDefault="00193623" w:rsidP="00AE5383">
      <w:pPr>
        <w:spacing w:after="50"/>
        <w:jc w:val="both"/>
        <w:rPr>
          <w:i/>
          <w:color w:val="auto"/>
          <w:sz w:val="18"/>
          <w:szCs w:val="18"/>
        </w:rPr>
      </w:pPr>
      <w:r w:rsidRPr="00196ABE">
        <w:rPr>
          <w:i/>
          <w:color w:val="auto"/>
          <w:sz w:val="18"/>
          <w:szCs w:val="18"/>
        </w:rPr>
        <w:t>Zdroj: Výkazy MŠMT</w:t>
      </w:r>
    </w:p>
    <w:bookmarkEnd w:id="102"/>
    <w:bookmarkEnd w:id="103"/>
    <w:p w14:paraId="5779A170" w14:textId="703317BB" w:rsidR="00924E40" w:rsidRPr="00196ABE" w:rsidRDefault="00924E40" w:rsidP="00A834AB">
      <w:pPr>
        <w:spacing w:after="0"/>
        <w:jc w:val="both"/>
        <w:rPr>
          <w:color w:val="auto"/>
        </w:rPr>
      </w:pPr>
    </w:p>
    <w:p w14:paraId="085CF465" w14:textId="033747A8" w:rsidR="00924E40" w:rsidRPr="00705928" w:rsidRDefault="00924E40" w:rsidP="00AE5383">
      <w:pPr>
        <w:spacing w:after="50"/>
        <w:jc w:val="both"/>
        <w:rPr>
          <w:color w:val="auto"/>
        </w:rPr>
      </w:pPr>
      <w:r w:rsidRPr="00705928">
        <w:rPr>
          <w:color w:val="auto"/>
        </w:rPr>
        <w:t>Ve školních družinách a klubech prac</w:t>
      </w:r>
      <w:r w:rsidR="00705928" w:rsidRPr="00705928">
        <w:rPr>
          <w:color w:val="auto"/>
        </w:rPr>
        <w:t>uje</w:t>
      </w:r>
      <w:r w:rsidRPr="00705928">
        <w:rPr>
          <w:color w:val="auto"/>
        </w:rPr>
        <w:t xml:space="preserve"> ve školním roce 202</w:t>
      </w:r>
      <w:r w:rsidR="00705928" w:rsidRPr="00705928">
        <w:rPr>
          <w:color w:val="auto"/>
        </w:rPr>
        <w:t>3</w:t>
      </w:r>
      <w:r w:rsidRPr="00705928">
        <w:rPr>
          <w:color w:val="auto"/>
        </w:rPr>
        <w:t>/202</w:t>
      </w:r>
      <w:r w:rsidR="00705928" w:rsidRPr="00705928">
        <w:rPr>
          <w:color w:val="auto"/>
        </w:rPr>
        <w:t>4</w:t>
      </w:r>
      <w:r w:rsidRPr="00705928">
        <w:rPr>
          <w:color w:val="auto"/>
        </w:rPr>
        <w:t xml:space="preserve"> celkem 4</w:t>
      </w:r>
      <w:r w:rsidR="00705928" w:rsidRPr="00705928">
        <w:rPr>
          <w:color w:val="auto"/>
        </w:rPr>
        <w:t>42</w:t>
      </w:r>
      <w:r w:rsidRPr="00705928">
        <w:rPr>
          <w:color w:val="auto"/>
        </w:rPr>
        <w:t xml:space="preserve"> interních vychovatelů (95 % žen), 1</w:t>
      </w:r>
      <w:r w:rsidR="00705928" w:rsidRPr="00705928">
        <w:rPr>
          <w:color w:val="auto"/>
        </w:rPr>
        <w:t>6</w:t>
      </w:r>
      <w:r w:rsidRPr="00705928">
        <w:rPr>
          <w:color w:val="auto"/>
        </w:rPr>
        <w:t xml:space="preserve"> externích vychovatelů a </w:t>
      </w:r>
      <w:r w:rsidR="00705928" w:rsidRPr="00705928">
        <w:rPr>
          <w:color w:val="auto"/>
        </w:rPr>
        <w:t>86</w:t>
      </w:r>
      <w:r w:rsidRPr="00705928">
        <w:rPr>
          <w:color w:val="auto"/>
        </w:rPr>
        <w:t xml:space="preserve"> ostatních pedagogických pracovníků </w:t>
      </w:r>
      <w:r w:rsidR="00705928" w:rsidRPr="00705928">
        <w:rPr>
          <w:color w:val="auto"/>
        </w:rPr>
        <w:t>(všichni interní).</w:t>
      </w:r>
    </w:p>
    <w:p w14:paraId="18BD0161" w14:textId="77777777" w:rsidR="00AF5706" w:rsidRPr="00705928" w:rsidRDefault="00AF5706" w:rsidP="00A834AB">
      <w:pPr>
        <w:spacing w:after="0"/>
        <w:rPr>
          <w:iCs/>
          <w:color w:val="auto"/>
        </w:rPr>
      </w:pPr>
      <w:bookmarkStart w:id="104" w:name="_1baon6m" w:colFirst="0" w:colLast="0"/>
      <w:bookmarkStart w:id="105" w:name="_Hlk66707165"/>
      <w:bookmarkEnd w:id="104"/>
    </w:p>
    <w:p w14:paraId="1B6AE6DE" w14:textId="77777777" w:rsidR="00B7550E" w:rsidRDefault="00B7550E">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rPr>
          <w:iCs/>
          <w:color w:val="auto"/>
        </w:rPr>
        <w:br w:type="page"/>
      </w:r>
    </w:p>
    <w:p w14:paraId="356548ED" w14:textId="093C857A" w:rsidR="00924E40" w:rsidRPr="00705928" w:rsidRDefault="00A834AB" w:rsidP="00AE5383">
      <w:pPr>
        <w:spacing w:after="50"/>
        <w:rPr>
          <w:iCs/>
          <w:color w:val="auto"/>
        </w:rPr>
      </w:pPr>
      <w:r>
        <w:rPr>
          <w:iCs/>
          <w:color w:val="auto"/>
        </w:rPr>
        <w:lastRenderedPageBreak/>
        <w:t>T</w:t>
      </w:r>
      <w:r w:rsidR="00924E40" w:rsidRPr="00705928">
        <w:rPr>
          <w:iCs/>
          <w:color w:val="auto"/>
        </w:rPr>
        <w:t xml:space="preserve">abulka </w:t>
      </w:r>
      <w:r w:rsidR="00924E40" w:rsidRPr="00705928">
        <w:rPr>
          <w:iCs/>
          <w:color w:val="auto"/>
        </w:rPr>
        <w:fldChar w:fldCharType="begin"/>
      </w:r>
      <w:r w:rsidR="00924E40" w:rsidRPr="00705928">
        <w:rPr>
          <w:iCs/>
          <w:color w:val="auto"/>
        </w:rPr>
        <w:instrText xml:space="preserve"> SEQ Tabulka \* ARABIC </w:instrText>
      </w:r>
      <w:r w:rsidR="00924E40" w:rsidRPr="00705928">
        <w:rPr>
          <w:iCs/>
          <w:color w:val="auto"/>
        </w:rPr>
        <w:fldChar w:fldCharType="separate"/>
      </w:r>
      <w:r w:rsidR="002E3D43">
        <w:rPr>
          <w:iCs/>
          <w:noProof/>
          <w:color w:val="auto"/>
        </w:rPr>
        <w:t>31</w:t>
      </w:r>
      <w:r w:rsidR="00924E40" w:rsidRPr="00705928">
        <w:rPr>
          <w:iCs/>
          <w:noProof/>
          <w:color w:val="auto"/>
        </w:rPr>
        <w:fldChar w:fldCharType="end"/>
      </w:r>
      <w:r w:rsidR="00924E40" w:rsidRPr="00705928">
        <w:rPr>
          <w:iCs/>
          <w:color w:val="auto"/>
        </w:rPr>
        <w:t xml:space="preserve"> </w:t>
      </w:r>
      <w:r w:rsidR="00924E40" w:rsidRPr="00705928">
        <w:rPr>
          <w:b/>
          <w:iCs/>
          <w:color w:val="auto"/>
        </w:rPr>
        <w:t xml:space="preserve">Pedagogičtí pracovníci ŠD a ŠK v ORP Ostrava – </w:t>
      </w:r>
      <w:r w:rsidR="00196ABE" w:rsidRPr="00705928">
        <w:rPr>
          <w:b/>
          <w:iCs/>
          <w:color w:val="auto"/>
        </w:rPr>
        <w:t>2023/2024</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44"/>
        <w:gridCol w:w="1777"/>
        <w:gridCol w:w="1777"/>
        <w:gridCol w:w="1777"/>
        <w:gridCol w:w="1777"/>
      </w:tblGrid>
      <w:tr w:rsidR="00705928" w:rsidRPr="00705928" w14:paraId="02FAEE61" w14:textId="77777777" w:rsidTr="00A00F18">
        <w:trPr>
          <w:trHeight w:val="243"/>
        </w:trPr>
        <w:tc>
          <w:tcPr>
            <w:tcW w:w="1944" w:type="dxa"/>
            <w:vMerge w:val="restart"/>
            <w:shd w:val="clear" w:color="auto" w:fill="D9D9D9"/>
            <w:vAlign w:val="center"/>
          </w:tcPr>
          <w:p w14:paraId="09AB8DBC" w14:textId="77777777" w:rsidR="00924E40" w:rsidRPr="00705928" w:rsidRDefault="00924E40" w:rsidP="004915A7">
            <w:pPr>
              <w:spacing w:after="0"/>
              <w:rPr>
                <w:b/>
                <w:color w:val="auto"/>
                <w:sz w:val="20"/>
                <w:szCs w:val="20"/>
              </w:rPr>
            </w:pPr>
            <w:r w:rsidRPr="00705928">
              <w:rPr>
                <w:b/>
                <w:color w:val="auto"/>
                <w:sz w:val="20"/>
                <w:szCs w:val="20"/>
              </w:rPr>
              <w:t>ŠK a ŠD zřizované</w:t>
            </w:r>
          </w:p>
        </w:tc>
        <w:tc>
          <w:tcPr>
            <w:tcW w:w="3554" w:type="dxa"/>
            <w:gridSpan w:val="2"/>
            <w:shd w:val="clear" w:color="auto" w:fill="D9D9D9"/>
            <w:vAlign w:val="center"/>
          </w:tcPr>
          <w:p w14:paraId="15690C6A" w14:textId="77777777" w:rsidR="00924E40" w:rsidRPr="00705928" w:rsidRDefault="00924E40" w:rsidP="004915A7">
            <w:pPr>
              <w:spacing w:after="0"/>
              <w:jc w:val="center"/>
              <w:rPr>
                <w:b/>
                <w:color w:val="auto"/>
                <w:sz w:val="20"/>
                <w:szCs w:val="20"/>
              </w:rPr>
            </w:pPr>
            <w:r w:rsidRPr="00705928">
              <w:rPr>
                <w:b/>
                <w:color w:val="auto"/>
                <w:sz w:val="20"/>
                <w:szCs w:val="20"/>
              </w:rPr>
              <w:t>vychovatelé</w:t>
            </w:r>
          </w:p>
        </w:tc>
        <w:tc>
          <w:tcPr>
            <w:tcW w:w="3554" w:type="dxa"/>
            <w:gridSpan w:val="2"/>
            <w:shd w:val="clear" w:color="auto" w:fill="D9D9D9"/>
            <w:vAlign w:val="center"/>
          </w:tcPr>
          <w:p w14:paraId="7A0DEAF0" w14:textId="77777777" w:rsidR="00924E40" w:rsidRPr="00705928" w:rsidRDefault="00924E40" w:rsidP="004915A7">
            <w:pPr>
              <w:spacing w:after="0"/>
              <w:jc w:val="center"/>
              <w:rPr>
                <w:b/>
                <w:color w:val="auto"/>
                <w:sz w:val="20"/>
                <w:szCs w:val="20"/>
              </w:rPr>
            </w:pPr>
            <w:r w:rsidRPr="00705928">
              <w:rPr>
                <w:b/>
                <w:color w:val="auto"/>
                <w:sz w:val="20"/>
                <w:szCs w:val="20"/>
              </w:rPr>
              <w:t>ostatní pedagogičtí pracovníci</w:t>
            </w:r>
          </w:p>
        </w:tc>
      </w:tr>
      <w:tr w:rsidR="00705928" w:rsidRPr="00705928" w14:paraId="6CD0CAD5" w14:textId="77777777" w:rsidTr="00A00F18">
        <w:trPr>
          <w:trHeight w:val="299"/>
        </w:trPr>
        <w:tc>
          <w:tcPr>
            <w:tcW w:w="1944" w:type="dxa"/>
            <w:vMerge/>
            <w:shd w:val="clear" w:color="auto" w:fill="D9D9D9"/>
            <w:vAlign w:val="center"/>
          </w:tcPr>
          <w:p w14:paraId="6F97B602" w14:textId="77777777" w:rsidR="00A00F18" w:rsidRPr="00705928" w:rsidRDefault="00A00F18" w:rsidP="004915A7">
            <w:pPr>
              <w:spacing w:after="0"/>
              <w:rPr>
                <w:b/>
                <w:color w:val="auto"/>
                <w:sz w:val="20"/>
                <w:szCs w:val="20"/>
              </w:rPr>
            </w:pPr>
          </w:p>
        </w:tc>
        <w:tc>
          <w:tcPr>
            <w:tcW w:w="1777" w:type="dxa"/>
            <w:shd w:val="clear" w:color="auto" w:fill="D9D9D9"/>
            <w:vAlign w:val="center"/>
          </w:tcPr>
          <w:p w14:paraId="2A2E6277" w14:textId="77777777" w:rsidR="00A00F18" w:rsidRPr="00705928" w:rsidRDefault="00A00F18" w:rsidP="004915A7">
            <w:pPr>
              <w:spacing w:after="0"/>
              <w:jc w:val="center"/>
              <w:rPr>
                <w:b/>
                <w:color w:val="auto"/>
                <w:sz w:val="20"/>
                <w:szCs w:val="20"/>
              </w:rPr>
            </w:pPr>
            <w:r w:rsidRPr="00705928">
              <w:rPr>
                <w:b/>
                <w:color w:val="auto"/>
                <w:sz w:val="20"/>
                <w:szCs w:val="20"/>
              </w:rPr>
              <w:t>interní</w:t>
            </w:r>
          </w:p>
        </w:tc>
        <w:tc>
          <w:tcPr>
            <w:tcW w:w="1777" w:type="dxa"/>
            <w:shd w:val="clear" w:color="auto" w:fill="D9D9D9"/>
            <w:vAlign w:val="center"/>
          </w:tcPr>
          <w:p w14:paraId="508443D3" w14:textId="77777777" w:rsidR="00A00F18" w:rsidRPr="00705928" w:rsidRDefault="00A00F18" w:rsidP="004915A7">
            <w:pPr>
              <w:spacing w:after="0"/>
              <w:jc w:val="center"/>
              <w:rPr>
                <w:b/>
                <w:color w:val="auto"/>
                <w:sz w:val="20"/>
                <w:szCs w:val="20"/>
              </w:rPr>
            </w:pPr>
            <w:r w:rsidRPr="00705928">
              <w:rPr>
                <w:b/>
                <w:color w:val="auto"/>
                <w:sz w:val="20"/>
                <w:szCs w:val="20"/>
              </w:rPr>
              <w:t>externí</w:t>
            </w:r>
          </w:p>
        </w:tc>
        <w:tc>
          <w:tcPr>
            <w:tcW w:w="1777" w:type="dxa"/>
            <w:shd w:val="clear" w:color="auto" w:fill="D9D9D9"/>
            <w:vAlign w:val="center"/>
          </w:tcPr>
          <w:p w14:paraId="7D2AD243" w14:textId="77777777" w:rsidR="00A00F18" w:rsidRPr="00705928" w:rsidRDefault="00A00F18" w:rsidP="004915A7">
            <w:pPr>
              <w:spacing w:after="0"/>
              <w:jc w:val="center"/>
              <w:rPr>
                <w:b/>
                <w:color w:val="auto"/>
                <w:sz w:val="20"/>
                <w:szCs w:val="20"/>
              </w:rPr>
            </w:pPr>
            <w:r w:rsidRPr="00705928">
              <w:rPr>
                <w:b/>
                <w:color w:val="auto"/>
                <w:sz w:val="20"/>
                <w:szCs w:val="20"/>
              </w:rPr>
              <w:t>interní</w:t>
            </w:r>
          </w:p>
        </w:tc>
        <w:tc>
          <w:tcPr>
            <w:tcW w:w="1777" w:type="dxa"/>
            <w:shd w:val="clear" w:color="auto" w:fill="D9D9D9"/>
            <w:vAlign w:val="center"/>
          </w:tcPr>
          <w:p w14:paraId="6ED141A8" w14:textId="77777777" w:rsidR="00A00F18" w:rsidRPr="00705928" w:rsidRDefault="00A00F18" w:rsidP="004915A7">
            <w:pPr>
              <w:spacing w:after="0"/>
              <w:jc w:val="center"/>
              <w:rPr>
                <w:b/>
                <w:color w:val="auto"/>
                <w:sz w:val="20"/>
                <w:szCs w:val="20"/>
              </w:rPr>
            </w:pPr>
            <w:r w:rsidRPr="00705928">
              <w:rPr>
                <w:b/>
                <w:color w:val="auto"/>
                <w:sz w:val="20"/>
                <w:szCs w:val="20"/>
              </w:rPr>
              <w:t>externí</w:t>
            </w:r>
          </w:p>
        </w:tc>
      </w:tr>
      <w:tr w:rsidR="00705928" w:rsidRPr="00705928" w14:paraId="7BD7B36D" w14:textId="77777777" w:rsidTr="00A00F18">
        <w:trPr>
          <w:trHeight w:val="300"/>
        </w:trPr>
        <w:tc>
          <w:tcPr>
            <w:tcW w:w="1944" w:type="dxa"/>
            <w:shd w:val="clear" w:color="auto" w:fill="auto"/>
            <w:vAlign w:val="center"/>
          </w:tcPr>
          <w:p w14:paraId="03169A34" w14:textId="3AEFB7F1" w:rsidR="00A00F18" w:rsidRPr="00705928" w:rsidRDefault="00A00F18" w:rsidP="004915A7">
            <w:pPr>
              <w:spacing w:after="0"/>
              <w:rPr>
                <w:color w:val="auto"/>
                <w:sz w:val="20"/>
                <w:szCs w:val="20"/>
              </w:rPr>
            </w:pPr>
            <w:r w:rsidRPr="00705928">
              <w:rPr>
                <w:color w:val="auto"/>
                <w:sz w:val="20"/>
                <w:szCs w:val="20"/>
              </w:rPr>
              <w:t>církví</w:t>
            </w:r>
          </w:p>
        </w:tc>
        <w:tc>
          <w:tcPr>
            <w:tcW w:w="1777" w:type="dxa"/>
            <w:shd w:val="clear" w:color="auto" w:fill="auto"/>
          </w:tcPr>
          <w:p w14:paraId="007AA344" w14:textId="12D951EE" w:rsidR="00A00F18" w:rsidRPr="00705928" w:rsidRDefault="00A00F18" w:rsidP="004915A7">
            <w:pPr>
              <w:spacing w:after="0"/>
              <w:jc w:val="right"/>
              <w:rPr>
                <w:color w:val="auto"/>
                <w:sz w:val="20"/>
                <w:szCs w:val="20"/>
              </w:rPr>
            </w:pPr>
            <w:r w:rsidRPr="00705928">
              <w:rPr>
                <w:color w:val="auto"/>
                <w:sz w:val="20"/>
                <w:szCs w:val="20"/>
              </w:rPr>
              <w:t>6</w:t>
            </w:r>
          </w:p>
        </w:tc>
        <w:tc>
          <w:tcPr>
            <w:tcW w:w="1777" w:type="dxa"/>
            <w:shd w:val="clear" w:color="auto" w:fill="auto"/>
            <w:vAlign w:val="center"/>
          </w:tcPr>
          <w:p w14:paraId="7BD6084B" w14:textId="55A22EFF" w:rsidR="00A00F18" w:rsidRPr="00705928" w:rsidRDefault="00A00F18" w:rsidP="004915A7">
            <w:pPr>
              <w:spacing w:after="0"/>
              <w:jc w:val="right"/>
              <w:rPr>
                <w:color w:val="auto"/>
                <w:sz w:val="20"/>
                <w:szCs w:val="20"/>
              </w:rPr>
            </w:pPr>
            <w:r w:rsidRPr="00705928">
              <w:rPr>
                <w:color w:val="auto"/>
                <w:sz w:val="20"/>
                <w:szCs w:val="20"/>
              </w:rPr>
              <w:t>13</w:t>
            </w:r>
          </w:p>
        </w:tc>
        <w:tc>
          <w:tcPr>
            <w:tcW w:w="1777" w:type="dxa"/>
            <w:shd w:val="clear" w:color="auto" w:fill="auto"/>
          </w:tcPr>
          <w:p w14:paraId="4302A915" w14:textId="0F35C030" w:rsidR="00A00F18" w:rsidRPr="00705928" w:rsidRDefault="00705928" w:rsidP="004915A7">
            <w:pPr>
              <w:spacing w:after="0"/>
              <w:jc w:val="right"/>
              <w:rPr>
                <w:color w:val="auto"/>
                <w:sz w:val="20"/>
                <w:szCs w:val="20"/>
              </w:rPr>
            </w:pPr>
            <w:r w:rsidRPr="00705928">
              <w:rPr>
                <w:color w:val="auto"/>
                <w:sz w:val="20"/>
                <w:szCs w:val="20"/>
              </w:rPr>
              <w:t>31</w:t>
            </w:r>
          </w:p>
        </w:tc>
        <w:tc>
          <w:tcPr>
            <w:tcW w:w="1777" w:type="dxa"/>
            <w:shd w:val="clear" w:color="auto" w:fill="auto"/>
            <w:vAlign w:val="center"/>
          </w:tcPr>
          <w:p w14:paraId="581D6C7C" w14:textId="4F0CD27B" w:rsidR="00A00F18" w:rsidRPr="00705928" w:rsidRDefault="00A00F18" w:rsidP="004915A7">
            <w:pPr>
              <w:spacing w:after="0"/>
              <w:jc w:val="right"/>
              <w:rPr>
                <w:color w:val="auto"/>
                <w:sz w:val="20"/>
                <w:szCs w:val="20"/>
              </w:rPr>
            </w:pPr>
            <w:r w:rsidRPr="00705928">
              <w:rPr>
                <w:color w:val="auto"/>
                <w:sz w:val="20"/>
                <w:szCs w:val="20"/>
              </w:rPr>
              <w:t>0</w:t>
            </w:r>
          </w:p>
        </w:tc>
      </w:tr>
      <w:tr w:rsidR="00705928" w:rsidRPr="00705928" w14:paraId="0828FA16" w14:textId="77777777" w:rsidTr="00A00F18">
        <w:trPr>
          <w:trHeight w:val="300"/>
        </w:trPr>
        <w:tc>
          <w:tcPr>
            <w:tcW w:w="1944" w:type="dxa"/>
            <w:shd w:val="clear" w:color="auto" w:fill="auto"/>
            <w:vAlign w:val="center"/>
          </w:tcPr>
          <w:p w14:paraId="1D0B4965" w14:textId="3FCD1D74" w:rsidR="00A00F18" w:rsidRPr="00705928" w:rsidRDefault="00A00F18" w:rsidP="004915A7">
            <w:pPr>
              <w:spacing w:after="0"/>
              <w:rPr>
                <w:color w:val="auto"/>
                <w:sz w:val="20"/>
                <w:szCs w:val="20"/>
              </w:rPr>
            </w:pPr>
            <w:r w:rsidRPr="00705928">
              <w:rPr>
                <w:color w:val="auto"/>
                <w:sz w:val="20"/>
                <w:szCs w:val="20"/>
              </w:rPr>
              <w:t>krajem</w:t>
            </w:r>
          </w:p>
        </w:tc>
        <w:tc>
          <w:tcPr>
            <w:tcW w:w="1777" w:type="dxa"/>
            <w:shd w:val="clear" w:color="auto" w:fill="auto"/>
          </w:tcPr>
          <w:p w14:paraId="33F9A126" w14:textId="67548155" w:rsidR="00A00F18" w:rsidRPr="00705928" w:rsidRDefault="00705928" w:rsidP="004915A7">
            <w:pPr>
              <w:spacing w:after="0"/>
              <w:jc w:val="right"/>
              <w:rPr>
                <w:color w:val="auto"/>
                <w:sz w:val="20"/>
                <w:szCs w:val="20"/>
              </w:rPr>
            </w:pPr>
            <w:r w:rsidRPr="00705928">
              <w:rPr>
                <w:color w:val="auto"/>
                <w:sz w:val="20"/>
                <w:szCs w:val="20"/>
              </w:rPr>
              <w:t>45</w:t>
            </w:r>
          </w:p>
        </w:tc>
        <w:tc>
          <w:tcPr>
            <w:tcW w:w="1777" w:type="dxa"/>
            <w:shd w:val="clear" w:color="auto" w:fill="auto"/>
            <w:vAlign w:val="center"/>
          </w:tcPr>
          <w:p w14:paraId="0AA80F17" w14:textId="3A686EC7" w:rsidR="00A00F18" w:rsidRPr="00705928" w:rsidRDefault="00705928" w:rsidP="004915A7">
            <w:pPr>
              <w:spacing w:after="0"/>
              <w:jc w:val="right"/>
              <w:rPr>
                <w:color w:val="auto"/>
                <w:sz w:val="20"/>
                <w:szCs w:val="20"/>
              </w:rPr>
            </w:pPr>
            <w:r w:rsidRPr="00705928">
              <w:rPr>
                <w:color w:val="auto"/>
                <w:sz w:val="20"/>
                <w:szCs w:val="20"/>
              </w:rPr>
              <w:t>0</w:t>
            </w:r>
          </w:p>
        </w:tc>
        <w:tc>
          <w:tcPr>
            <w:tcW w:w="1777" w:type="dxa"/>
            <w:shd w:val="clear" w:color="auto" w:fill="auto"/>
            <w:vAlign w:val="center"/>
          </w:tcPr>
          <w:p w14:paraId="79E7BA05" w14:textId="44C55BB9" w:rsidR="00A00F18" w:rsidRPr="00705928" w:rsidRDefault="00705928" w:rsidP="004915A7">
            <w:pPr>
              <w:spacing w:after="0"/>
              <w:jc w:val="right"/>
              <w:rPr>
                <w:color w:val="auto"/>
                <w:sz w:val="20"/>
                <w:szCs w:val="20"/>
              </w:rPr>
            </w:pPr>
            <w:r w:rsidRPr="00705928">
              <w:rPr>
                <w:color w:val="auto"/>
                <w:sz w:val="20"/>
                <w:szCs w:val="20"/>
              </w:rPr>
              <w:t>37</w:t>
            </w:r>
          </w:p>
        </w:tc>
        <w:tc>
          <w:tcPr>
            <w:tcW w:w="1777" w:type="dxa"/>
            <w:shd w:val="clear" w:color="auto" w:fill="auto"/>
            <w:vAlign w:val="center"/>
          </w:tcPr>
          <w:p w14:paraId="49D84056" w14:textId="6C9A4849"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6143A0E5" w14:textId="77777777" w:rsidTr="00A00F18">
        <w:trPr>
          <w:trHeight w:val="300"/>
        </w:trPr>
        <w:tc>
          <w:tcPr>
            <w:tcW w:w="1944" w:type="dxa"/>
            <w:shd w:val="clear" w:color="auto" w:fill="auto"/>
            <w:vAlign w:val="center"/>
          </w:tcPr>
          <w:p w14:paraId="270EE57A" w14:textId="56178AC3" w:rsidR="00A00F18" w:rsidRPr="00705928" w:rsidRDefault="00A00F18" w:rsidP="004915A7">
            <w:pPr>
              <w:spacing w:after="0"/>
              <w:rPr>
                <w:color w:val="auto"/>
                <w:sz w:val="20"/>
                <w:szCs w:val="20"/>
              </w:rPr>
            </w:pPr>
            <w:r w:rsidRPr="00705928">
              <w:rPr>
                <w:color w:val="auto"/>
                <w:sz w:val="20"/>
                <w:szCs w:val="20"/>
              </w:rPr>
              <w:t>obcemi</w:t>
            </w:r>
          </w:p>
        </w:tc>
        <w:tc>
          <w:tcPr>
            <w:tcW w:w="1777" w:type="dxa"/>
            <w:shd w:val="clear" w:color="auto" w:fill="auto"/>
            <w:vAlign w:val="center"/>
          </w:tcPr>
          <w:p w14:paraId="15150CE7" w14:textId="39702A35" w:rsidR="00A00F18" w:rsidRPr="00705928" w:rsidRDefault="00705928" w:rsidP="004915A7">
            <w:pPr>
              <w:spacing w:after="0"/>
              <w:jc w:val="right"/>
              <w:rPr>
                <w:color w:val="auto"/>
                <w:sz w:val="20"/>
                <w:szCs w:val="20"/>
              </w:rPr>
            </w:pPr>
            <w:r w:rsidRPr="00705928">
              <w:rPr>
                <w:color w:val="auto"/>
                <w:sz w:val="20"/>
                <w:szCs w:val="20"/>
              </w:rPr>
              <w:t>351</w:t>
            </w:r>
          </w:p>
        </w:tc>
        <w:tc>
          <w:tcPr>
            <w:tcW w:w="1777" w:type="dxa"/>
            <w:shd w:val="clear" w:color="auto" w:fill="auto"/>
            <w:vAlign w:val="center"/>
          </w:tcPr>
          <w:p w14:paraId="639CB915" w14:textId="536E9E3C" w:rsidR="00A00F18" w:rsidRPr="00705928" w:rsidRDefault="00705928" w:rsidP="004915A7">
            <w:pPr>
              <w:spacing w:after="0"/>
              <w:jc w:val="right"/>
              <w:rPr>
                <w:color w:val="auto"/>
                <w:sz w:val="20"/>
                <w:szCs w:val="20"/>
              </w:rPr>
            </w:pPr>
            <w:r w:rsidRPr="00705928">
              <w:rPr>
                <w:color w:val="auto"/>
                <w:sz w:val="20"/>
                <w:szCs w:val="20"/>
              </w:rPr>
              <w:t>0</w:t>
            </w:r>
          </w:p>
        </w:tc>
        <w:tc>
          <w:tcPr>
            <w:tcW w:w="1777" w:type="dxa"/>
            <w:shd w:val="clear" w:color="auto" w:fill="auto"/>
            <w:vAlign w:val="center"/>
          </w:tcPr>
          <w:p w14:paraId="43D9053B" w14:textId="625CA8DD" w:rsidR="00A00F18" w:rsidRPr="00705928" w:rsidRDefault="00705928" w:rsidP="004915A7">
            <w:pPr>
              <w:spacing w:after="0"/>
              <w:jc w:val="right"/>
              <w:rPr>
                <w:color w:val="auto"/>
                <w:sz w:val="20"/>
                <w:szCs w:val="20"/>
              </w:rPr>
            </w:pPr>
            <w:r w:rsidRPr="00705928">
              <w:rPr>
                <w:color w:val="auto"/>
                <w:sz w:val="20"/>
                <w:szCs w:val="20"/>
              </w:rPr>
              <w:t>1</w:t>
            </w:r>
          </w:p>
        </w:tc>
        <w:tc>
          <w:tcPr>
            <w:tcW w:w="1777" w:type="dxa"/>
            <w:shd w:val="clear" w:color="auto" w:fill="auto"/>
            <w:vAlign w:val="center"/>
          </w:tcPr>
          <w:p w14:paraId="77AA747C" w14:textId="75D3FD12"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3D637752" w14:textId="77777777" w:rsidTr="00A00F18">
        <w:trPr>
          <w:trHeight w:val="70"/>
        </w:trPr>
        <w:tc>
          <w:tcPr>
            <w:tcW w:w="1944" w:type="dxa"/>
            <w:shd w:val="clear" w:color="auto" w:fill="auto"/>
            <w:vAlign w:val="center"/>
          </w:tcPr>
          <w:p w14:paraId="7A806819" w14:textId="77777777" w:rsidR="00A00F18" w:rsidRPr="00705928" w:rsidRDefault="00A00F18" w:rsidP="004915A7">
            <w:pPr>
              <w:spacing w:after="0"/>
              <w:rPr>
                <w:color w:val="auto"/>
                <w:sz w:val="20"/>
                <w:szCs w:val="20"/>
              </w:rPr>
            </w:pPr>
            <w:r w:rsidRPr="00705928">
              <w:rPr>
                <w:color w:val="auto"/>
                <w:sz w:val="20"/>
                <w:szCs w:val="20"/>
              </w:rPr>
              <w:t>soukromou osobou</w:t>
            </w:r>
          </w:p>
        </w:tc>
        <w:tc>
          <w:tcPr>
            <w:tcW w:w="1777" w:type="dxa"/>
            <w:shd w:val="clear" w:color="auto" w:fill="auto"/>
          </w:tcPr>
          <w:p w14:paraId="01A4DBE3" w14:textId="449131E0" w:rsidR="00A00F18" w:rsidRPr="00705928" w:rsidRDefault="00705928" w:rsidP="004915A7">
            <w:pPr>
              <w:spacing w:after="0"/>
              <w:jc w:val="right"/>
              <w:rPr>
                <w:color w:val="auto"/>
                <w:sz w:val="20"/>
                <w:szCs w:val="20"/>
              </w:rPr>
            </w:pPr>
            <w:r w:rsidRPr="00705928">
              <w:rPr>
                <w:color w:val="auto"/>
                <w:sz w:val="20"/>
                <w:szCs w:val="20"/>
              </w:rPr>
              <w:t>42</w:t>
            </w:r>
          </w:p>
        </w:tc>
        <w:tc>
          <w:tcPr>
            <w:tcW w:w="1777" w:type="dxa"/>
            <w:shd w:val="clear" w:color="auto" w:fill="auto"/>
            <w:vAlign w:val="center"/>
          </w:tcPr>
          <w:p w14:paraId="2C94412C" w14:textId="55B94ABF" w:rsidR="00A00F18" w:rsidRPr="00705928" w:rsidRDefault="00705928" w:rsidP="004915A7">
            <w:pPr>
              <w:spacing w:after="0"/>
              <w:jc w:val="right"/>
              <w:rPr>
                <w:color w:val="auto"/>
                <w:sz w:val="20"/>
                <w:szCs w:val="20"/>
              </w:rPr>
            </w:pPr>
            <w:r w:rsidRPr="00705928">
              <w:rPr>
                <w:color w:val="auto"/>
                <w:sz w:val="20"/>
                <w:szCs w:val="20"/>
              </w:rPr>
              <w:t>3</w:t>
            </w:r>
          </w:p>
        </w:tc>
        <w:tc>
          <w:tcPr>
            <w:tcW w:w="1777" w:type="dxa"/>
            <w:shd w:val="clear" w:color="auto" w:fill="auto"/>
          </w:tcPr>
          <w:p w14:paraId="46415F04" w14:textId="4A2E4859" w:rsidR="00A00F18" w:rsidRPr="00705928" w:rsidRDefault="00705928" w:rsidP="004915A7">
            <w:pPr>
              <w:spacing w:after="0"/>
              <w:jc w:val="right"/>
              <w:rPr>
                <w:color w:val="auto"/>
                <w:sz w:val="20"/>
                <w:szCs w:val="20"/>
              </w:rPr>
            </w:pPr>
            <w:r w:rsidRPr="00705928">
              <w:rPr>
                <w:color w:val="auto"/>
                <w:sz w:val="20"/>
                <w:szCs w:val="20"/>
              </w:rPr>
              <w:t>17</w:t>
            </w:r>
          </w:p>
        </w:tc>
        <w:tc>
          <w:tcPr>
            <w:tcW w:w="1777" w:type="dxa"/>
            <w:shd w:val="clear" w:color="auto" w:fill="auto"/>
            <w:vAlign w:val="center"/>
          </w:tcPr>
          <w:p w14:paraId="54E702CE" w14:textId="60A092C0"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29FC82B1" w14:textId="77777777" w:rsidTr="00A00F18">
        <w:trPr>
          <w:trHeight w:val="300"/>
        </w:trPr>
        <w:tc>
          <w:tcPr>
            <w:tcW w:w="1944" w:type="dxa"/>
            <w:shd w:val="clear" w:color="auto" w:fill="CCCCFF"/>
            <w:vAlign w:val="center"/>
          </w:tcPr>
          <w:p w14:paraId="2BE56081" w14:textId="77777777" w:rsidR="00A00F18" w:rsidRPr="00705928" w:rsidRDefault="00A00F18" w:rsidP="004915A7">
            <w:pPr>
              <w:spacing w:after="0"/>
              <w:rPr>
                <w:color w:val="auto"/>
                <w:sz w:val="20"/>
                <w:szCs w:val="20"/>
              </w:rPr>
            </w:pPr>
            <w:r w:rsidRPr="00705928">
              <w:rPr>
                <w:color w:val="auto"/>
                <w:sz w:val="20"/>
                <w:szCs w:val="20"/>
              </w:rPr>
              <w:t>celkem</w:t>
            </w:r>
          </w:p>
        </w:tc>
        <w:tc>
          <w:tcPr>
            <w:tcW w:w="1777" w:type="dxa"/>
            <w:shd w:val="clear" w:color="auto" w:fill="CCCCFF"/>
            <w:vAlign w:val="center"/>
          </w:tcPr>
          <w:p w14:paraId="27C80D8D" w14:textId="7A556DF6" w:rsidR="00A00F18" w:rsidRPr="00705928" w:rsidRDefault="00705928" w:rsidP="004915A7">
            <w:pPr>
              <w:spacing w:after="0"/>
              <w:jc w:val="right"/>
              <w:rPr>
                <w:color w:val="auto"/>
                <w:sz w:val="20"/>
                <w:szCs w:val="20"/>
              </w:rPr>
            </w:pPr>
            <w:r w:rsidRPr="00705928">
              <w:rPr>
                <w:color w:val="auto"/>
                <w:sz w:val="20"/>
                <w:szCs w:val="20"/>
              </w:rPr>
              <w:t>442</w:t>
            </w:r>
          </w:p>
        </w:tc>
        <w:tc>
          <w:tcPr>
            <w:tcW w:w="1777" w:type="dxa"/>
            <w:shd w:val="clear" w:color="auto" w:fill="CCCCFF"/>
            <w:vAlign w:val="center"/>
          </w:tcPr>
          <w:p w14:paraId="40BCB1D0" w14:textId="7486ABB8" w:rsidR="00A00F18" w:rsidRPr="00705928" w:rsidRDefault="00705928" w:rsidP="004915A7">
            <w:pPr>
              <w:spacing w:after="0"/>
              <w:jc w:val="right"/>
              <w:rPr>
                <w:color w:val="auto"/>
                <w:sz w:val="20"/>
                <w:szCs w:val="20"/>
              </w:rPr>
            </w:pPr>
            <w:r w:rsidRPr="00705928">
              <w:rPr>
                <w:color w:val="auto"/>
                <w:sz w:val="20"/>
                <w:szCs w:val="20"/>
              </w:rPr>
              <w:t>16</w:t>
            </w:r>
          </w:p>
        </w:tc>
        <w:tc>
          <w:tcPr>
            <w:tcW w:w="1777" w:type="dxa"/>
            <w:shd w:val="clear" w:color="auto" w:fill="CCCCFF"/>
            <w:vAlign w:val="center"/>
          </w:tcPr>
          <w:p w14:paraId="369D54B8" w14:textId="5B1787DE" w:rsidR="00A00F18" w:rsidRPr="00705928" w:rsidRDefault="00705928" w:rsidP="004915A7">
            <w:pPr>
              <w:spacing w:after="0"/>
              <w:jc w:val="right"/>
              <w:rPr>
                <w:color w:val="auto"/>
                <w:sz w:val="20"/>
                <w:szCs w:val="20"/>
              </w:rPr>
            </w:pPr>
            <w:r w:rsidRPr="00705928">
              <w:rPr>
                <w:color w:val="auto"/>
                <w:sz w:val="20"/>
                <w:szCs w:val="20"/>
              </w:rPr>
              <w:t>86</w:t>
            </w:r>
          </w:p>
        </w:tc>
        <w:tc>
          <w:tcPr>
            <w:tcW w:w="1777" w:type="dxa"/>
            <w:shd w:val="clear" w:color="auto" w:fill="CCCCFF"/>
            <w:vAlign w:val="center"/>
          </w:tcPr>
          <w:p w14:paraId="4CC7D9D4" w14:textId="0B2AA94B" w:rsidR="00A00F18" w:rsidRPr="00705928" w:rsidRDefault="00705928" w:rsidP="004915A7">
            <w:pPr>
              <w:spacing w:after="0"/>
              <w:jc w:val="right"/>
              <w:rPr>
                <w:color w:val="auto"/>
                <w:sz w:val="20"/>
                <w:szCs w:val="20"/>
              </w:rPr>
            </w:pPr>
            <w:r w:rsidRPr="00705928">
              <w:rPr>
                <w:color w:val="auto"/>
                <w:sz w:val="20"/>
                <w:szCs w:val="20"/>
              </w:rPr>
              <w:t>0</w:t>
            </w:r>
          </w:p>
        </w:tc>
      </w:tr>
    </w:tbl>
    <w:p w14:paraId="572E909F" w14:textId="4A2CDE31" w:rsidR="00924E40" w:rsidRPr="00705928" w:rsidRDefault="00924E40" w:rsidP="00AE5383">
      <w:pPr>
        <w:spacing w:after="50"/>
        <w:jc w:val="both"/>
        <w:rPr>
          <w:i/>
          <w:color w:val="auto"/>
          <w:sz w:val="18"/>
          <w:szCs w:val="18"/>
        </w:rPr>
      </w:pPr>
      <w:r w:rsidRPr="00705928">
        <w:rPr>
          <w:i/>
          <w:color w:val="auto"/>
          <w:sz w:val="18"/>
          <w:szCs w:val="18"/>
        </w:rPr>
        <w:t>Zdroj: Výkazy MŠMT</w:t>
      </w:r>
    </w:p>
    <w:p w14:paraId="134A077A" w14:textId="4E564FA2" w:rsidR="0037465C" w:rsidRPr="00F66894" w:rsidRDefault="0037465C" w:rsidP="00AE5383">
      <w:pPr>
        <w:pBdr>
          <w:top w:val="none" w:sz="0" w:space="0" w:color="auto"/>
          <w:left w:val="none" w:sz="0" w:space="0" w:color="auto"/>
          <w:bottom w:val="none" w:sz="0" w:space="0" w:color="auto"/>
          <w:right w:val="none" w:sz="0" w:space="0" w:color="auto"/>
          <w:between w:val="none" w:sz="0" w:space="0" w:color="auto"/>
        </w:pBdr>
        <w:spacing w:after="50"/>
        <w:rPr>
          <w:b/>
          <w:color w:val="FF0000"/>
          <w:sz w:val="32"/>
          <w:szCs w:val="32"/>
        </w:rPr>
      </w:pPr>
      <w:bookmarkStart w:id="106" w:name="_Toc499498711"/>
      <w:bookmarkEnd w:id="105"/>
    </w:p>
    <w:p w14:paraId="75ACD66E" w14:textId="2F9F74A1" w:rsidR="00193623" w:rsidRPr="004E1E0B" w:rsidRDefault="00193623" w:rsidP="00B7550E">
      <w:pPr>
        <w:pStyle w:val="Nadpis2"/>
        <w:spacing w:after="0"/>
      </w:pPr>
      <w:bookmarkStart w:id="107" w:name="_Toc173755923"/>
      <w:r w:rsidRPr="004E1E0B">
        <w:t xml:space="preserve">Základní </w:t>
      </w:r>
      <w:r w:rsidRPr="004915A7">
        <w:t>umělecké</w:t>
      </w:r>
      <w:r w:rsidRPr="004E1E0B">
        <w:t xml:space="preserve"> vzdělávání, jeho dostupnost a rozbor v řešeném území</w:t>
      </w:r>
      <w:bookmarkEnd w:id="106"/>
      <w:bookmarkEnd w:id="107"/>
      <w:r w:rsidRPr="004E1E0B">
        <w:t xml:space="preserve"> </w:t>
      </w:r>
    </w:p>
    <w:p w14:paraId="02AB39B8" w14:textId="73E5F807" w:rsidR="00193623" w:rsidRPr="004E1E0B" w:rsidRDefault="00193623" w:rsidP="00AE5383">
      <w:pPr>
        <w:pStyle w:val="Titulek"/>
        <w:spacing w:before="0" w:after="50" w:line="259" w:lineRule="auto"/>
        <w:rPr>
          <w:sz w:val="16"/>
          <w:szCs w:val="16"/>
        </w:rPr>
      </w:pPr>
      <w:bookmarkStart w:id="108" w:name="_2afmg28" w:colFirst="0" w:colLast="0"/>
      <w:bookmarkEnd w:id="108"/>
    </w:p>
    <w:p w14:paraId="6B4F8BAE" w14:textId="77777777" w:rsidR="00F43A78" w:rsidRPr="004E1E0B" w:rsidRDefault="00F43A78" w:rsidP="00AE5383">
      <w:pPr>
        <w:spacing w:after="50"/>
        <w:jc w:val="both"/>
        <w:rPr>
          <w:color w:val="auto"/>
        </w:rPr>
      </w:pPr>
      <w:bookmarkStart w:id="109" w:name="_Hlk66707572"/>
      <w:r w:rsidRPr="004E1E0B">
        <w:rPr>
          <w:color w:val="auto"/>
        </w:rPr>
        <w:t>V Ostravě se nachází celkem 11 ZUŠ, z toho 9 je zřízeno krajem. V širším území ORP Ostrava jsou pak provozovány další tři (Klimkovice, Šenov, Vratimov). Obcí zřizované ZUŠ se nachází jedna v Ostravě a dále po jedné v Šenově a Vratimově. Jediná soukromá ZUŠ (AVE ART Ostrava) se nachází v Ostravě.</w:t>
      </w:r>
    </w:p>
    <w:p w14:paraId="028C6CDE" w14:textId="77777777" w:rsidR="004915A7" w:rsidRDefault="004915A7" w:rsidP="00AE5383">
      <w:pPr>
        <w:pStyle w:val="Titulek"/>
        <w:spacing w:before="0" w:after="50" w:line="259" w:lineRule="auto"/>
      </w:pPr>
    </w:p>
    <w:p w14:paraId="7DD1EFC7" w14:textId="41ED5452" w:rsidR="00193623" w:rsidRPr="004E1E0B" w:rsidRDefault="00193623" w:rsidP="00AE5383">
      <w:pPr>
        <w:pStyle w:val="Titulek"/>
        <w:spacing w:before="0" w:after="50" w:line="259" w:lineRule="auto"/>
      </w:pPr>
      <w:r w:rsidRPr="004E1E0B">
        <w:t xml:space="preserve">Tabulka </w:t>
      </w:r>
      <w:r w:rsidR="00431BCB" w:rsidRPr="004E1E0B">
        <w:fldChar w:fldCharType="begin"/>
      </w:r>
      <w:r w:rsidR="00431BCB" w:rsidRPr="004E1E0B">
        <w:instrText xml:space="preserve"> SEQ Tabulka \* ARABIC </w:instrText>
      </w:r>
      <w:r w:rsidR="00431BCB" w:rsidRPr="004E1E0B">
        <w:fldChar w:fldCharType="separate"/>
      </w:r>
      <w:r w:rsidR="002E3D43">
        <w:rPr>
          <w:noProof/>
        </w:rPr>
        <w:t>32</w:t>
      </w:r>
      <w:r w:rsidR="00431BCB" w:rsidRPr="004E1E0B">
        <w:rPr>
          <w:noProof/>
        </w:rPr>
        <w:fldChar w:fldCharType="end"/>
      </w:r>
      <w:r w:rsidRPr="004E1E0B">
        <w:t xml:space="preserve"> </w:t>
      </w:r>
      <w:r w:rsidRPr="004E1E0B">
        <w:rPr>
          <w:b/>
        </w:rPr>
        <w:t>Počet ZUŠ za ORP</w:t>
      </w:r>
      <w:r w:rsidR="00FB73A2" w:rsidRPr="004E1E0B">
        <w:rPr>
          <w:b/>
        </w:rPr>
        <w:t xml:space="preserve"> Ostrava</w:t>
      </w:r>
    </w:p>
    <w:tbl>
      <w:tblPr>
        <w:tblW w:w="9052" w:type="dxa"/>
        <w:tblInd w:w="60" w:type="dxa"/>
        <w:tblLayout w:type="fixed"/>
        <w:tblLook w:val="0400" w:firstRow="0" w:lastRow="0" w:firstColumn="0" w:lastColumn="0" w:noHBand="0" w:noVBand="1"/>
      </w:tblPr>
      <w:tblGrid>
        <w:gridCol w:w="3620"/>
        <w:gridCol w:w="1811"/>
        <w:gridCol w:w="1663"/>
        <w:gridCol w:w="1958"/>
      </w:tblGrid>
      <w:tr w:rsidR="004E1E0B" w:rsidRPr="004E1E0B" w14:paraId="5BC24D38" w14:textId="77777777" w:rsidTr="00785D7A">
        <w:trPr>
          <w:trHeight w:val="300"/>
        </w:trPr>
        <w:tc>
          <w:tcPr>
            <w:tcW w:w="362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9E89E60" w14:textId="77777777" w:rsidR="00193623" w:rsidRPr="004E1E0B" w:rsidRDefault="00193623" w:rsidP="004915A7">
            <w:pPr>
              <w:spacing w:after="0"/>
              <w:jc w:val="center"/>
              <w:rPr>
                <w:b/>
                <w:color w:val="auto"/>
                <w:sz w:val="20"/>
                <w:szCs w:val="20"/>
              </w:rPr>
            </w:pPr>
            <w:r w:rsidRPr="004E1E0B">
              <w:rPr>
                <w:b/>
                <w:color w:val="auto"/>
                <w:sz w:val="20"/>
                <w:szCs w:val="20"/>
              </w:rPr>
              <w:t>Název obce</w:t>
            </w:r>
          </w:p>
        </w:tc>
        <w:tc>
          <w:tcPr>
            <w:tcW w:w="5432" w:type="dxa"/>
            <w:gridSpan w:val="3"/>
            <w:tcBorders>
              <w:top w:val="single" w:sz="8" w:space="0" w:color="000000"/>
              <w:left w:val="nil"/>
              <w:bottom w:val="single" w:sz="4" w:space="0" w:color="000000"/>
              <w:right w:val="single" w:sz="8" w:space="0" w:color="000000"/>
            </w:tcBorders>
            <w:shd w:val="clear" w:color="auto" w:fill="D9D9D9"/>
            <w:vAlign w:val="center"/>
          </w:tcPr>
          <w:p w14:paraId="6C10CE2C" w14:textId="77777777" w:rsidR="00193623" w:rsidRPr="004E1E0B" w:rsidRDefault="00193623" w:rsidP="004915A7">
            <w:pPr>
              <w:spacing w:after="0"/>
              <w:jc w:val="center"/>
              <w:rPr>
                <w:b/>
                <w:color w:val="auto"/>
                <w:sz w:val="20"/>
                <w:szCs w:val="20"/>
              </w:rPr>
            </w:pPr>
            <w:r w:rsidRPr="004E1E0B">
              <w:rPr>
                <w:b/>
                <w:color w:val="auto"/>
                <w:sz w:val="20"/>
                <w:szCs w:val="20"/>
              </w:rPr>
              <w:t>ZUŠ zřizované</w:t>
            </w:r>
          </w:p>
        </w:tc>
      </w:tr>
      <w:tr w:rsidR="004E1E0B" w:rsidRPr="004E1E0B" w14:paraId="44C50FFA" w14:textId="77777777" w:rsidTr="00785D7A">
        <w:trPr>
          <w:trHeight w:val="141"/>
        </w:trPr>
        <w:tc>
          <w:tcPr>
            <w:tcW w:w="362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8193216" w14:textId="77777777" w:rsidR="00193623" w:rsidRPr="004E1E0B" w:rsidRDefault="00193623" w:rsidP="004915A7">
            <w:pPr>
              <w:spacing w:after="0"/>
              <w:rPr>
                <w:b/>
                <w:color w:val="auto"/>
                <w:sz w:val="20"/>
                <w:szCs w:val="20"/>
              </w:rPr>
            </w:pPr>
          </w:p>
        </w:tc>
        <w:tc>
          <w:tcPr>
            <w:tcW w:w="1811" w:type="dxa"/>
            <w:tcBorders>
              <w:top w:val="nil"/>
              <w:left w:val="nil"/>
              <w:bottom w:val="single" w:sz="8" w:space="0" w:color="000000"/>
              <w:right w:val="single" w:sz="4" w:space="0" w:color="000000"/>
            </w:tcBorders>
            <w:shd w:val="clear" w:color="auto" w:fill="D9D9D9"/>
            <w:vAlign w:val="center"/>
          </w:tcPr>
          <w:p w14:paraId="09A3608B" w14:textId="77777777" w:rsidR="00193623" w:rsidRPr="004E1E0B" w:rsidRDefault="00193623" w:rsidP="004915A7">
            <w:pPr>
              <w:spacing w:after="0"/>
              <w:jc w:val="center"/>
              <w:rPr>
                <w:b/>
                <w:color w:val="auto"/>
                <w:sz w:val="20"/>
                <w:szCs w:val="20"/>
              </w:rPr>
            </w:pPr>
            <w:r w:rsidRPr="004E1E0B">
              <w:rPr>
                <w:b/>
                <w:color w:val="auto"/>
                <w:sz w:val="20"/>
                <w:szCs w:val="20"/>
              </w:rPr>
              <w:t>krajem</w:t>
            </w:r>
          </w:p>
        </w:tc>
        <w:tc>
          <w:tcPr>
            <w:tcW w:w="1663" w:type="dxa"/>
            <w:tcBorders>
              <w:top w:val="nil"/>
              <w:left w:val="nil"/>
              <w:bottom w:val="single" w:sz="8" w:space="0" w:color="000000"/>
              <w:right w:val="single" w:sz="4" w:space="0" w:color="000000"/>
            </w:tcBorders>
            <w:shd w:val="clear" w:color="auto" w:fill="D9D9D9"/>
            <w:vAlign w:val="center"/>
          </w:tcPr>
          <w:p w14:paraId="5BBB7336" w14:textId="77777777" w:rsidR="00193623" w:rsidRPr="004E1E0B" w:rsidRDefault="00193623" w:rsidP="004915A7">
            <w:pPr>
              <w:spacing w:after="0"/>
              <w:jc w:val="center"/>
              <w:rPr>
                <w:b/>
                <w:color w:val="auto"/>
                <w:sz w:val="20"/>
                <w:szCs w:val="20"/>
              </w:rPr>
            </w:pPr>
            <w:r w:rsidRPr="004E1E0B">
              <w:rPr>
                <w:b/>
                <w:color w:val="auto"/>
                <w:sz w:val="20"/>
                <w:szCs w:val="20"/>
              </w:rPr>
              <w:t>obcemi</w:t>
            </w:r>
          </w:p>
        </w:tc>
        <w:tc>
          <w:tcPr>
            <w:tcW w:w="1958" w:type="dxa"/>
            <w:tcBorders>
              <w:top w:val="nil"/>
              <w:left w:val="nil"/>
              <w:bottom w:val="single" w:sz="8" w:space="0" w:color="000000"/>
              <w:right w:val="single" w:sz="8" w:space="0" w:color="000000"/>
            </w:tcBorders>
            <w:shd w:val="clear" w:color="auto" w:fill="D9D9D9"/>
            <w:vAlign w:val="center"/>
          </w:tcPr>
          <w:p w14:paraId="413FB9BB" w14:textId="77777777" w:rsidR="00193623" w:rsidRPr="004E1E0B" w:rsidRDefault="00193623" w:rsidP="004915A7">
            <w:pPr>
              <w:spacing w:after="0"/>
              <w:jc w:val="center"/>
              <w:rPr>
                <w:b/>
                <w:color w:val="auto"/>
                <w:sz w:val="20"/>
                <w:szCs w:val="20"/>
              </w:rPr>
            </w:pPr>
            <w:r w:rsidRPr="004E1E0B">
              <w:rPr>
                <w:b/>
                <w:color w:val="auto"/>
                <w:sz w:val="20"/>
                <w:szCs w:val="20"/>
              </w:rPr>
              <w:t>jiným zřizovatelem</w:t>
            </w:r>
          </w:p>
        </w:tc>
      </w:tr>
      <w:tr w:rsidR="004E1E0B" w:rsidRPr="004E1E0B" w14:paraId="0E14DE4D" w14:textId="77777777" w:rsidTr="00785D7A">
        <w:trPr>
          <w:trHeight w:val="300"/>
        </w:trPr>
        <w:tc>
          <w:tcPr>
            <w:tcW w:w="3620" w:type="dxa"/>
            <w:tcBorders>
              <w:top w:val="nil"/>
              <w:left w:val="single" w:sz="8" w:space="0" w:color="000000"/>
              <w:bottom w:val="single" w:sz="8" w:space="0" w:color="000000"/>
              <w:right w:val="single" w:sz="4" w:space="0" w:color="000000"/>
            </w:tcBorders>
            <w:shd w:val="clear" w:color="auto" w:fill="CCCCFF"/>
            <w:vAlign w:val="center"/>
          </w:tcPr>
          <w:p w14:paraId="5702C9E1" w14:textId="77777777" w:rsidR="00193623" w:rsidRPr="004E1E0B" w:rsidRDefault="00193623" w:rsidP="004915A7">
            <w:pPr>
              <w:spacing w:after="0"/>
              <w:rPr>
                <w:color w:val="auto"/>
                <w:sz w:val="20"/>
                <w:szCs w:val="20"/>
              </w:rPr>
            </w:pPr>
            <w:r w:rsidRPr="004E1E0B">
              <w:rPr>
                <w:color w:val="auto"/>
                <w:sz w:val="20"/>
                <w:szCs w:val="20"/>
              </w:rPr>
              <w:t>celkem</w:t>
            </w:r>
          </w:p>
        </w:tc>
        <w:tc>
          <w:tcPr>
            <w:tcW w:w="1811" w:type="dxa"/>
            <w:tcBorders>
              <w:top w:val="nil"/>
              <w:left w:val="nil"/>
              <w:bottom w:val="single" w:sz="8" w:space="0" w:color="000000"/>
              <w:right w:val="single" w:sz="4" w:space="0" w:color="000000"/>
            </w:tcBorders>
            <w:shd w:val="clear" w:color="auto" w:fill="CCCCFF"/>
            <w:vAlign w:val="center"/>
          </w:tcPr>
          <w:p w14:paraId="21079156" w14:textId="77777777" w:rsidR="00193623" w:rsidRPr="004E1E0B" w:rsidRDefault="00193623" w:rsidP="004915A7">
            <w:pPr>
              <w:spacing w:after="0"/>
              <w:jc w:val="right"/>
              <w:rPr>
                <w:color w:val="auto"/>
                <w:sz w:val="20"/>
                <w:szCs w:val="20"/>
              </w:rPr>
            </w:pPr>
            <w:r w:rsidRPr="004E1E0B">
              <w:rPr>
                <w:color w:val="auto"/>
                <w:sz w:val="20"/>
                <w:szCs w:val="20"/>
              </w:rPr>
              <w:t>10</w:t>
            </w:r>
          </w:p>
        </w:tc>
        <w:tc>
          <w:tcPr>
            <w:tcW w:w="1663" w:type="dxa"/>
            <w:tcBorders>
              <w:top w:val="nil"/>
              <w:left w:val="nil"/>
              <w:bottom w:val="single" w:sz="8" w:space="0" w:color="000000"/>
              <w:right w:val="single" w:sz="4" w:space="0" w:color="000000"/>
            </w:tcBorders>
            <w:shd w:val="clear" w:color="auto" w:fill="CCCCFF"/>
            <w:vAlign w:val="center"/>
          </w:tcPr>
          <w:p w14:paraId="3A5F467E" w14:textId="77777777" w:rsidR="00193623" w:rsidRPr="004E1E0B" w:rsidRDefault="00193623" w:rsidP="004915A7">
            <w:pPr>
              <w:spacing w:after="0"/>
              <w:jc w:val="right"/>
              <w:rPr>
                <w:color w:val="auto"/>
                <w:sz w:val="20"/>
                <w:szCs w:val="20"/>
              </w:rPr>
            </w:pPr>
            <w:r w:rsidRPr="004E1E0B">
              <w:rPr>
                <w:color w:val="auto"/>
                <w:sz w:val="20"/>
                <w:szCs w:val="20"/>
              </w:rPr>
              <w:t>3</w:t>
            </w:r>
          </w:p>
        </w:tc>
        <w:tc>
          <w:tcPr>
            <w:tcW w:w="1958" w:type="dxa"/>
            <w:tcBorders>
              <w:top w:val="nil"/>
              <w:left w:val="nil"/>
              <w:bottom w:val="single" w:sz="8" w:space="0" w:color="000000"/>
              <w:right w:val="single" w:sz="8" w:space="0" w:color="000000"/>
            </w:tcBorders>
            <w:shd w:val="clear" w:color="auto" w:fill="CCCCFF"/>
            <w:vAlign w:val="center"/>
          </w:tcPr>
          <w:p w14:paraId="742016BA" w14:textId="77777777" w:rsidR="00193623" w:rsidRPr="004E1E0B" w:rsidRDefault="00193623" w:rsidP="004915A7">
            <w:pPr>
              <w:spacing w:after="0"/>
              <w:jc w:val="right"/>
              <w:rPr>
                <w:color w:val="auto"/>
                <w:sz w:val="20"/>
                <w:szCs w:val="20"/>
              </w:rPr>
            </w:pPr>
            <w:r w:rsidRPr="004E1E0B">
              <w:rPr>
                <w:color w:val="auto"/>
                <w:sz w:val="20"/>
                <w:szCs w:val="20"/>
              </w:rPr>
              <w:t>1</w:t>
            </w:r>
          </w:p>
        </w:tc>
      </w:tr>
      <w:tr w:rsidR="004E1E0B" w:rsidRPr="004E1E0B" w14:paraId="442C3064"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51A0E5D8" w14:textId="77777777" w:rsidR="00193623" w:rsidRPr="004E1E0B" w:rsidRDefault="00193623" w:rsidP="004915A7">
            <w:pPr>
              <w:spacing w:after="0"/>
              <w:rPr>
                <w:color w:val="auto"/>
                <w:sz w:val="20"/>
                <w:szCs w:val="20"/>
              </w:rPr>
            </w:pPr>
            <w:r w:rsidRPr="004E1E0B">
              <w:rPr>
                <w:color w:val="auto"/>
                <w:sz w:val="20"/>
                <w:szCs w:val="20"/>
              </w:rPr>
              <w:t>Ostrava</w:t>
            </w:r>
          </w:p>
        </w:tc>
        <w:tc>
          <w:tcPr>
            <w:tcW w:w="1811" w:type="dxa"/>
            <w:tcBorders>
              <w:top w:val="nil"/>
              <w:left w:val="nil"/>
              <w:bottom w:val="single" w:sz="4" w:space="0" w:color="000000"/>
              <w:right w:val="single" w:sz="4" w:space="0" w:color="000000"/>
            </w:tcBorders>
            <w:shd w:val="clear" w:color="auto" w:fill="auto"/>
            <w:vAlign w:val="center"/>
          </w:tcPr>
          <w:p w14:paraId="249E8050" w14:textId="77777777" w:rsidR="00193623" w:rsidRPr="004E1E0B" w:rsidRDefault="00193623" w:rsidP="004915A7">
            <w:pPr>
              <w:spacing w:after="0"/>
              <w:jc w:val="right"/>
              <w:rPr>
                <w:color w:val="auto"/>
                <w:sz w:val="20"/>
                <w:szCs w:val="20"/>
              </w:rPr>
            </w:pPr>
            <w:r w:rsidRPr="004E1E0B">
              <w:rPr>
                <w:color w:val="auto"/>
                <w:sz w:val="20"/>
                <w:szCs w:val="20"/>
              </w:rPr>
              <w:t>9</w:t>
            </w:r>
          </w:p>
        </w:tc>
        <w:tc>
          <w:tcPr>
            <w:tcW w:w="1663" w:type="dxa"/>
            <w:tcBorders>
              <w:top w:val="nil"/>
              <w:left w:val="nil"/>
              <w:bottom w:val="single" w:sz="4" w:space="0" w:color="000000"/>
              <w:right w:val="single" w:sz="4" w:space="0" w:color="000000"/>
            </w:tcBorders>
            <w:shd w:val="clear" w:color="auto" w:fill="auto"/>
            <w:vAlign w:val="center"/>
          </w:tcPr>
          <w:p w14:paraId="6FAD45AA"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65568B55" w14:textId="77777777" w:rsidR="00193623" w:rsidRPr="004E1E0B" w:rsidRDefault="00193623" w:rsidP="004915A7">
            <w:pPr>
              <w:spacing w:after="0"/>
              <w:jc w:val="right"/>
              <w:rPr>
                <w:color w:val="auto"/>
                <w:sz w:val="20"/>
                <w:szCs w:val="20"/>
              </w:rPr>
            </w:pPr>
            <w:r w:rsidRPr="004E1E0B">
              <w:rPr>
                <w:color w:val="auto"/>
                <w:sz w:val="20"/>
                <w:szCs w:val="20"/>
              </w:rPr>
              <w:t>1</w:t>
            </w:r>
          </w:p>
        </w:tc>
      </w:tr>
      <w:tr w:rsidR="004E1E0B" w:rsidRPr="004E1E0B" w14:paraId="71AAA4EE"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6E495779" w14:textId="77777777" w:rsidR="00193623" w:rsidRPr="004E1E0B" w:rsidRDefault="00193623" w:rsidP="004915A7">
            <w:pPr>
              <w:spacing w:after="0"/>
              <w:rPr>
                <w:color w:val="auto"/>
                <w:sz w:val="20"/>
                <w:szCs w:val="20"/>
              </w:rPr>
            </w:pPr>
            <w:r w:rsidRPr="004E1E0B">
              <w:rPr>
                <w:color w:val="auto"/>
                <w:sz w:val="20"/>
                <w:szCs w:val="20"/>
              </w:rPr>
              <w:t>Klimkovice</w:t>
            </w:r>
          </w:p>
        </w:tc>
        <w:tc>
          <w:tcPr>
            <w:tcW w:w="1811" w:type="dxa"/>
            <w:tcBorders>
              <w:top w:val="nil"/>
              <w:left w:val="nil"/>
              <w:bottom w:val="single" w:sz="4" w:space="0" w:color="000000"/>
              <w:right w:val="single" w:sz="4" w:space="0" w:color="000000"/>
            </w:tcBorders>
            <w:shd w:val="clear" w:color="auto" w:fill="auto"/>
            <w:vAlign w:val="center"/>
          </w:tcPr>
          <w:p w14:paraId="0EADB36C"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663" w:type="dxa"/>
            <w:tcBorders>
              <w:top w:val="nil"/>
              <w:left w:val="nil"/>
              <w:bottom w:val="single" w:sz="4" w:space="0" w:color="000000"/>
              <w:right w:val="single" w:sz="4" w:space="0" w:color="000000"/>
            </w:tcBorders>
            <w:shd w:val="clear" w:color="auto" w:fill="auto"/>
            <w:vAlign w:val="center"/>
          </w:tcPr>
          <w:p w14:paraId="38C8F074"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958" w:type="dxa"/>
            <w:tcBorders>
              <w:top w:val="nil"/>
              <w:left w:val="nil"/>
              <w:bottom w:val="single" w:sz="4" w:space="0" w:color="000000"/>
              <w:right w:val="single" w:sz="8" w:space="0" w:color="000000"/>
            </w:tcBorders>
            <w:shd w:val="clear" w:color="auto" w:fill="auto"/>
            <w:vAlign w:val="center"/>
          </w:tcPr>
          <w:p w14:paraId="0FBD7127" w14:textId="77777777" w:rsidR="00193623" w:rsidRPr="004E1E0B" w:rsidRDefault="00193623" w:rsidP="004915A7">
            <w:pPr>
              <w:spacing w:after="0"/>
              <w:jc w:val="right"/>
              <w:rPr>
                <w:color w:val="auto"/>
                <w:sz w:val="20"/>
                <w:szCs w:val="20"/>
              </w:rPr>
            </w:pPr>
            <w:r w:rsidRPr="004E1E0B">
              <w:rPr>
                <w:color w:val="auto"/>
                <w:sz w:val="20"/>
                <w:szCs w:val="20"/>
              </w:rPr>
              <w:t>0</w:t>
            </w:r>
          </w:p>
        </w:tc>
      </w:tr>
      <w:tr w:rsidR="004E1E0B" w:rsidRPr="004E1E0B" w14:paraId="6DA5EEE5"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3A862E68" w14:textId="77777777" w:rsidR="00193623" w:rsidRPr="004E1E0B" w:rsidRDefault="00193623" w:rsidP="004915A7">
            <w:pPr>
              <w:spacing w:after="0"/>
              <w:rPr>
                <w:color w:val="auto"/>
                <w:sz w:val="20"/>
                <w:szCs w:val="20"/>
              </w:rPr>
            </w:pPr>
            <w:r w:rsidRPr="004E1E0B">
              <w:rPr>
                <w:color w:val="auto"/>
                <w:sz w:val="20"/>
                <w:szCs w:val="20"/>
              </w:rPr>
              <w:t>Šenov</w:t>
            </w:r>
          </w:p>
        </w:tc>
        <w:tc>
          <w:tcPr>
            <w:tcW w:w="1811" w:type="dxa"/>
            <w:tcBorders>
              <w:top w:val="nil"/>
              <w:left w:val="nil"/>
              <w:bottom w:val="single" w:sz="4" w:space="0" w:color="000000"/>
              <w:right w:val="single" w:sz="4" w:space="0" w:color="000000"/>
            </w:tcBorders>
            <w:shd w:val="clear" w:color="auto" w:fill="auto"/>
            <w:vAlign w:val="center"/>
          </w:tcPr>
          <w:p w14:paraId="48AF0DA5"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663" w:type="dxa"/>
            <w:tcBorders>
              <w:top w:val="nil"/>
              <w:left w:val="nil"/>
              <w:bottom w:val="single" w:sz="4" w:space="0" w:color="000000"/>
              <w:right w:val="single" w:sz="4" w:space="0" w:color="000000"/>
            </w:tcBorders>
            <w:shd w:val="clear" w:color="auto" w:fill="auto"/>
            <w:vAlign w:val="center"/>
          </w:tcPr>
          <w:p w14:paraId="7EAB3FD0"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0ABC1CB4" w14:textId="77777777" w:rsidR="00193623" w:rsidRPr="004E1E0B" w:rsidRDefault="00193623" w:rsidP="004915A7">
            <w:pPr>
              <w:spacing w:after="0"/>
              <w:jc w:val="right"/>
              <w:rPr>
                <w:color w:val="auto"/>
                <w:sz w:val="20"/>
                <w:szCs w:val="20"/>
              </w:rPr>
            </w:pPr>
            <w:r w:rsidRPr="004E1E0B">
              <w:rPr>
                <w:color w:val="auto"/>
                <w:sz w:val="20"/>
                <w:szCs w:val="20"/>
              </w:rPr>
              <w:t>0</w:t>
            </w:r>
          </w:p>
        </w:tc>
      </w:tr>
      <w:tr w:rsidR="004E1E0B" w:rsidRPr="004E1E0B" w14:paraId="157D9919" w14:textId="77777777" w:rsidTr="00785D7A">
        <w:trPr>
          <w:trHeight w:val="227"/>
        </w:trPr>
        <w:tc>
          <w:tcPr>
            <w:tcW w:w="3620" w:type="dxa"/>
            <w:tcBorders>
              <w:top w:val="nil"/>
              <w:left w:val="single" w:sz="8" w:space="0" w:color="000000"/>
              <w:bottom w:val="single" w:sz="4" w:space="0" w:color="000000"/>
              <w:right w:val="single" w:sz="4" w:space="0" w:color="000000"/>
            </w:tcBorders>
            <w:shd w:val="clear" w:color="auto" w:fill="auto"/>
            <w:vAlign w:val="center"/>
          </w:tcPr>
          <w:p w14:paraId="11CAA84D" w14:textId="77777777" w:rsidR="00193623" w:rsidRPr="004E1E0B" w:rsidRDefault="00193623" w:rsidP="004915A7">
            <w:pPr>
              <w:spacing w:after="0"/>
              <w:rPr>
                <w:color w:val="auto"/>
                <w:sz w:val="20"/>
                <w:szCs w:val="20"/>
              </w:rPr>
            </w:pPr>
            <w:r w:rsidRPr="004E1E0B">
              <w:rPr>
                <w:color w:val="auto"/>
                <w:sz w:val="20"/>
                <w:szCs w:val="20"/>
              </w:rPr>
              <w:t>Vratimov</w:t>
            </w:r>
          </w:p>
        </w:tc>
        <w:tc>
          <w:tcPr>
            <w:tcW w:w="1811" w:type="dxa"/>
            <w:tcBorders>
              <w:top w:val="nil"/>
              <w:left w:val="nil"/>
              <w:bottom w:val="single" w:sz="4" w:space="0" w:color="000000"/>
              <w:right w:val="single" w:sz="4" w:space="0" w:color="000000"/>
            </w:tcBorders>
            <w:shd w:val="clear" w:color="auto" w:fill="auto"/>
            <w:vAlign w:val="center"/>
          </w:tcPr>
          <w:p w14:paraId="26A75509"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663" w:type="dxa"/>
            <w:tcBorders>
              <w:top w:val="nil"/>
              <w:left w:val="nil"/>
              <w:bottom w:val="single" w:sz="4" w:space="0" w:color="000000"/>
              <w:right w:val="single" w:sz="4" w:space="0" w:color="000000"/>
            </w:tcBorders>
            <w:shd w:val="clear" w:color="auto" w:fill="auto"/>
            <w:vAlign w:val="center"/>
          </w:tcPr>
          <w:p w14:paraId="7C76038C"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shd w:val="clear" w:color="auto" w:fill="auto"/>
            <w:vAlign w:val="center"/>
          </w:tcPr>
          <w:p w14:paraId="5673046C" w14:textId="77777777" w:rsidR="00193623" w:rsidRPr="004E1E0B" w:rsidRDefault="00193623" w:rsidP="004915A7">
            <w:pPr>
              <w:spacing w:after="0"/>
              <w:jc w:val="right"/>
              <w:rPr>
                <w:color w:val="auto"/>
                <w:sz w:val="20"/>
                <w:szCs w:val="20"/>
              </w:rPr>
            </w:pPr>
            <w:r w:rsidRPr="004E1E0B">
              <w:rPr>
                <w:color w:val="auto"/>
                <w:sz w:val="20"/>
                <w:szCs w:val="20"/>
              </w:rPr>
              <w:t>0</w:t>
            </w:r>
          </w:p>
        </w:tc>
      </w:tr>
    </w:tbl>
    <w:p w14:paraId="0E672336" w14:textId="453D04E3" w:rsidR="00193623" w:rsidRPr="004E1E0B" w:rsidRDefault="00193623" w:rsidP="00AE5383">
      <w:pPr>
        <w:spacing w:after="50"/>
        <w:jc w:val="both"/>
        <w:rPr>
          <w:i/>
          <w:color w:val="auto"/>
          <w:sz w:val="18"/>
          <w:szCs w:val="18"/>
        </w:rPr>
      </w:pPr>
      <w:r w:rsidRPr="004E1E0B">
        <w:rPr>
          <w:i/>
          <w:color w:val="auto"/>
          <w:sz w:val="18"/>
          <w:szCs w:val="18"/>
        </w:rPr>
        <w:t xml:space="preserve">Zdroj: Výkazy MŠMT, </w:t>
      </w:r>
      <w:proofErr w:type="spellStart"/>
      <w:r w:rsidRPr="004E1E0B">
        <w:rPr>
          <w:i/>
          <w:color w:val="auto"/>
          <w:sz w:val="18"/>
          <w:szCs w:val="18"/>
        </w:rPr>
        <w:t>šk</w:t>
      </w:r>
      <w:proofErr w:type="spellEnd"/>
      <w:r w:rsidRPr="004E1E0B">
        <w:rPr>
          <w:i/>
          <w:color w:val="auto"/>
          <w:sz w:val="18"/>
          <w:szCs w:val="18"/>
        </w:rPr>
        <w:t xml:space="preserve">. rok </w:t>
      </w:r>
      <w:r w:rsidR="00207F02" w:rsidRPr="004E1E0B">
        <w:rPr>
          <w:i/>
          <w:color w:val="auto"/>
          <w:sz w:val="18"/>
          <w:szCs w:val="18"/>
        </w:rPr>
        <w:t>202</w:t>
      </w:r>
      <w:r w:rsidR="004E1E0B">
        <w:rPr>
          <w:i/>
          <w:color w:val="auto"/>
          <w:sz w:val="18"/>
          <w:szCs w:val="18"/>
        </w:rPr>
        <w:t>3</w:t>
      </w:r>
      <w:r w:rsidR="00207F02" w:rsidRPr="004E1E0B">
        <w:rPr>
          <w:i/>
          <w:color w:val="auto"/>
          <w:sz w:val="18"/>
          <w:szCs w:val="18"/>
        </w:rPr>
        <w:t>/202</w:t>
      </w:r>
      <w:r w:rsidR="004E1E0B">
        <w:rPr>
          <w:i/>
          <w:color w:val="auto"/>
          <w:sz w:val="18"/>
          <w:szCs w:val="18"/>
        </w:rPr>
        <w:t>4</w:t>
      </w:r>
    </w:p>
    <w:p w14:paraId="177DB0CF" w14:textId="6605850E" w:rsidR="00193623" w:rsidRPr="00F66894" w:rsidRDefault="00193623" w:rsidP="00AE5383">
      <w:pPr>
        <w:pStyle w:val="Titulek"/>
        <w:spacing w:before="0" w:after="50" w:line="259" w:lineRule="auto"/>
        <w:rPr>
          <w:color w:val="FF0000"/>
        </w:rPr>
      </w:pPr>
      <w:bookmarkStart w:id="110" w:name="_39kk8xu" w:colFirst="0" w:colLast="0"/>
      <w:bookmarkEnd w:id="110"/>
    </w:p>
    <w:p w14:paraId="7971757D" w14:textId="125905A2" w:rsidR="00701773" w:rsidRDefault="00701773" w:rsidP="00AE5383">
      <w:pPr>
        <w:spacing w:after="50"/>
        <w:jc w:val="both"/>
        <w:rPr>
          <w:color w:val="auto"/>
        </w:rPr>
      </w:pPr>
      <w:r w:rsidRPr="0033575A">
        <w:rPr>
          <w:color w:val="auto"/>
        </w:rPr>
        <w:t>V ZUŠ v ORP Ostrava pracuje přes 400 pedagogů, kteří zabezpečují 276 pedagogických úvazků</w:t>
      </w:r>
      <w:r w:rsidR="0033575A" w:rsidRPr="0033575A">
        <w:rPr>
          <w:color w:val="auto"/>
        </w:rPr>
        <w:t>. Převážnou většinu představují interní pedagogové, a to 96 %. S ohledem na to, že 10 ze 14 ZUŠ v ORP Ostrava je krajských, tak také největší podíl pedagogů spadá pod krajské ZUŠ.</w:t>
      </w:r>
    </w:p>
    <w:p w14:paraId="77BA761F" w14:textId="77777777" w:rsidR="004915A7" w:rsidRPr="0033575A" w:rsidRDefault="004915A7" w:rsidP="00AE5383">
      <w:pPr>
        <w:spacing w:after="50"/>
        <w:jc w:val="both"/>
        <w:rPr>
          <w:color w:val="auto"/>
        </w:rPr>
      </w:pPr>
    </w:p>
    <w:p w14:paraId="4BF4B437" w14:textId="1D87772B" w:rsidR="00193623" w:rsidRPr="0033575A" w:rsidRDefault="00193623" w:rsidP="00AE5383">
      <w:pPr>
        <w:pStyle w:val="Titulek"/>
        <w:spacing w:before="0" w:after="50" w:line="259" w:lineRule="auto"/>
      </w:pPr>
      <w:r w:rsidRPr="0033575A">
        <w:t xml:space="preserve">Tabulka </w:t>
      </w:r>
      <w:r w:rsidR="00431BCB" w:rsidRPr="0033575A">
        <w:fldChar w:fldCharType="begin"/>
      </w:r>
      <w:r w:rsidR="00431BCB" w:rsidRPr="0033575A">
        <w:instrText xml:space="preserve"> SEQ Tabulka \* ARABIC </w:instrText>
      </w:r>
      <w:r w:rsidR="00431BCB" w:rsidRPr="0033575A">
        <w:fldChar w:fldCharType="separate"/>
      </w:r>
      <w:r w:rsidR="002E3D43">
        <w:rPr>
          <w:noProof/>
        </w:rPr>
        <w:t>33</w:t>
      </w:r>
      <w:r w:rsidR="00431BCB" w:rsidRPr="0033575A">
        <w:rPr>
          <w:noProof/>
        </w:rPr>
        <w:fldChar w:fldCharType="end"/>
      </w:r>
      <w:r w:rsidRPr="0033575A">
        <w:t xml:space="preserve"> </w:t>
      </w:r>
      <w:r w:rsidRPr="0033575A">
        <w:rPr>
          <w:b/>
        </w:rPr>
        <w:t>Pedagogičtí pracovníci ZUŠ v</w:t>
      </w:r>
      <w:r w:rsidR="00FB73A2" w:rsidRPr="0033575A">
        <w:rPr>
          <w:b/>
        </w:rPr>
        <w:t> </w:t>
      </w:r>
      <w:r w:rsidRPr="0033575A">
        <w:rPr>
          <w:b/>
        </w:rPr>
        <w:t>ORP</w:t>
      </w:r>
      <w:r w:rsidR="00FB73A2" w:rsidRPr="0033575A">
        <w:rPr>
          <w:b/>
        </w:rPr>
        <w:t xml:space="preserve"> Ostrava</w:t>
      </w:r>
      <w:r w:rsidRPr="0033575A">
        <w:t xml:space="preserve"> </w:t>
      </w:r>
    </w:p>
    <w:tbl>
      <w:tblPr>
        <w:tblW w:w="9002" w:type="dxa"/>
        <w:tblInd w:w="60" w:type="dxa"/>
        <w:tblLayout w:type="fixed"/>
        <w:tblLook w:val="0400" w:firstRow="0" w:lastRow="0" w:firstColumn="0" w:lastColumn="0" w:noHBand="0" w:noVBand="1"/>
      </w:tblPr>
      <w:tblGrid>
        <w:gridCol w:w="1466"/>
        <w:gridCol w:w="1866"/>
        <w:gridCol w:w="1985"/>
        <w:gridCol w:w="1701"/>
        <w:gridCol w:w="1984"/>
      </w:tblGrid>
      <w:tr w:rsidR="0033575A" w:rsidRPr="0033575A" w14:paraId="7AD568C1" w14:textId="77777777" w:rsidTr="00701773">
        <w:trPr>
          <w:trHeight w:val="300"/>
        </w:trPr>
        <w:tc>
          <w:tcPr>
            <w:tcW w:w="1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05B2729B" w14:textId="3A374EA0" w:rsidR="00701773" w:rsidRPr="0033575A" w:rsidRDefault="00701773" w:rsidP="004915A7">
            <w:pPr>
              <w:spacing w:after="0"/>
              <w:rPr>
                <w:b/>
                <w:color w:val="auto"/>
                <w:sz w:val="20"/>
                <w:szCs w:val="20"/>
              </w:rPr>
            </w:pPr>
            <w:r w:rsidRPr="0033575A">
              <w:rPr>
                <w:b/>
                <w:color w:val="auto"/>
              </w:rPr>
              <w:t xml:space="preserve"> </w:t>
            </w:r>
            <w:r w:rsidRPr="0033575A">
              <w:rPr>
                <w:b/>
                <w:color w:val="auto"/>
                <w:sz w:val="20"/>
                <w:szCs w:val="20"/>
              </w:rPr>
              <w:t>ZUŠ dle zřizovatele</w:t>
            </w:r>
          </w:p>
        </w:tc>
        <w:tc>
          <w:tcPr>
            <w:tcW w:w="3851" w:type="dxa"/>
            <w:gridSpan w:val="2"/>
            <w:tcBorders>
              <w:top w:val="single" w:sz="8" w:space="0" w:color="000000"/>
              <w:left w:val="nil"/>
              <w:bottom w:val="single" w:sz="4" w:space="0" w:color="000000"/>
              <w:right w:val="single" w:sz="8" w:space="0" w:color="000000"/>
            </w:tcBorders>
            <w:shd w:val="clear" w:color="auto" w:fill="D9D9D9"/>
            <w:vAlign w:val="center"/>
          </w:tcPr>
          <w:p w14:paraId="29E368DF" w14:textId="29A1227E" w:rsidR="00701773" w:rsidRPr="0033575A" w:rsidRDefault="00701773" w:rsidP="004915A7">
            <w:pPr>
              <w:spacing w:after="0"/>
              <w:jc w:val="center"/>
              <w:rPr>
                <w:b/>
                <w:color w:val="auto"/>
                <w:sz w:val="20"/>
                <w:szCs w:val="20"/>
              </w:rPr>
            </w:pPr>
            <w:r w:rsidRPr="0033575A">
              <w:rPr>
                <w:b/>
                <w:color w:val="auto"/>
                <w:sz w:val="20"/>
                <w:szCs w:val="20"/>
              </w:rPr>
              <w:t>pracovníci celkem 2022/2023</w:t>
            </w:r>
          </w:p>
        </w:tc>
        <w:tc>
          <w:tcPr>
            <w:tcW w:w="3685" w:type="dxa"/>
            <w:gridSpan w:val="2"/>
            <w:tcBorders>
              <w:top w:val="single" w:sz="8" w:space="0" w:color="000000"/>
              <w:left w:val="nil"/>
              <w:bottom w:val="single" w:sz="4" w:space="0" w:color="000000"/>
              <w:right w:val="single" w:sz="8" w:space="0" w:color="000000"/>
            </w:tcBorders>
            <w:shd w:val="clear" w:color="auto" w:fill="D9D9D9"/>
          </w:tcPr>
          <w:p w14:paraId="33D12DC3" w14:textId="7A0334A9" w:rsidR="00701773" w:rsidRPr="0033575A" w:rsidRDefault="00701773" w:rsidP="004915A7">
            <w:pPr>
              <w:spacing w:after="0"/>
              <w:jc w:val="center"/>
              <w:rPr>
                <w:b/>
                <w:color w:val="auto"/>
                <w:sz w:val="20"/>
                <w:szCs w:val="20"/>
              </w:rPr>
            </w:pPr>
            <w:r w:rsidRPr="0033575A">
              <w:rPr>
                <w:b/>
                <w:color w:val="auto"/>
                <w:sz w:val="20"/>
                <w:szCs w:val="20"/>
              </w:rPr>
              <w:t>pracovníci celkem 2023/2024</w:t>
            </w:r>
          </w:p>
        </w:tc>
      </w:tr>
      <w:tr w:rsidR="0033575A" w:rsidRPr="0033575A" w14:paraId="078A0B0C" w14:textId="77777777" w:rsidTr="00701773">
        <w:trPr>
          <w:trHeight w:val="320"/>
        </w:trPr>
        <w:tc>
          <w:tcPr>
            <w:tcW w:w="1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6820A8ED" w14:textId="77777777" w:rsidR="00701773" w:rsidRPr="0033575A" w:rsidRDefault="00701773" w:rsidP="004915A7">
            <w:pPr>
              <w:spacing w:after="0"/>
              <w:rPr>
                <w:b/>
                <w:color w:val="auto"/>
                <w:sz w:val="20"/>
                <w:szCs w:val="20"/>
              </w:rPr>
            </w:pPr>
          </w:p>
        </w:tc>
        <w:tc>
          <w:tcPr>
            <w:tcW w:w="1866" w:type="dxa"/>
            <w:tcBorders>
              <w:top w:val="single" w:sz="4" w:space="0" w:color="000000"/>
              <w:left w:val="nil"/>
              <w:bottom w:val="single" w:sz="4" w:space="0" w:color="000000"/>
              <w:right w:val="single" w:sz="4" w:space="0" w:color="000000"/>
            </w:tcBorders>
            <w:shd w:val="clear" w:color="auto" w:fill="D9D9D9"/>
            <w:vAlign w:val="center"/>
          </w:tcPr>
          <w:p w14:paraId="47FD6CD4" w14:textId="4D641BF6" w:rsidR="00701773" w:rsidRPr="0033575A" w:rsidRDefault="00701773" w:rsidP="004915A7">
            <w:pPr>
              <w:spacing w:after="0"/>
              <w:jc w:val="center"/>
              <w:rPr>
                <w:b/>
                <w:color w:val="auto"/>
                <w:sz w:val="20"/>
                <w:szCs w:val="20"/>
              </w:rPr>
            </w:pPr>
            <w:r w:rsidRPr="0033575A">
              <w:rPr>
                <w:b/>
                <w:color w:val="auto"/>
                <w:sz w:val="20"/>
                <w:szCs w:val="20"/>
              </w:rPr>
              <w:t>fyzické osoby</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6044EDF6" w14:textId="14918E74" w:rsidR="00701773" w:rsidRPr="0033575A" w:rsidRDefault="00701773" w:rsidP="004915A7">
            <w:pPr>
              <w:spacing w:after="0"/>
              <w:jc w:val="center"/>
              <w:rPr>
                <w:b/>
                <w:color w:val="auto"/>
                <w:sz w:val="20"/>
                <w:szCs w:val="20"/>
              </w:rPr>
            </w:pPr>
            <w:r w:rsidRPr="0033575A">
              <w:rPr>
                <w:b/>
                <w:color w:val="auto"/>
                <w:sz w:val="20"/>
                <w:szCs w:val="20"/>
              </w:rPr>
              <w:t>přepočtené osoby</w:t>
            </w:r>
          </w:p>
        </w:tc>
        <w:tc>
          <w:tcPr>
            <w:tcW w:w="1701" w:type="dxa"/>
            <w:tcBorders>
              <w:top w:val="single" w:sz="4" w:space="0" w:color="000000"/>
              <w:left w:val="nil"/>
              <w:bottom w:val="single" w:sz="4" w:space="0" w:color="000000"/>
              <w:right w:val="single" w:sz="4" w:space="0" w:color="000000"/>
            </w:tcBorders>
            <w:shd w:val="clear" w:color="auto" w:fill="D9D9D9"/>
            <w:vAlign w:val="center"/>
          </w:tcPr>
          <w:p w14:paraId="72057D95" w14:textId="368A0DCA" w:rsidR="00701773" w:rsidRPr="0033575A" w:rsidRDefault="00701773" w:rsidP="004915A7">
            <w:pPr>
              <w:spacing w:after="0"/>
              <w:jc w:val="center"/>
              <w:rPr>
                <w:b/>
                <w:color w:val="auto"/>
                <w:sz w:val="20"/>
                <w:szCs w:val="20"/>
              </w:rPr>
            </w:pPr>
            <w:r w:rsidRPr="0033575A">
              <w:rPr>
                <w:b/>
                <w:color w:val="auto"/>
                <w:sz w:val="20"/>
                <w:szCs w:val="20"/>
              </w:rPr>
              <w:t>fyzické osoby</w:t>
            </w:r>
          </w:p>
        </w:tc>
        <w:tc>
          <w:tcPr>
            <w:tcW w:w="1984" w:type="dxa"/>
            <w:tcBorders>
              <w:top w:val="single" w:sz="4" w:space="0" w:color="000000"/>
              <w:left w:val="nil"/>
              <w:bottom w:val="single" w:sz="4" w:space="0" w:color="000000"/>
              <w:right w:val="single" w:sz="4" w:space="0" w:color="000000"/>
            </w:tcBorders>
            <w:shd w:val="clear" w:color="auto" w:fill="D9D9D9"/>
            <w:vAlign w:val="center"/>
          </w:tcPr>
          <w:p w14:paraId="57AF9F95" w14:textId="693FDC91" w:rsidR="00701773" w:rsidRPr="0033575A" w:rsidRDefault="00701773" w:rsidP="004915A7">
            <w:pPr>
              <w:spacing w:after="0"/>
              <w:jc w:val="center"/>
              <w:rPr>
                <w:b/>
                <w:color w:val="auto"/>
                <w:sz w:val="20"/>
                <w:szCs w:val="20"/>
              </w:rPr>
            </w:pPr>
            <w:r w:rsidRPr="0033575A">
              <w:rPr>
                <w:b/>
                <w:color w:val="auto"/>
                <w:sz w:val="20"/>
                <w:szCs w:val="20"/>
              </w:rPr>
              <w:t>přepočtené osoby</w:t>
            </w:r>
          </w:p>
        </w:tc>
      </w:tr>
      <w:tr w:rsidR="0033575A" w:rsidRPr="0033575A" w14:paraId="7EE9423D"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CCCCFF"/>
            <w:vAlign w:val="center"/>
          </w:tcPr>
          <w:p w14:paraId="55D67EC2" w14:textId="77777777" w:rsidR="00701773" w:rsidRPr="0033575A" w:rsidRDefault="00701773" w:rsidP="004915A7">
            <w:pPr>
              <w:spacing w:after="0"/>
              <w:rPr>
                <w:color w:val="auto"/>
                <w:sz w:val="20"/>
                <w:szCs w:val="20"/>
              </w:rPr>
            </w:pPr>
            <w:r w:rsidRPr="0033575A">
              <w:rPr>
                <w:color w:val="auto"/>
                <w:sz w:val="20"/>
                <w:szCs w:val="20"/>
              </w:rPr>
              <w:t>celkem</w:t>
            </w:r>
          </w:p>
        </w:tc>
        <w:tc>
          <w:tcPr>
            <w:tcW w:w="1866" w:type="dxa"/>
            <w:tcBorders>
              <w:top w:val="single" w:sz="4" w:space="0" w:color="000000"/>
              <w:left w:val="nil"/>
              <w:bottom w:val="single" w:sz="4" w:space="0" w:color="000000"/>
              <w:right w:val="single" w:sz="4" w:space="0" w:color="000000"/>
            </w:tcBorders>
            <w:shd w:val="clear" w:color="auto" w:fill="CCCCFF"/>
            <w:vAlign w:val="center"/>
          </w:tcPr>
          <w:p w14:paraId="20C9C98C" w14:textId="3CBF8C7A" w:rsidR="00701773" w:rsidRPr="0033575A" w:rsidRDefault="00701773" w:rsidP="004915A7">
            <w:pPr>
              <w:spacing w:after="0"/>
              <w:jc w:val="right"/>
              <w:rPr>
                <w:color w:val="auto"/>
                <w:sz w:val="20"/>
                <w:szCs w:val="20"/>
              </w:rPr>
            </w:pPr>
            <w:r w:rsidRPr="0033575A">
              <w:rPr>
                <w:color w:val="auto"/>
                <w:sz w:val="20"/>
                <w:szCs w:val="20"/>
              </w:rPr>
              <w:t>406</w:t>
            </w:r>
          </w:p>
        </w:tc>
        <w:tc>
          <w:tcPr>
            <w:tcW w:w="1985" w:type="dxa"/>
            <w:tcBorders>
              <w:top w:val="single" w:sz="4" w:space="0" w:color="000000"/>
              <w:left w:val="nil"/>
              <w:bottom w:val="single" w:sz="4" w:space="0" w:color="000000"/>
              <w:right w:val="single" w:sz="4" w:space="0" w:color="000000"/>
            </w:tcBorders>
            <w:shd w:val="clear" w:color="auto" w:fill="CCCCFF"/>
            <w:vAlign w:val="center"/>
          </w:tcPr>
          <w:p w14:paraId="7845B701" w14:textId="41F9357E" w:rsidR="00701773" w:rsidRPr="0033575A" w:rsidRDefault="00701773" w:rsidP="004915A7">
            <w:pPr>
              <w:spacing w:after="0"/>
              <w:jc w:val="right"/>
              <w:rPr>
                <w:color w:val="auto"/>
                <w:sz w:val="20"/>
                <w:szCs w:val="20"/>
              </w:rPr>
            </w:pPr>
            <w:r w:rsidRPr="0033575A">
              <w:rPr>
                <w:color w:val="auto"/>
                <w:sz w:val="20"/>
                <w:szCs w:val="20"/>
              </w:rPr>
              <w:t>278,2</w:t>
            </w:r>
          </w:p>
        </w:tc>
        <w:tc>
          <w:tcPr>
            <w:tcW w:w="1701" w:type="dxa"/>
            <w:tcBorders>
              <w:top w:val="single" w:sz="4" w:space="0" w:color="000000"/>
              <w:left w:val="nil"/>
              <w:bottom w:val="single" w:sz="4" w:space="0" w:color="000000"/>
              <w:right w:val="single" w:sz="4" w:space="0" w:color="000000"/>
            </w:tcBorders>
            <w:shd w:val="clear" w:color="auto" w:fill="CCCCFF"/>
            <w:vAlign w:val="center"/>
          </w:tcPr>
          <w:p w14:paraId="1D252617" w14:textId="6F94432D" w:rsidR="00701773" w:rsidRPr="0033575A" w:rsidRDefault="00701773" w:rsidP="004915A7">
            <w:pPr>
              <w:spacing w:after="0"/>
              <w:jc w:val="right"/>
              <w:rPr>
                <w:color w:val="auto"/>
                <w:sz w:val="20"/>
                <w:szCs w:val="20"/>
              </w:rPr>
            </w:pPr>
            <w:r w:rsidRPr="0033575A">
              <w:rPr>
                <w:color w:val="auto"/>
                <w:sz w:val="20"/>
                <w:szCs w:val="20"/>
              </w:rPr>
              <w:t>403</w:t>
            </w:r>
          </w:p>
        </w:tc>
        <w:tc>
          <w:tcPr>
            <w:tcW w:w="1984" w:type="dxa"/>
            <w:tcBorders>
              <w:top w:val="single" w:sz="4" w:space="0" w:color="000000"/>
              <w:left w:val="nil"/>
              <w:bottom w:val="single" w:sz="4" w:space="0" w:color="000000"/>
              <w:right w:val="single" w:sz="4" w:space="0" w:color="000000"/>
            </w:tcBorders>
            <w:shd w:val="clear" w:color="auto" w:fill="CCCCFF"/>
            <w:vAlign w:val="center"/>
          </w:tcPr>
          <w:p w14:paraId="3532F4E2" w14:textId="0F48C90E" w:rsidR="00701773" w:rsidRPr="0033575A" w:rsidRDefault="00701773" w:rsidP="004915A7">
            <w:pPr>
              <w:spacing w:after="0"/>
              <w:jc w:val="right"/>
              <w:rPr>
                <w:color w:val="auto"/>
                <w:sz w:val="20"/>
                <w:szCs w:val="20"/>
              </w:rPr>
            </w:pPr>
            <w:r w:rsidRPr="0033575A">
              <w:rPr>
                <w:color w:val="auto"/>
                <w:sz w:val="20"/>
                <w:szCs w:val="20"/>
              </w:rPr>
              <w:t>276,2</w:t>
            </w:r>
          </w:p>
        </w:tc>
      </w:tr>
      <w:tr w:rsidR="0033575A" w:rsidRPr="0033575A" w14:paraId="20C9AA5D"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559F0A95" w14:textId="3A0AFAC8" w:rsidR="00701773" w:rsidRPr="0033575A" w:rsidRDefault="00701773" w:rsidP="004915A7">
            <w:pPr>
              <w:spacing w:after="0"/>
              <w:rPr>
                <w:bCs/>
                <w:color w:val="auto"/>
                <w:sz w:val="20"/>
                <w:szCs w:val="20"/>
              </w:rPr>
            </w:pPr>
            <w:r w:rsidRPr="0033575A">
              <w:rPr>
                <w:bCs/>
                <w:color w:val="auto"/>
                <w:sz w:val="20"/>
                <w:szCs w:val="20"/>
              </w:rPr>
              <w:t>Kraj – interní</w:t>
            </w:r>
          </w:p>
        </w:tc>
        <w:tc>
          <w:tcPr>
            <w:tcW w:w="1866" w:type="dxa"/>
            <w:tcBorders>
              <w:top w:val="nil"/>
              <w:left w:val="nil"/>
              <w:bottom w:val="single" w:sz="4" w:space="0" w:color="000000"/>
              <w:right w:val="single" w:sz="4" w:space="0" w:color="000000"/>
            </w:tcBorders>
            <w:shd w:val="clear" w:color="auto" w:fill="auto"/>
            <w:vAlign w:val="center"/>
          </w:tcPr>
          <w:p w14:paraId="5165C9AC" w14:textId="62EE990D" w:rsidR="00701773" w:rsidRPr="0033575A" w:rsidRDefault="00701773" w:rsidP="004915A7">
            <w:pPr>
              <w:spacing w:after="0"/>
              <w:jc w:val="right"/>
              <w:rPr>
                <w:bCs/>
                <w:color w:val="auto"/>
                <w:sz w:val="20"/>
                <w:szCs w:val="20"/>
              </w:rPr>
            </w:pPr>
            <w:r w:rsidRPr="0033575A">
              <w:rPr>
                <w:bCs/>
                <w:color w:val="auto"/>
                <w:sz w:val="20"/>
                <w:szCs w:val="20"/>
              </w:rPr>
              <w:t>331</w:t>
            </w:r>
          </w:p>
        </w:tc>
        <w:tc>
          <w:tcPr>
            <w:tcW w:w="1985" w:type="dxa"/>
            <w:tcBorders>
              <w:top w:val="nil"/>
              <w:left w:val="nil"/>
              <w:bottom w:val="single" w:sz="4" w:space="0" w:color="000000"/>
              <w:right w:val="single" w:sz="4" w:space="0" w:color="000000"/>
            </w:tcBorders>
            <w:shd w:val="clear" w:color="auto" w:fill="auto"/>
            <w:vAlign w:val="center"/>
          </w:tcPr>
          <w:p w14:paraId="48F6B9A1" w14:textId="2E5FEF58" w:rsidR="00701773" w:rsidRPr="0033575A" w:rsidRDefault="00701773" w:rsidP="004915A7">
            <w:pPr>
              <w:spacing w:after="0"/>
              <w:jc w:val="right"/>
              <w:rPr>
                <w:bCs/>
                <w:color w:val="auto"/>
                <w:sz w:val="20"/>
                <w:szCs w:val="20"/>
              </w:rPr>
            </w:pPr>
            <w:r w:rsidRPr="0033575A">
              <w:rPr>
                <w:bCs/>
                <w:color w:val="auto"/>
                <w:sz w:val="20"/>
                <w:szCs w:val="20"/>
              </w:rPr>
              <w:t>235,8</w:t>
            </w:r>
          </w:p>
        </w:tc>
        <w:tc>
          <w:tcPr>
            <w:tcW w:w="1701" w:type="dxa"/>
            <w:tcBorders>
              <w:top w:val="nil"/>
              <w:left w:val="nil"/>
              <w:bottom w:val="single" w:sz="4" w:space="0" w:color="000000"/>
              <w:right w:val="single" w:sz="4" w:space="0" w:color="000000"/>
            </w:tcBorders>
            <w:vAlign w:val="center"/>
          </w:tcPr>
          <w:p w14:paraId="1959352C" w14:textId="5766368E" w:rsidR="00701773" w:rsidRPr="0033575A" w:rsidRDefault="00701773" w:rsidP="004915A7">
            <w:pPr>
              <w:spacing w:after="0"/>
              <w:jc w:val="right"/>
              <w:rPr>
                <w:bCs/>
                <w:color w:val="auto"/>
                <w:sz w:val="20"/>
                <w:szCs w:val="20"/>
              </w:rPr>
            </w:pPr>
            <w:r w:rsidRPr="0033575A">
              <w:rPr>
                <w:bCs/>
                <w:color w:val="auto"/>
                <w:sz w:val="20"/>
                <w:szCs w:val="20"/>
              </w:rPr>
              <w:t>330</w:t>
            </w:r>
          </w:p>
        </w:tc>
        <w:tc>
          <w:tcPr>
            <w:tcW w:w="1984" w:type="dxa"/>
            <w:tcBorders>
              <w:top w:val="nil"/>
              <w:left w:val="nil"/>
              <w:bottom w:val="single" w:sz="4" w:space="0" w:color="000000"/>
              <w:right w:val="single" w:sz="4" w:space="0" w:color="000000"/>
            </w:tcBorders>
            <w:vAlign w:val="center"/>
          </w:tcPr>
          <w:p w14:paraId="0E59A989" w14:textId="3AB6B69A" w:rsidR="00701773" w:rsidRPr="0033575A" w:rsidRDefault="00701773" w:rsidP="004915A7">
            <w:pPr>
              <w:spacing w:after="0"/>
              <w:jc w:val="right"/>
              <w:rPr>
                <w:bCs/>
                <w:color w:val="auto"/>
                <w:sz w:val="20"/>
                <w:szCs w:val="20"/>
              </w:rPr>
            </w:pPr>
            <w:r w:rsidRPr="0033575A">
              <w:rPr>
                <w:color w:val="auto"/>
                <w:sz w:val="20"/>
                <w:szCs w:val="20"/>
              </w:rPr>
              <w:t>234,3</w:t>
            </w:r>
          </w:p>
        </w:tc>
      </w:tr>
      <w:tr w:rsidR="0033575A" w:rsidRPr="0033575A" w14:paraId="0532E106"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6994CF9E" w14:textId="65E48BB7" w:rsidR="00701773" w:rsidRPr="0033575A" w:rsidRDefault="00701773" w:rsidP="004915A7">
            <w:pPr>
              <w:spacing w:after="0"/>
              <w:rPr>
                <w:color w:val="auto"/>
                <w:sz w:val="20"/>
                <w:szCs w:val="20"/>
              </w:rPr>
            </w:pPr>
            <w:r w:rsidRPr="0033575A">
              <w:rPr>
                <w:color w:val="auto"/>
                <w:sz w:val="20"/>
                <w:szCs w:val="20"/>
              </w:rPr>
              <w:t xml:space="preserve">Kraj – externí </w:t>
            </w:r>
          </w:p>
        </w:tc>
        <w:tc>
          <w:tcPr>
            <w:tcW w:w="1866" w:type="dxa"/>
            <w:tcBorders>
              <w:top w:val="nil"/>
              <w:left w:val="nil"/>
              <w:bottom w:val="single" w:sz="4" w:space="0" w:color="000000"/>
              <w:right w:val="single" w:sz="4" w:space="0" w:color="000000"/>
            </w:tcBorders>
            <w:shd w:val="clear" w:color="auto" w:fill="auto"/>
            <w:vAlign w:val="center"/>
          </w:tcPr>
          <w:p w14:paraId="0CEDC182" w14:textId="40D6B268" w:rsidR="00701773" w:rsidRPr="0033575A" w:rsidRDefault="00701773" w:rsidP="004915A7">
            <w:pPr>
              <w:spacing w:after="0"/>
              <w:jc w:val="right"/>
              <w:rPr>
                <w:color w:val="auto"/>
                <w:sz w:val="20"/>
                <w:szCs w:val="20"/>
              </w:rPr>
            </w:pPr>
            <w:r w:rsidRPr="0033575A">
              <w:rPr>
                <w:color w:val="auto"/>
                <w:sz w:val="20"/>
                <w:szCs w:val="20"/>
              </w:rPr>
              <w:t>12</w:t>
            </w:r>
          </w:p>
        </w:tc>
        <w:tc>
          <w:tcPr>
            <w:tcW w:w="1985" w:type="dxa"/>
            <w:tcBorders>
              <w:top w:val="nil"/>
              <w:left w:val="nil"/>
              <w:bottom w:val="single" w:sz="4" w:space="0" w:color="000000"/>
              <w:right w:val="single" w:sz="4" w:space="0" w:color="000000"/>
            </w:tcBorders>
            <w:shd w:val="clear" w:color="auto" w:fill="auto"/>
            <w:vAlign w:val="center"/>
          </w:tcPr>
          <w:p w14:paraId="18255B4A" w14:textId="0E79A3A4" w:rsidR="00701773" w:rsidRPr="0033575A" w:rsidRDefault="00701773" w:rsidP="004915A7">
            <w:pPr>
              <w:spacing w:after="0"/>
              <w:jc w:val="right"/>
              <w:rPr>
                <w:color w:val="auto"/>
                <w:sz w:val="20"/>
                <w:szCs w:val="20"/>
              </w:rPr>
            </w:pPr>
            <w:r w:rsidRPr="0033575A">
              <w:rPr>
                <w:color w:val="auto"/>
                <w:sz w:val="20"/>
                <w:szCs w:val="20"/>
              </w:rPr>
              <w:t>1,9</w:t>
            </w:r>
          </w:p>
        </w:tc>
        <w:tc>
          <w:tcPr>
            <w:tcW w:w="1701" w:type="dxa"/>
            <w:tcBorders>
              <w:top w:val="nil"/>
              <w:left w:val="nil"/>
              <w:bottom w:val="single" w:sz="4" w:space="0" w:color="000000"/>
              <w:right w:val="single" w:sz="4" w:space="0" w:color="000000"/>
            </w:tcBorders>
            <w:vAlign w:val="center"/>
          </w:tcPr>
          <w:p w14:paraId="7569805D" w14:textId="69B7E58A" w:rsidR="00701773" w:rsidRPr="0033575A" w:rsidRDefault="00701773" w:rsidP="004915A7">
            <w:pPr>
              <w:spacing w:after="0"/>
              <w:jc w:val="right"/>
              <w:rPr>
                <w:color w:val="auto"/>
                <w:sz w:val="20"/>
                <w:szCs w:val="20"/>
              </w:rPr>
            </w:pPr>
            <w:r w:rsidRPr="0033575A">
              <w:rPr>
                <w:color w:val="auto"/>
                <w:sz w:val="20"/>
                <w:szCs w:val="20"/>
              </w:rPr>
              <w:t>11</w:t>
            </w:r>
          </w:p>
        </w:tc>
        <w:tc>
          <w:tcPr>
            <w:tcW w:w="1984" w:type="dxa"/>
            <w:tcBorders>
              <w:top w:val="nil"/>
              <w:left w:val="nil"/>
              <w:bottom w:val="single" w:sz="4" w:space="0" w:color="000000"/>
              <w:right w:val="single" w:sz="4" w:space="0" w:color="000000"/>
            </w:tcBorders>
            <w:vAlign w:val="center"/>
          </w:tcPr>
          <w:p w14:paraId="6B6E6558" w14:textId="27418FAA" w:rsidR="00701773" w:rsidRPr="0033575A" w:rsidRDefault="00701773" w:rsidP="004915A7">
            <w:pPr>
              <w:spacing w:after="0"/>
              <w:jc w:val="right"/>
              <w:rPr>
                <w:color w:val="auto"/>
                <w:sz w:val="20"/>
                <w:szCs w:val="20"/>
              </w:rPr>
            </w:pPr>
            <w:r w:rsidRPr="0033575A">
              <w:rPr>
                <w:color w:val="auto"/>
                <w:sz w:val="20"/>
                <w:szCs w:val="20"/>
              </w:rPr>
              <w:t>1,7</w:t>
            </w:r>
          </w:p>
        </w:tc>
      </w:tr>
      <w:tr w:rsidR="0033575A" w:rsidRPr="0033575A" w14:paraId="55A9A00E"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auto"/>
            <w:vAlign w:val="center"/>
          </w:tcPr>
          <w:p w14:paraId="70769171" w14:textId="6AE8C636" w:rsidR="00701773" w:rsidRPr="0033575A" w:rsidRDefault="00701773" w:rsidP="004915A7">
            <w:pPr>
              <w:spacing w:after="0"/>
              <w:rPr>
                <w:color w:val="auto"/>
                <w:sz w:val="20"/>
                <w:szCs w:val="20"/>
              </w:rPr>
            </w:pPr>
            <w:r w:rsidRPr="0033575A">
              <w:rPr>
                <w:color w:val="auto"/>
                <w:sz w:val="20"/>
                <w:szCs w:val="20"/>
              </w:rPr>
              <w:t xml:space="preserve">Obec – interní </w:t>
            </w:r>
          </w:p>
        </w:tc>
        <w:tc>
          <w:tcPr>
            <w:tcW w:w="1866" w:type="dxa"/>
            <w:tcBorders>
              <w:top w:val="nil"/>
              <w:left w:val="nil"/>
              <w:bottom w:val="single" w:sz="4" w:space="0" w:color="000000"/>
              <w:right w:val="single" w:sz="4" w:space="0" w:color="000000"/>
            </w:tcBorders>
            <w:shd w:val="clear" w:color="auto" w:fill="auto"/>
            <w:vAlign w:val="center"/>
          </w:tcPr>
          <w:p w14:paraId="0FB67FDC" w14:textId="6689C7F0" w:rsidR="00701773" w:rsidRPr="0033575A" w:rsidRDefault="00701773" w:rsidP="004915A7">
            <w:pPr>
              <w:spacing w:after="0"/>
              <w:jc w:val="right"/>
              <w:rPr>
                <w:color w:val="auto"/>
                <w:sz w:val="20"/>
                <w:szCs w:val="20"/>
              </w:rPr>
            </w:pPr>
            <w:r w:rsidRPr="0033575A">
              <w:rPr>
                <w:color w:val="auto"/>
                <w:sz w:val="20"/>
                <w:szCs w:val="20"/>
              </w:rPr>
              <w:t>58</w:t>
            </w:r>
          </w:p>
        </w:tc>
        <w:tc>
          <w:tcPr>
            <w:tcW w:w="1985" w:type="dxa"/>
            <w:tcBorders>
              <w:top w:val="nil"/>
              <w:left w:val="nil"/>
              <w:bottom w:val="single" w:sz="4" w:space="0" w:color="000000"/>
              <w:right w:val="single" w:sz="4" w:space="0" w:color="000000"/>
            </w:tcBorders>
            <w:shd w:val="clear" w:color="auto" w:fill="auto"/>
            <w:vAlign w:val="center"/>
          </w:tcPr>
          <w:p w14:paraId="6753CC4C" w14:textId="4C17C948" w:rsidR="00701773" w:rsidRPr="0033575A" w:rsidRDefault="00701773" w:rsidP="004915A7">
            <w:pPr>
              <w:spacing w:after="0"/>
              <w:jc w:val="right"/>
              <w:rPr>
                <w:color w:val="auto"/>
                <w:sz w:val="20"/>
                <w:szCs w:val="20"/>
              </w:rPr>
            </w:pPr>
            <w:r w:rsidRPr="0033575A">
              <w:rPr>
                <w:color w:val="auto"/>
                <w:sz w:val="20"/>
                <w:szCs w:val="20"/>
              </w:rPr>
              <w:t>39,3</w:t>
            </w:r>
          </w:p>
        </w:tc>
        <w:tc>
          <w:tcPr>
            <w:tcW w:w="1701" w:type="dxa"/>
            <w:tcBorders>
              <w:top w:val="nil"/>
              <w:left w:val="nil"/>
              <w:bottom w:val="single" w:sz="4" w:space="0" w:color="000000"/>
              <w:right w:val="single" w:sz="4" w:space="0" w:color="000000"/>
            </w:tcBorders>
            <w:vAlign w:val="center"/>
          </w:tcPr>
          <w:p w14:paraId="5DC92DEA" w14:textId="13A11A51" w:rsidR="00701773" w:rsidRPr="0033575A" w:rsidRDefault="00701773" w:rsidP="004915A7">
            <w:pPr>
              <w:spacing w:after="0"/>
              <w:jc w:val="right"/>
              <w:rPr>
                <w:color w:val="auto"/>
                <w:sz w:val="20"/>
                <w:szCs w:val="20"/>
              </w:rPr>
            </w:pPr>
            <w:r w:rsidRPr="0033575A">
              <w:rPr>
                <w:color w:val="auto"/>
                <w:sz w:val="20"/>
                <w:szCs w:val="20"/>
              </w:rPr>
              <w:t>57</w:t>
            </w:r>
          </w:p>
        </w:tc>
        <w:tc>
          <w:tcPr>
            <w:tcW w:w="1984" w:type="dxa"/>
            <w:tcBorders>
              <w:top w:val="nil"/>
              <w:left w:val="nil"/>
              <w:bottom w:val="single" w:sz="4" w:space="0" w:color="000000"/>
              <w:right w:val="single" w:sz="4" w:space="0" w:color="000000"/>
            </w:tcBorders>
            <w:vAlign w:val="center"/>
          </w:tcPr>
          <w:p w14:paraId="09F34BA5" w14:textId="3EA345C9" w:rsidR="00701773" w:rsidRPr="0033575A" w:rsidRDefault="00701773" w:rsidP="004915A7">
            <w:pPr>
              <w:spacing w:after="0"/>
              <w:jc w:val="right"/>
              <w:rPr>
                <w:color w:val="auto"/>
                <w:sz w:val="20"/>
                <w:szCs w:val="20"/>
              </w:rPr>
            </w:pPr>
            <w:r w:rsidRPr="0033575A">
              <w:rPr>
                <w:color w:val="auto"/>
                <w:sz w:val="20"/>
                <w:szCs w:val="20"/>
              </w:rPr>
              <w:t>38,7</w:t>
            </w:r>
          </w:p>
        </w:tc>
      </w:tr>
      <w:tr w:rsidR="0033575A" w:rsidRPr="0033575A" w14:paraId="20FE1FDA" w14:textId="77777777" w:rsidTr="00701773">
        <w:trPr>
          <w:trHeight w:val="300"/>
        </w:trPr>
        <w:tc>
          <w:tcPr>
            <w:tcW w:w="1466" w:type="dxa"/>
            <w:tcBorders>
              <w:top w:val="nil"/>
              <w:left w:val="single" w:sz="4" w:space="0" w:color="000000"/>
              <w:bottom w:val="single" w:sz="4" w:space="0" w:color="auto"/>
              <w:right w:val="single" w:sz="4" w:space="0" w:color="000000"/>
            </w:tcBorders>
            <w:shd w:val="clear" w:color="auto" w:fill="auto"/>
            <w:vAlign w:val="center"/>
          </w:tcPr>
          <w:p w14:paraId="4FC3FA9A" w14:textId="4ED083FB" w:rsidR="00701773" w:rsidRPr="0033575A" w:rsidRDefault="00701773" w:rsidP="004915A7">
            <w:pPr>
              <w:spacing w:after="0"/>
              <w:rPr>
                <w:color w:val="auto"/>
                <w:sz w:val="20"/>
                <w:szCs w:val="20"/>
              </w:rPr>
            </w:pPr>
            <w:r w:rsidRPr="0033575A">
              <w:rPr>
                <w:color w:val="auto"/>
                <w:sz w:val="20"/>
                <w:szCs w:val="20"/>
              </w:rPr>
              <w:t xml:space="preserve">Obec – externí </w:t>
            </w:r>
          </w:p>
        </w:tc>
        <w:tc>
          <w:tcPr>
            <w:tcW w:w="1866" w:type="dxa"/>
            <w:tcBorders>
              <w:top w:val="nil"/>
              <w:left w:val="nil"/>
              <w:bottom w:val="single" w:sz="4" w:space="0" w:color="auto"/>
              <w:right w:val="single" w:sz="4" w:space="0" w:color="000000"/>
            </w:tcBorders>
            <w:shd w:val="clear" w:color="auto" w:fill="auto"/>
            <w:vAlign w:val="center"/>
          </w:tcPr>
          <w:p w14:paraId="2C71C614" w14:textId="4EC83414" w:rsidR="00701773" w:rsidRPr="0033575A" w:rsidRDefault="00701773" w:rsidP="004915A7">
            <w:pPr>
              <w:spacing w:after="0"/>
              <w:jc w:val="right"/>
              <w:rPr>
                <w:color w:val="auto"/>
                <w:sz w:val="20"/>
                <w:szCs w:val="20"/>
              </w:rPr>
            </w:pPr>
            <w:r w:rsidRPr="0033575A">
              <w:rPr>
                <w:color w:val="auto"/>
                <w:sz w:val="20"/>
                <w:szCs w:val="20"/>
              </w:rPr>
              <w:t>0</w:t>
            </w:r>
          </w:p>
        </w:tc>
        <w:tc>
          <w:tcPr>
            <w:tcW w:w="1985" w:type="dxa"/>
            <w:tcBorders>
              <w:top w:val="nil"/>
              <w:left w:val="nil"/>
              <w:bottom w:val="single" w:sz="4" w:space="0" w:color="auto"/>
              <w:right w:val="single" w:sz="4" w:space="0" w:color="000000"/>
            </w:tcBorders>
            <w:shd w:val="clear" w:color="auto" w:fill="auto"/>
            <w:vAlign w:val="center"/>
          </w:tcPr>
          <w:p w14:paraId="23C8C8D4" w14:textId="7D5A5288" w:rsidR="00701773" w:rsidRPr="0033575A" w:rsidRDefault="00701773" w:rsidP="004915A7">
            <w:pPr>
              <w:spacing w:after="0"/>
              <w:jc w:val="right"/>
              <w:rPr>
                <w:color w:val="auto"/>
                <w:sz w:val="20"/>
                <w:szCs w:val="20"/>
              </w:rPr>
            </w:pPr>
            <w:r w:rsidRPr="0033575A">
              <w:rPr>
                <w:color w:val="auto"/>
                <w:sz w:val="20"/>
                <w:szCs w:val="20"/>
              </w:rPr>
              <w:t>0</w:t>
            </w:r>
          </w:p>
        </w:tc>
        <w:tc>
          <w:tcPr>
            <w:tcW w:w="1701" w:type="dxa"/>
            <w:tcBorders>
              <w:top w:val="nil"/>
              <w:left w:val="nil"/>
              <w:bottom w:val="single" w:sz="4" w:space="0" w:color="auto"/>
              <w:right w:val="single" w:sz="4" w:space="0" w:color="000000"/>
            </w:tcBorders>
            <w:vAlign w:val="center"/>
          </w:tcPr>
          <w:p w14:paraId="0FC26BCB" w14:textId="267B5E7C" w:rsidR="00701773" w:rsidRPr="0033575A" w:rsidRDefault="00701773" w:rsidP="004915A7">
            <w:pPr>
              <w:spacing w:after="0"/>
              <w:jc w:val="right"/>
              <w:rPr>
                <w:color w:val="auto"/>
                <w:sz w:val="20"/>
                <w:szCs w:val="20"/>
              </w:rPr>
            </w:pPr>
            <w:r w:rsidRPr="0033575A">
              <w:rPr>
                <w:color w:val="auto"/>
                <w:sz w:val="20"/>
                <w:szCs w:val="20"/>
              </w:rPr>
              <w:t>0</w:t>
            </w:r>
          </w:p>
        </w:tc>
        <w:tc>
          <w:tcPr>
            <w:tcW w:w="1984" w:type="dxa"/>
            <w:tcBorders>
              <w:top w:val="nil"/>
              <w:left w:val="nil"/>
              <w:bottom w:val="single" w:sz="4" w:space="0" w:color="auto"/>
              <w:right w:val="single" w:sz="4" w:space="0" w:color="000000"/>
            </w:tcBorders>
            <w:vAlign w:val="center"/>
          </w:tcPr>
          <w:p w14:paraId="30AE123B" w14:textId="18B916AD" w:rsidR="00701773" w:rsidRPr="0033575A" w:rsidRDefault="00701773" w:rsidP="004915A7">
            <w:pPr>
              <w:spacing w:after="0"/>
              <w:jc w:val="right"/>
              <w:rPr>
                <w:color w:val="auto"/>
                <w:sz w:val="20"/>
                <w:szCs w:val="20"/>
              </w:rPr>
            </w:pPr>
            <w:r w:rsidRPr="0033575A">
              <w:rPr>
                <w:color w:val="auto"/>
                <w:sz w:val="20"/>
                <w:szCs w:val="20"/>
              </w:rPr>
              <w:t>0</w:t>
            </w:r>
          </w:p>
        </w:tc>
      </w:tr>
      <w:tr w:rsidR="0033575A" w:rsidRPr="0033575A" w14:paraId="5E4A39CB" w14:textId="77777777" w:rsidTr="00701773">
        <w:trPr>
          <w:trHeight w:val="300"/>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0BEF66FE" w14:textId="413BB26B" w:rsidR="00701773" w:rsidRPr="0033575A" w:rsidRDefault="00701773" w:rsidP="004915A7">
            <w:pPr>
              <w:spacing w:after="0"/>
              <w:rPr>
                <w:color w:val="auto"/>
                <w:sz w:val="20"/>
                <w:szCs w:val="20"/>
              </w:rPr>
            </w:pPr>
            <w:proofErr w:type="gramStart"/>
            <w:r w:rsidRPr="0033575A">
              <w:rPr>
                <w:color w:val="auto"/>
                <w:sz w:val="20"/>
                <w:szCs w:val="20"/>
              </w:rPr>
              <w:t>Soukromník  -</w:t>
            </w:r>
            <w:proofErr w:type="gramEnd"/>
            <w:r w:rsidRPr="0033575A">
              <w:rPr>
                <w:color w:val="auto"/>
                <w:sz w:val="20"/>
                <w:szCs w:val="20"/>
              </w:rPr>
              <w:t>interní</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7A4EE082" w14:textId="2F166137" w:rsidR="00701773" w:rsidRPr="0033575A" w:rsidRDefault="00701773" w:rsidP="004915A7">
            <w:pPr>
              <w:spacing w:after="0"/>
              <w:jc w:val="right"/>
              <w:rPr>
                <w:color w:val="auto"/>
                <w:sz w:val="20"/>
                <w:szCs w:val="20"/>
              </w:rPr>
            </w:pPr>
            <w:r w:rsidRPr="0033575A">
              <w:rPr>
                <w:color w:val="auto"/>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F07CAF2" w14:textId="3046C9D7" w:rsidR="00701773" w:rsidRPr="0033575A" w:rsidRDefault="00701773" w:rsidP="004915A7">
            <w:pPr>
              <w:spacing w:after="0"/>
              <w:jc w:val="right"/>
              <w:rPr>
                <w:color w:val="auto"/>
                <w:sz w:val="20"/>
                <w:szCs w:val="20"/>
              </w:rPr>
            </w:pPr>
            <w:r w:rsidRPr="0033575A">
              <w:rPr>
                <w:color w:val="auto"/>
                <w:sz w:val="20"/>
                <w:szCs w:val="20"/>
              </w:rPr>
              <w:t>0,1</w:t>
            </w:r>
          </w:p>
        </w:tc>
        <w:tc>
          <w:tcPr>
            <w:tcW w:w="1701" w:type="dxa"/>
            <w:tcBorders>
              <w:top w:val="single" w:sz="4" w:space="0" w:color="auto"/>
              <w:left w:val="single" w:sz="4" w:space="0" w:color="auto"/>
              <w:bottom w:val="single" w:sz="4" w:space="0" w:color="auto"/>
              <w:right w:val="single" w:sz="4" w:space="0" w:color="auto"/>
            </w:tcBorders>
            <w:vAlign w:val="center"/>
          </w:tcPr>
          <w:p w14:paraId="511DF208" w14:textId="65E47258" w:rsidR="00701773" w:rsidRPr="0033575A" w:rsidRDefault="00701773" w:rsidP="004915A7">
            <w:pPr>
              <w:spacing w:after="0"/>
              <w:jc w:val="right"/>
              <w:rPr>
                <w:color w:val="auto"/>
                <w:sz w:val="20"/>
                <w:szCs w:val="20"/>
              </w:rPr>
            </w:pPr>
            <w:r w:rsidRPr="0033575A">
              <w:rPr>
                <w:color w:val="auto"/>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tcPr>
          <w:p w14:paraId="04DAF088" w14:textId="05CBDF93" w:rsidR="00701773" w:rsidRPr="0033575A" w:rsidRDefault="00701773" w:rsidP="004915A7">
            <w:pPr>
              <w:spacing w:after="0"/>
              <w:jc w:val="right"/>
              <w:rPr>
                <w:color w:val="auto"/>
                <w:sz w:val="20"/>
                <w:szCs w:val="20"/>
              </w:rPr>
            </w:pPr>
            <w:r w:rsidRPr="0033575A">
              <w:rPr>
                <w:color w:val="auto"/>
                <w:sz w:val="20"/>
                <w:szCs w:val="20"/>
              </w:rPr>
              <w:t>0,1</w:t>
            </w:r>
          </w:p>
        </w:tc>
      </w:tr>
      <w:tr w:rsidR="0033575A" w:rsidRPr="0033575A" w14:paraId="5E6DD2E5" w14:textId="77777777" w:rsidTr="00701773">
        <w:trPr>
          <w:trHeight w:val="300"/>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6338BF58" w14:textId="7A4FC8E9" w:rsidR="00701773" w:rsidRPr="0033575A" w:rsidRDefault="00701773" w:rsidP="004915A7">
            <w:pPr>
              <w:spacing w:after="0"/>
              <w:rPr>
                <w:color w:val="auto"/>
                <w:sz w:val="20"/>
                <w:szCs w:val="20"/>
              </w:rPr>
            </w:pPr>
            <w:r w:rsidRPr="0033575A">
              <w:rPr>
                <w:color w:val="auto"/>
                <w:sz w:val="20"/>
                <w:szCs w:val="20"/>
              </w:rPr>
              <w:t xml:space="preserve">Soukromník – externí </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14:paraId="131179B3" w14:textId="089C3B0C" w:rsidR="00701773" w:rsidRPr="0033575A" w:rsidRDefault="00701773" w:rsidP="004915A7">
            <w:pPr>
              <w:spacing w:after="0"/>
              <w:jc w:val="right"/>
              <w:rPr>
                <w:color w:val="auto"/>
                <w:sz w:val="20"/>
                <w:szCs w:val="20"/>
              </w:rPr>
            </w:pPr>
            <w:r w:rsidRPr="0033575A">
              <w:rPr>
                <w:color w:val="auto"/>
                <w:sz w:val="20"/>
                <w:szCs w:val="20"/>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767CA1" w14:textId="7563388A" w:rsidR="00701773" w:rsidRPr="0033575A" w:rsidRDefault="00701773" w:rsidP="004915A7">
            <w:pPr>
              <w:spacing w:after="0"/>
              <w:jc w:val="right"/>
              <w:rPr>
                <w:color w:val="auto"/>
                <w:sz w:val="20"/>
                <w:szCs w:val="20"/>
              </w:rPr>
            </w:pPr>
            <w:r w:rsidRPr="0033575A">
              <w:rPr>
                <w:color w:val="auto"/>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14:paraId="11C6202A" w14:textId="080375C2" w:rsidR="00701773" w:rsidRPr="0033575A" w:rsidRDefault="00701773" w:rsidP="004915A7">
            <w:pPr>
              <w:spacing w:after="0"/>
              <w:jc w:val="right"/>
              <w:rPr>
                <w:color w:val="auto"/>
                <w:sz w:val="20"/>
                <w:szCs w:val="20"/>
              </w:rPr>
            </w:pPr>
            <w:r w:rsidRPr="0033575A">
              <w:rPr>
                <w:color w:val="auto"/>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tcPr>
          <w:p w14:paraId="78CCA89F" w14:textId="14101938" w:rsidR="00701773" w:rsidRPr="0033575A" w:rsidRDefault="00701773" w:rsidP="004915A7">
            <w:pPr>
              <w:spacing w:after="0"/>
              <w:jc w:val="right"/>
              <w:rPr>
                <w:color w:val="auto"/>
                <w:sz w:val="20"/>
                <w:szCs w:val="20"/>
              </w:rPr>
            </w:pPr>
            <w:r w:rsidRPr="0033575A">
              <w:rPr>
                <w:color w:val="auto"/>
                <w:sz w:val="20"/>
                <w:szCs w:val="20"/>
              </w:rPr>
              <w:t>1,4</w:t>
            </w:r>
          </w:p>
        </w:tc>
      </w:tr>
    </w:tbl>
    <w:p w14:paraId="6097F6E9" w14:textId="608B811A" w:rsidR="00193623" w:rsidRPr="0033575A" w:rsidRDefault="00193623" w:rsidP="00AE5383">
      <w:pPr>
        <w:spacing w:after="50"/>
        <w:jc w:val="both"/>
        <w:rPr>
          <w:i/>
          <w:color w:val="auto"/>
          <w:sz w:val="18"/>
          <w:szCs w:val="18"/>
        </w:rPr>
      </w:pPr>
      <w:r w:rsidRPr="0033575A">
        <w:rPr>
          <w:i/>
          <w:color w:val="auto"/>
          <w:sz w:val="18"/>
          <w:szCs w:val="18"/>
        </w:rPr>
        <w:t>Zdroj: Výkazy MŠM</w:t>
      </w:r>
      <w:r w:rsidR="00701773" w:rsidRPr="0033575A">
        <w:rPr>
          <w:i/>
          <w:color w:val="auto"/>
          <w:sz w:val="18"/>
          <w:szCs w:val="18"/>
        </w:rPr>
        <w:t>T</w:t>
      </w:r>
    </w:p>
    <w:p w14:paraId="4A6C4912" w14:textId="0119BFA3" w:rsidR="002F40B7" w:rsidRPr="0033575A" w:rsidRDefault="002F40B7" w:rsidP="00AE5383">
      <w:pPr>
        <w:spacing w:after="50"/>
        <w:jc w:val="both"/>
        <w:rPr>
          <w:color w:val="auto"/>
        </w:rPr>
      </w:pPr>
    </w:p>
    <w:p w14:paraId="2998C602" w14:textId="434CA88E" w:rsidR="00193623" w:rsidRPr="00AF5706" w:rsidRDefault="00193623" w:rsidP="004915A7">
      <w:pPr>
        <w:pStyle w:val="Nadpis2"/>
      </w:pPr>
      <w:bookmarkStart w:id="111" w:name="_Toc499498712"/>
      <w:bookmarkStart w:id="112" w:name="_Toc173755924"/>
      <w:bookmarkEnd w:id="109"/>
      <w:r w:rsidRPr="004915A7">
        <w:lastRenderedPageBreak/>
        <w:t>Neformální</w:t>
      </w:r>
      <w:r w:rsidRPr="00AF5706">
        <w:t xml:space="preserve"> a zájmové vzdělávání, jeho dostupnost a rozbor v řešeném území</w:t>
      </w:r>
      <w:bookmarkEnd w:id="111"/>
      <w:bookmarkEnd w:id="112"/>
      <w:r w:rsidRPr="00AF5706">
        <w:t xml:space="preserve"> </w:t>
      </w:r>
      <w:bookmarkStart w:id="113" w:name="_48pi1tg" w:colFirst="0" w:colLast="0"/>
      <w:bookmarkEnd w:id="113"/>
    </w:p>
    <w:p w14:paraId="64F0F698" w14:textId="77777777" w:rsidR="00193623" w:rsidRPr="00AF5706" w:rsidRDefault="00193623" w:rsidP="00AE5383">
      <w:pPr>
        <w:spacing w:after="50"/>
        <w:jc w:val="both"/>
        <w:rPr>
          <w:color w:val="auto"/>
        </w:rPr>
      </w:pPr>
      <w:r w:rsidRPr="00AF5706">
        <w:rPr>
          <w:color w:val="auto"/>
        </w:rPr>
        <w:t xml:space="preserve">V ORP Ostrava se nachází celkem 6 středisek volného času (SVČ), z toho 5 v Ostravě.  Zřízena jsou většinou obcemi. Kromě města Ostravy (celkem 4 SVČ) se nachází 1 SVČ ve Vratimově. Církví zřizované je jedno středisko (Salesiánské středisko volného času Don </w:t>
      </w:r>
      <w:proofErr w:type="spellStart"/>
      <w:r w:rsidRPr="00AF5706">
        <w:rPr>
          <w:color w:val="auto"/>
        </w:rPr>
        <w:t>Bosco</w:t>
      </w:r>
      <w:proofErr w:type="spellEnd"/>
      <w:r w:rsidRPr="00AF5706">
        <w:rPr>
          <w:color w:val="auto"/>
        </w:rPr>
        <w:t xml:space="preserve"> v Ostravě). </w:t>
      </w:r>
    </w:p>
    <w:p w14:paraId="0B310415" w14:textId="77777777" w:rsidR="00193623" w:rsidRPr="00AF5706" w:rsidRDefault="00193623" w:rsidP="004915A7">
      <w:pPr>
        <w:spacing w:after="0"/>
        <w:jc w:val="both"/>
        <w:rPr>
          <w:color w:val="auto"/>
        </w:rPr>
      </w:pPr>
    </w:p>
    <w:p w14:paraId="72764B74" w14:textId="055DAB22" w:rsidR="00193623" w:rsidRPr="00AF5706" w:rsidRDefault="00193623" w:rsidP="00AE5383">
      <w:pPr>
        <w:pStyle w:val="Titulek"/>
        <w:spacing w:before="0" w:after="50" w:line="259" w:lineRule="auto"/>
      </w:pPr>
      <w:r w:rsidRPr="00AF5706">
        <w:t xml:space="preserve">Tabulka </w:t>
      </w:r>
      <w:r w:rsidR="00431BCB" w:rsidRPr="00AF5706">
        <w:fldChar w:fldCharType="begin"/>
      </w:r>
      <w:r w:rsidR="00431BCB" w:rsidRPr="00AF5706">
        <w:instrText xml:space="preserve"> SEQ Tabulka \* ARABIC </w:instrText>
      </w:r>
      <w:r w:rsidR="00431BCB" w:rsidRPr="00AF5706">
        <w:fldChar w:fldCharType="separate"/>
      </w:r>
      <w:r w:rsidR="002E3D43">
        <w:rPr>
          <w:noProof/>
        </w:rPr>
        <w:t>34</w:t>
      </w:r>
      <w:r w:rsidR="00431BCB" w:rsidRPr="00AF5706">
        <w:rPr>
          <w:noProof/>
        </w:rPr>
        <w:fldChar w:fldCharType="end"/>
      </w:r>
      <w:r w:rsidRPr="00AF5706">
        <w:t xml:space="preserve"> </w:t>
      </w:r>
      <w:r w:rsidRPr="00AF5706">
        <w:rPr>
          <w:b/>
        </w:rPr>
        <w:t>Počet SVČ za ORP</w:t>
      </w:r>
      <w:r w:rsidR="00FB73A2" w:rsidRPr="00AF5706">
        <w:rPr>
          <w:b/>
        </w:rPr>
        <w:t xml:space="preserve"> Ostrava</w:t>
      </w:r>
    </w:p>
    <w:tbl>
      <w:tblPr>
        <w:tblW w:w="9015" w:type="dxa"/>
        <w:tblInd w:w="60" w:type="dxa"/>
        <w:tblLayout w:type="fixed"/>
        <w:tblLook w:val="0400" w:firstRow="0" w:lastRow="0" w:firstColumn="0" w:lastColumn="0" w:noHBand="0" w:noVBand="1"/>
      </w:tblPr>
      <w:tblGrid>
        <w:gridCol w:w="3466"/>
        <w:gridCol w:w="1741"/>
        <w:gridCol w:w="1731"/>
        <w:gridCol w:w="2077"/>
      </w:tblGrid>
      <w:tr w:rsidR="00AF5706" w:rsidRPr="00AF5706" w14:paraId="076BF0AC" w14:textId="77777777" w:rsidTr="008B213D">
        <w:trPr>
          <w:trHeight w:val="334"/>
        </w:trPr>
        <w:tc>
          <w:tcPr>
            <w:tcW w:w="3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3F399953" w14:textId="77777777" w:rsidR="00193623" w:rsidRPr="00AF5706" w:rsidRDefault="00193623" w:rsidP="00AE5383">
            <w:pPr>
              <w:spacing w:after="50"/>
              <w:jc w:val="center"/>
              <w:rPr>
                <w:color w:val="auto"/>
                <w:sz w:val="20"/>
                <w:szCs w:val="20"/>
              </w:rPr>
            </w:pPr>
            <w:r w:rsidRPr="00AF5706">
              <w:rPr>
                <w:color w:val="auto"/>
                <w:sz w:val="20"/>
                <w:szCs w:val="20"/>
              </w:rPr>
              <w:t>Název obce</w:t>
            </w:r>
          </w:p>
        </w:tc>
        <w:tc>
          <w:tcPr>
            <w:tcW w:w="5549" w:type="dxa"/>
            <w:gridSpan w:val="3"/>
            <w:tcBorders>
              <w:top w:val="single" w:sz="8" w:space="0" w:color="000000"/>
              <w:left w:val="nil"/>
              <w:bottom w:val="single" w:sz="4" w:space="0" w:color="000000"/>
              <w:right w:val="single" w:sz="8" w:space="0" w:color="000000"/>
            </w:tcBorders>
            <w:shd w:val="clear" w:color="auto" w:fill="D9D9D9"/>
            <w:vAlign w:val="center"/>
          </w:tcPr>
          <w:p w14:paraId="1FBBEC7B" w14:textId="77777777" w:rsidR="00193623" w:rsidRPr="00AF5706" w:rsidRDefault="00193623" w:rsidP="00AE5383">
            <w:pPr>
              <w:spacing w:after="50"/>
              <w:jc w:val="center"/>
              <w:rPr>
                <w:color w:val="auto"/>
                <w:sz w:val="20"/>
                <w:szCs w:val="20"/>
              </w:rPr>
            </w:pPr>
            <w:r w:rsidRPr="00AF5706">
              <w:rPr>
                <w:color w:val="auto"/>
                <w:sz w:val="20"/>
                <w:szCs w:val="20"/>
              </w:rPr>
              <w:t>SVČ zřizované</w:t>
            </w:r>
          </w:p>
        </w:tc>
      </w:tr>
      <w:tr w:rsidR="00AF5706" w:rsidRPr="00AF5706" w14:paraId="36E74B01" w14:textId="77777777" w:rsidTr="008B213D">
        <w:trPr>
          <w:trHeight w:val="462"/>
        </w:trPr>
        <w:tc>
          <w:tcPr>
            <w:tcW w:w="3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52FC9C9F" w14:textId="77777777" w:rsidR="00193623" w:rsidRPr="00AF5706" w:rsidRDefault="00193623" w:rsidP="00AE5383">
            <w:pPr>
              <w:spacing w:after="50"/>
              <w:rPr>
                <w:color w:val="auto"/>
                <w:sz w:val="20"/>
                <w:szCs w:val="20"/>
              </w:rPr>
            </w:pPr>
          </w:p>
        </w:tc>
        <w:tc>
          <w:tcPr>
            <w:tcW w:w="1741" w:type="dxa"/>
            <w:tcBorders>
              <w:top w:val="nil"/>
              <w:left w:val="nil"/>
              <w:bottom w:val="single" w:sz="8" w:space="0" w:color="000000"/>
              <w:right w:val="single" w:sz="4" w:space="0" w:color="000000"/>
            </w:tcBorders>
            <w:shd w:val="clear" w:color="auto" w:fill="D9D9D9"/>
            <w:vAlign w:val="center"/>
          </w:tcPr>
          <w:p w14:paraId="40116B0F" w14:textId="77777777" w:rsidR="00193623" w:rsidRPr="00AF5706" w:rsidRDefault="00193623" w:rsidP="00AE5383">
            <w:pPr>
              <w:spacing w:after="50"/>
              <w:jc w:val="center"/>
              <w:rPr>
                <w:color w:val="auto"/>
                <w:sz w:val="20"/>
                <w:szCs w:val="20"/>
              </w:rPr>
            </w:pPr>
            <w:r w:rsidRPr="00AF5706">
              <w:rPr>
                <w:color w:val="auto"/>
                <w:sz w:val="20"/>
                <w:szCs w:val="20"/>
              </w:rPr>
              <w:t>krajem</w:t>
            </w:r>
          </w:p>
        </w:tc>
        <w:tc>
          <w:tcPr>
            <w:tcW w:w="1731" w:type="dxa"/>
            <w:tcBorders>
              <w:top w:val="nil"/>
              <w:left w:val="nil"/>
              <w:bottom w:val="single" w:sz="8" w:space="0" w:color="000000"/>
              <w:right w:val="single" w:sz="4" w:space="0" w:color="000000"/>
            </w:tcBorders>
            <w:shd w:val="clear" w:color="auto" w:fill="D9D9D9"/>
            <w:vAlign w:val="center"/>
          </w:tcPr>
          <w:p w14:paraId="7744FC7B" w14:textId="77777777" w:rsidR="00193623" w:rsidRPr="00AF5706" w:rsidRDefault="00193623" w:rsidP="00AE5383">
            <w:pPr>
              <w:spacing w:after="50"/>
              <w:jc w:val="center"/>
              <w:rPr>
                <w:color w:val="auto"/>
                <w:sz w:val="20"/>
                <w:szCs w:val="20"/>
              </w:rPr>
            </w:pPr>
            <w:r w:rsidRPr="00AF5706">
              <w:rPr>
                <w:color w:val="auto"/>
                <w:sz w:val="20"/>
                <w:szCs w:val="20"/>
              </w:rPr>
              <w:t>obcemi</w:t>
            </w:r>
          </w:p>
        </w:tc>
        <w:tc>
          <w:tcPr>
            <w:tcW w:w="2077" w:type="dxa"/>
            <w:tcBorders>
              <w:top w:val="nil"/>
              <w:left w:val="nil"/>
              <w:bottom w:val="single" w:sz="8" w:space="0" w:color="000000"/>
              <w:right w:val="single" w:sz="8" w:space="0" w:color="000000"/>
            </w:tcBorders>
            <w:shd w:val="clear" w:color="auto" w:fill="D9D9D9"/>
            <w:vAlign w:val="center"/>
          </w:tcPr>
          <w:p w14:paraId="2C96F950" w14:textId="77777777" w:rsidR="00193623" w:rsidRPr="00AF5706" w:rsidRDefault="00193623" w:rsidP="00AE5383">
            <w:pPr>
              <w:spacing w:after="50"/>
              <w:jc w:val="center"/>
              <w:rPr>
                <w:color w:val="auto"/>
                <w:sz w:val="20"/>
                <w:szCs w:val="20"/>
              </w:rPr>
            </w:pPr>
            <w:r w:rsidRPr="00AF5706">
              <w:rPr>
                <w:color w:val="auto"/>
                <w:sz w:val="20"/>
                <w:szCs w:val="20"/>
              </w:rPr>
              <w:t>jiným zřizovatelem (církev)</w:t>
            </w:r>
          </w:p>
        </w:tc>
      </w:tr>
      <w:tr w:rsidR="00AF5706" w:rsidRPr="00AF5706" w14:paraId="6671BAFB" w14:textId="77777777" w:rsidTr="008B213D">
        <w:trPr>
          <w:trHeight w:val="334"/>
        </w:trPr>
        <w:tc>
          <w:tcPr>
            <w:tcW w:w="3466" w:type="dxa"/>
            <w:tcBorders>
              <w:top w:val="nil"/>
              <w:left w:val="single" w:sz="8" w:space="0" w:color="000000"/>
              <w:bottom w:val="single" w:sz="8" w:space="0" w:color="000000"/>
              <w:right w:val="single" w:sz="4" w:space="0" w:color="000000"/>
            </w:tcBorders>
            <w:shd w:val="clear" w:color="auto" w:fill="CCCCFF"/>
            <w:vAlign w:val="center"/>
          </w:tcPr>
          <w:p w14:paraId="62353024" w14:textId="77777777" w:rsidR="00193623" w:rsidRPr="00AF5706" w:rsidRDefault="00193623" w:rsidP="00B7550E">
            <w:pPr>
              <w:spacing w:after="0" w:line="240" w:lineRule="auto"/>
              <w:rPr>
                <w:color w:val="auto"/>
                <w:sz w:val="20"/>
                <w:szCs w:val="20"/>
              </w:rPr>
            </w:pPr>
            <w:r w:rsidRPr="00AF5706">
              <w:rPr>
                <w:color w:val="auto"/>
                <w:sz w:val="20"/>
                <w:szCs w:val="20"/>
              </w:rPr>
              <w:t>celkem</w:t>
            </w:r>
          </w:p>
        </w:tc>
        <w:tc>
          <w:tcPr>
            <w:tcW w:w="1741" w:type="dxa"/>
            <w:tcBorders>
              <w:top w:val="nil"/>
              <w:left w:val="nil"/>
              <w:bottom w:val="single" w:sz="8" w:space="0" w:color="000000"/>
              <w:right w:val="single" w:sz="4" w:space="0" w:color="000000"/>
            </w:tcBorders>
            <w:shd w:val="clear" w:color="auto" w:fill="CCCCFF"/>
            <w:vAlign w:val="center"/>
          </w:tcPr>
          <w:p w14:paraId="2D84B98F"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8" w:space="0" w:color="000000"/>
              <w:right w:val="single" w:sz="4" w:space="0" w:color="000000"/>
            </w:tcBorders>
            <w:shd w:val="clear" w:color="auto" w:fill="CCCCFF"/>
            <w:vAlign w:val="center"/>
          </w:tcPr>
          <w:p w14:paraId="57CF6CAD" w14:textId="77777777" w:rsidR="00193623" w:rsidRPr="00AF5706" w:rsidRDefault="00193623" w:rsidP="00B7550E">
            <w:pPr>
              <w:spacing w:after="0" w:line="240" w:lineRule="auto"/>
              <w:jc w:val="right"/>
              <w:rPr>
                <w:color w:val="auto"/>
                <w:sz w:val="20"/>
                <w:szCs w:val="20"/>
              </w:rPr>
            </w:pPr>
            <w:r w:rsidRPr="00AF5706">
              <w:rPr>
                <w:color w:val="auto"/>
                <w:sz w:val="20"/>
                <w:szCs w:val="20"/>
              </w:rPr>
              <w:t>5</w:t>
            </w:r>
          </w:p>
        </w:tc>
        <w:tc>
          <w:tcPr>
            <w:tcW w:w="2077" w:type="dxa"/>
            <w:tcBorders>
              <w:top w:val="nil"/>
              <w:left w:val="nil"/>
              <w:bottom w:val="single" w:sz="8" w:space="0" w:color="000000"/>
              <w:right w:val="single" w:sz="4" w:space="0" w:color="000000"/>
            </w:tcBorders>
            <w:shd w:val="clear" w:color="auto" w:fill="CCCCFF"/>
            <w:vAlign w:val="center"/>
          </w:tcPr>
          <w:p w14:paraId="4B891EDC"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r>
      <w:tr w:rsidR="00AF5706" w:rsidRPr="00AF5706" w14:paraId="4A4D8582" w14:textId="77777777" w:rsidTr="008B213D">
        <w:trPr>
          <w:trHeight w:val="334"/>
        </w:trPr>
        <w:tc>
          <w:tcPr>
            <w:tcW w:w="3466" w:type="dxa"/>
            <w:tcBorders>
              <w:top w:val="nil"/>
              <w:left w:val="single" w:sz="8" w:space="0" w:color="000000"/>
              <w:bottom w:val="single" w:sz="4" w:space="0" w:color="000000"/>
              <w:right w:val="single" w:sz="4" w:space="0" w:color="000000"/>
            </w:tcBorders>
            <w:shd w:val="clear" w:color="auto" w:fill="auto"/>
            <w:vAlign w:val="center"/>
          </w:tcPr>
          <w:p w14:paraId="341F1FF4" w14:textId="77777777" w:rsidR="00193623" w:rsidRPr="00AF5706" w:rsidRDefault="00193623" w:rsidP="00B7550E">
            <w:pPr>
              <w:spacing w:after="0" w:line="240" w:lineRule="auto"/>
              <w:rPr>
                <w:color w:val="auto"/>
                <w:sz w:val="20"/>
                <w:szCs w:val="20"/>
              </w:rPr>
            </w:pPr>
            <w:r w:rsidRPr="00AF5706">
              <w:rPr>
                <w:color w:val="auto"/>
                <w:sz w:val="20"/>
                <w:szCs w:val="20"/>
              </w:rPr>
              <w:t>Ostrava</w:t>
            </w:r>
          </w:p>
        </w:tc>
        <w:tc>
          <w:tcPr>
            <w:tcW w:w="1741" w:type="dxa"/>
            <w:tcBorders>
              <w:top w:val="nil"/>
              <w:left w:val="nil"/>
              <w:bottom w:val="single" w:sz="4" w:space="0" w:color="000000"/>
              <w:right w:val="single" w:sz="4" w:space="0" w:color="000000"/>
            </w:tcBorders>
            <w:shd w:val="clear" w:color="auto" w:fill="auto"/>
            <w:vAlign w:val="center"/>
          </w:tcPr>
          <w:p w14:paraId="29199548"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4" w:space="0" w:color="000000"/>
              <w:right w:val="single" w:sz="4" w:space="0" w:color="000000"/>
            </w:tcBorders>
            <w:shd w:val="clear" w:color="auto" w:fill="auto"/>
            <w:vAlign w:val="center"/>
          </w:tcPr>
          <w:p w14:paraId="5580A320" w14:textId="77777777" w:rsidR="00193623" w:rsidRPr="00AF5706" w:rsidRDefault="00193623" w:rsidP="00B7550E">
            <w:pPr>
              <w:spacing w:after="0" w:line="240" w:lineRule="auto"/>
              <w:jc w:val="right"/>
              <w:rPr>
                <w:color w:val="auto"/>
                <w:sz w:val="20"/>
                <w:szCs w:val="20"/>
              </w:rPr>
            </w:pPr>
            <w:r w:rsidRPr="00AF5706">
              <w:rPr>
                <w:color w:val="auto"/>
                <w:sz w:val="20"/>
                <w:szCs w:val="20"/>
              </w:rPr>
              <w:t>4</w:t>
            </w:r>
          </w:p>
        </w:tc>
        <w:tc>
          <w:tcPr>
            <w:tcW w:w="2077" w:type="dxa"/>
            <w:tcBorders>
              <w:top w:val="nil"/>
              <w:left w:val="nil"/>
              <w:bottom w:val="single" w:sz="4" w:space="0" w:color="000000"/>
              <w:right w:val="single" w:sz="8" w:space="0" w:color="000000"/>
            </w:tcBorders>
            <w:shd w:val="clear" w:color="auto" w:fill="auto"/>
            <w:vAlign w:val="center"/>
          </w:tcPr>
          <w:p w14:paraId="42FEF6C4"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r>
      <w:tr w:rsidR="00AF5706" w:rsidRPr="00AF5706" w14:paraId="691DB614" w14:textId="77777777" w:rsidTr="008B213D">
        <w:trPr>
          <w:trHeight w:val="334"/>
        </w:trPr>
        <w:tc>
          <w:tcPr>
            <w:tcW w:w="3466" w:type="dxa"/>
            <w:tcBorders>
              <w:top w:val="nil"/>
              <w:left w:val="single" w:sz="8" w:space="0" w:color="000000"/>
              <w:bottom w:val="single" w:sz="4" w:space="0" w:color="000000"/>
              <w:right w:val="single" w:sz="4" w:space="0" w:color="000000"/>
            </w:tcBorders>
            <w:shd w:val="clear" w:color="auto" w:fill="auto"/>
            <w:vAlign w:val="center"/>
          </w:tcPr>
          <w:p w14:paraId="1B07B0EF" w14:textId="77777777" w:rsidR="00193623" w:rsidRPr="00AF5706" w:rsidRDefault="00193623" w:rsidP="00B7550E">
            <w:pPr>
              <w:spacing w:after="0" w:line="240" w:lineRule="auto"/>
              <w:rPr>
                <w:color w:val="auto"/>
                <w:sz w:val="20"/>
                <w:szCs w:val="20"/>
              </w:rPr>
            </w:pPr>
            <w:r w:rsidRPr="00AF5706">
              <w:rPr>
                <w:color w:val="auto"/>
                <w:sz w:val="20"/>
                <w:szCs w:val="20"/>
              </w:rPr>
              <w:t>Vratimov</w:t>
            </w:r>
          </w:p>
        </w:tc>
        <w:tc>
          <w:tcPr>
            <w:tcW w:w="1741" w:type="dxa"/>
            <w:tcBorders>
              <w:top w:val="nil"/>
              <w:left w:val="nil"/>
              <w:bottom w:val="single" w:sz="4" w:space="0" w:color="000000"/>
              <w:right w:val="single" w:sz="4" w:space="0" w:color="000000"/>
            </w:tcBorders>
            <w:shd w:val="clear" w:color="auto" w:fill="auto"/>
            <w:vAlign w:val="center"/>
          </w:tcPr>
          <w:p w14:paraId="111B7919"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4" w:space="0" w:color="000000"/>
              <w:right w:val="single" w:sz="4" w:space="0" w:color="000000"/>
            </w:tcBorders>
            <w:shd w:val="clear" w:color="auto" w:fill="auto"/>
            <w:vAlign w:val="center"/>
          </w:tcPr>
          <w:p w14:paraId="6601775E"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c>
          <w:tcPr>
            <w:tcW w:w="2077" w:type="dxa"/>
            <w:tcBorders>
              <w:top w:val="nil"/>
              <w:left w:val="nil"/>
              <w:bottom w:val="single" w:sz="4" w:space="0" w:color="000000"/>
              <w:right w:val="single" w:sz="8" w:space="0" w:color="000000"/>
            </w:tcBorders>
            <w:shd w:val="clear" w:color="auto" w:fill="auto"/>
            <w:vAlign w:val="center"/>
          </w:tcPr>
          <w:p w14:paraId="614D2F55"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r>
    </w:tbl>
    <w:p w14:paraId="33DF142E" w14:textId="33766916" w:rsidR="00193623" w:rsidRDefault="00193623" w:rsidP="00AE5383">
      <w:pPr>
        <w:spacing w:after="50"/>
        <w:jc w:val="both"/>
        <w:rPr>
          <w:i/>
          <w:color w:val="auto"/>
          <w:sz w:val="18"/>
          <w:szCs w:val="18"/>
        </w:rPr>
      </w:pPr>
      <w:r w:rsidRPr="00AF5706">
        <w:rPr>
          <w:i/>
          <w:color w:val="auto"/>
          <w:sz w:val="18"/>
          <w:szCs w:val="18"/>
        </w:rPr>
        <w:t xml:space="preserve">Zdroj: Výkazy MŠMT, </w:t>
      </w:r>
      <w:proofErr w:type="spellStart"/>
      <w:r w:rsidRPr="00AF5706">
        <w:rPr>
          <w:i/>
          <w:color w:val="auto"/>
          <w:sz w:val="18"/>
          <w:szCs w:val="18"/>
        </w:rPr>
        <w:t>šk</w:t>
      </w:r>
      <w:proofErr w:type="spellEnd"/>
      <w:r w:rsidRPr="00AF5706">
        <w:rPr>
          <w:i/>
          <w:color w:val="auto"/>
          <w:sz w:val="18"/>
          <w:szCs w:val="18"/>
        </w:rPr>
        <w:t xml:space="preserve">. rok </w:t>
      </w:r>
      <w:r w:rsidR="00AF5706" w:rsidRPr="00AF5706">
        <w:rPr>
          <w:i/>
          <w:color w:val="auto"/>
          <w:sz w:val="18"/>
          <w:szCs w:val="18"/>
        </w:rPr>
        <w:t>2023/2024</w:t>
      </w:r>
    </w:p>
    <w:p w14:paraId="4E28D2EA" w14:textId="77777777" w:rsidR="00361E9A" w:rsidRPr="00AF5706" w:rsidRDefault="00361E9A" w:rsidP="00AE5383">
      <w:pPr>
        <w:spacing w:after="50"/>
        <w:jc w:val="both"/>
        <w:rPr>
          <w:i/>
          <w:color w:val="auto"/>
          <w:sz w:val="18"/>
          <w:szCs w:val="18"/>
        </w:rPr>
      </w:pPr>
    </w:p>
    <w:p w14:paraId="1015E64E" w14:textId="1EDB0990" w:rsidR="006E66AA" w:rsidRDefault="006E66AA" w:rsidP="00AE5383">
      <w:pPr>
        <w:pStyle w:val="Titulek"/>
        <w:spacing w:before="0" w:after="50" w:line="259" w:lineRule="auto"/>
        <w:jc w:val="both"/>
      </w:pPr>
      <w:bookmarkStart w:id="114" w:name="_2nusc19" w:colFirst="0" w:colLast="0"/>
      <w:bookmarkStart w:id="115" w:name="_Hlk66707727"/>
      <w:bookmarkEnd w:id="114"/>
      <w:r w:rsidRPr="00DF66F5">
        <w:t xml:space="preserve">Střediska volného času zřizovaná obcemi (5 SVČ) nabízela v posledních </w:t>
      </w:r>
      <w:r w:rsidR="00DF66F5" w:rsidRPr="00DF66F5">
        <w:t>dvou l</w:t>
      </w:r>
      <w:r w:rsidRPr="00DF66F5">
        <w:t>etech mezi 500 a 600 kroužků</w:t>
      </w:r>
      <w:r w:rsidR="00DF66F5" w:rsidRPr="00DF66F5">
        <w:t xml:space="preserve"> (zájmových útvarů). Ve školním roce 2022/23 je navštěvovalo 3 850 účastníků, ve školním roce 2023/24 bylo zapsáno 4 415 účastníků. </w:t>
      </w:r>
      <w:bookmarkEnd w:id="115"/>
      <w:r w:rsidR="00DF66F5" w:rsidRPr="00DF66F5">
        <w:t xml:space="preserve">Střediska volného času se postupně snaží vrátit na počty účastníků před začátkem pandemie koronaviru Covid 19, které se pohybovaly okolo 5 500 účastníků ročně. Stále tak k tomuto číslu schází přibližně 1 000 účastníků ročně. V souvislosti s moderní digitální dobou se střediskům bude na tato čísla vracet velmi složitě. </w:t>
      </w:r>
    </w:p>
    <w:p w14:paraId="350CC471" w14:textId="77777777" w:rsidR="00DF66F5" w:rsidRDefault="00DF66F5" w:rsidP="004915A7">
      <w:pPr>
        <w:spacing w:after="0"/>
      </w:pPr>
    </w:p>
    <w:p w14:paraId="3330FDA7" w14:textId="650F9D80" w:rsidR="00193623" w:rsidRPr="00DF66F5" w:rsidRDefault="00193623" w:rsidP="00AE5383">
      <w:pPr>
        <w:pStyle w:val="Titulek"/>
        <w:spacing w:before="0" w:after="50" w:line="259" w:lineRule="auto"/>
      </w:pPr>
      <w:r w:rsidRPr="00DF66F5">
        <w:t xml:space="preserve">Tabulka </w:t>
      </w:r>
      <w:r w:rsidR="00431BCB" w:rsidRPr="00DF66F5">
        <w:fldChar w:fldCharType="begin"/>
      </w:r>
      <w:r w:rsidR="00431BCB" w:rsidRPr="00DF66F5">
        <w:instrText xml:space="preserve"> SEQ Tabulka \* ARABIC </w:instrText>
      </w:r>
      <w:r w:rsidR="00431BCB" w:rsidRPr="00DF66F5">
        <w:fldChar w:fldCharType="separate"/>
      </w:r>
      <w:r w:rsidR="002E3D43">
        <w:rPr>
          <w:noProof/>
        </w:rPr>
        <w:t>35</w:t>
      </w:r>
      <w:r w:rsidR="00431BCB" w:rsidRPr="00DF66F5">
        <w:rPr>
          <w:noProof/>
        </w:rPr>
        <w:fldChar w:fldCharType="end"/>
      </w:r>
      <w:r w:rsidRPr="00DF66F5">
        <w:t xml:space="preserve"> </w:t>
      </w:r>
      <w:r w:rsidRPr="00DF66F5">
        <w:rPr>
          <w:b/>
        </w:rPr>
        <w:t>SVČ zřizované obcemi</w:t>
      </w:r>
      <w:r w:rsidRPr="00DF66F5">
        <w:t xml:space="preserve"> </w:t>
      </w:r>
      <w:r w:rsidR="00FB5317" w:rsidRPr="00DF66F5">
        <w:rPr>
          <w:b/>
        </w:rPr>
        <w:t xml:space="preserve">– zájmové útvary a počet účastníků </w:t>
      </w:r>
    </w:p>
    <w:tbl>
      <w:tblPr>
        <w:tblW w:w="9002" w:type="dxa"/>
        <w:tblInd w:w="60" w:type="dxa"/>
        <w:tblLayout w:type="fixed"/>
        <w:tblLook w:val="0400" w:firstRow="0" w:lastRow="0" w:firstColumn="0" w:lastColumn="0" w:noHBand="0" w:noVBand="1"/>
      </w:tblPr>
      <w:tblGrid>
        <w:gridCol w:w="3211"/>
        <w:gridCol w:w="2673"/>
        <w:gridCol w:w="3118"/>
      </w:tblGrid>
      <w:tr w:rsidR="00DF66F5" w:rsidRPr="00DF66F5" w14:paraId="55DC35AE" w14:textId="77777777" w:rsidTr="00A95440">
        <w:trPr>
          <w:trHeight w:val="162"/>
        </w:trPr>
        <w:tc>
          <w:tcPr>
            <w:tcW w:w="321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797FB5CC" w14:textId="77777777" w:rsidR="00A95440" w:rsidRPr="00DF66F5" w:rsidRDefault="00A95440" w:rsidP="004915A7">
            <w:pPr>
              <w:keepNext/>
              <w:spacing w:after="0"/>
              <w:jc w:val="center"/>
              <w:rPr>
                <w:color w:val="auto"/>
                <w:sz w:val="20"/>
                <w:szCs w:val="20"/>
              </w:rPr>
            </w:pPr>
            <w:r w:rsidRPr="00DF66F5">
              <w:rPr>
                <w:color w:val="auto"/>
                <w:sz w:val="20"/>
                <w:szCs w:val="20"/>
              </w:rPr>
              <w:t>Název obce</w:t>
            </w:r>
          </w:p>
        </w:tc>
        <w:tc>
          <w:tcPr>
            <w:tcW w:w="2673" w:type="dxa"/>
            <w:tcBorders>
              <w:top w:val="single" w:sz="4" w:space="0" w:color="000000"/>
              <w:left w:val="single" w:sz="4" w:space="0" w:color="000000"/>
              <w:right w:val="single" w:sz="4" w:space="0" w:color="000000"/>
            </w:tcBorders>
            <w:shd w:val="clear" w:color="auto" w:fill="D9D9D9"/>
            <w:vAlign w:val="center"/>
          </w:tcPr>
          <w:p w14:paraId="336E53EA" w14:textId="587BFF57" w:rsidR="00A95440" w:rsidRPr="00DF66F5" w:rsidRDefault="00A95440" w:rsidP="004915A7">
            <w:pPr>
              <w:keepNext/>
              <w:spacing w:after="0"/>
              <w:jc w:val="center"/>
              <w:rPr>
                <w:color w:val="auto"/>
                <w:sz w:val="20"/>
                <w:szCs w:val="20"/>
              </w:rPr>
            </w:pPr>
            <w:r w:rsidRPr="00DF66F5">
              <w:rPr>
                <w:color w:val="auto"/>
                <w:sz w:val="20"/>
                <w:szCs w:val="20"/>
              </w:rPr>
              <w:t xml:space="preserve">počet zájmových útvarů </w:t>
            </w:r>
          </w:p>
        </w:tc>
        <w:tc>
          <w:tcPr>
            <w:tcW w:w="3118" w:type="dxa"/>
            <w:tcBorders>
              <w:top w:val="single" w:sz="4" w:space="0" w:color="000000"/>
              <w:left w:val="nil"/>
              <w:right w:val="single" w:sz="4" w:space="0" w:color="000000"/>
            </w:tcBorders>
            <w:shd w:val="clear" w:color="auto" w:fill="D9D9D9"/>
            <w:vAlign w:val="center"/>
          </w:tcPr>
          <w:p w14:paraId="2A95F4C7" w14:textId="326A4249" w:rsidR="00A95440" w:rsidRPr="00DF66F5" w:rsidRDefault="00A95440" w:rsidP="004915A7">
            <w:pPr>
              <w:keepNext/>
              <w:spacing w:after="0"/>
              <w:jc w:val="center"/>
              <w:rPr>
                <w:color w:val="auto"/>
                <w:sz w:val="20"/>
                <w:szCs w:val="20"/>
              </w:rPr>
            </w:pPr>
            <w:r w:rsidRPr="00DF66F5">
              <w:rPr>
                <w:color w:val="auto"/>
                <w:sz w:val="20"/>
                <w:szCs w:val="20"/>
              </w:rPr>
              <w:t>počet účastníků</w:t>
            </w:r>
          </w:p>
        </w:tc>
      </w:tr>
      <w:tr w:rsidR="00DF66F5" w:rsidRPr="00DF66F5" w14:paraId="3F49CD11" w14:textId="77777777" w:rsidTr="00A95440">
        <w:trPr>
          <w:trHeight w:val="193"/>
        </w:trPr>
        <w:tc>
          <w:tcPr>
            <w:tcW w:w="900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0CA9C" w14:textId="166992EB" w:rsidR="00454DA1" w:rsidRPr="00DF66F5" w:rsidRDefault="00A95440" w:rsidP="004915A7">
            <w:pPr>
              <w:keepNext/>
              <w:spacing w:after="0"/>
              <w:jc w:val="center"/>
              <w:rPr>
                <w:color w:val="auto"/>
                <w:sz w:val="20"/>
                <w:szCs w:val="20"/>
              </w:rPr>
            </w:pPr>
            <w:r w:rsidRPr="00DF66F5">
              <w:rPr>
                <w:color w:val="auto"/>
                <w:sz w:val="20"/>
                <w:szCs w:val="20"/>
              </w:rPr>
              <w:t>2022/2023</w:t>
            </w:r>
          </w:p>
        </w:tc>
      </w:tr>
      <w:tr w:rsidR="00DF66F5" w:rsidRPr="00DF66F5" w14:paraId="4D70A0ED" w14:textId="77777777" w:rsidTr="00A9544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7BC7B02C" w14:textId="1158E272" w:rsidR="00A95440" w:rsidRPr="00DF66F5" w:rsidRDefault="00A95440" w:rsidP="004915A7">
            <w:pPr>
              <w:keepNext/>
              <w:spacing w:after="0"/>
              <w:rPr>
                <w:color w:val="auto"/>
                <w:sz w:val="20"/>
                <w:szCs w:val="20"/>
              </w:rPr>
            </w:pPr>
            <w:r w:rsidRPr="00DF66F5">
              <w:rPr>
                <w:color w:val="auto"/>
                <w:sz w:val="20"/>
                <w:szCs w:val="20"/>
              </w:rPr>
              <w:t>Celkem</w:t>
            </w:r>
          </w:p>
        </w:tc>
        <w:tc>
          <w:tcPr>
            <w:tcW w:w="2673" w:type="dxa"/>
            <w:tcBorders>
              <w:top w:val="single" w:sz="4" w:space="0" w:color="000000"/>
              <w:left w:val="nil"/>
              <w:bottom w:val="single" w:sz="4" w:space="0" w:color="000000"/>
              <w:right w:val="single" w:sz="4" w:space="0" w:color="000000"/>
            </w:tcBorders>
            <w:shd w:val="clear" w:color="auto" w:fill="CCCCFF"/>
            <w:vAlign w:val="center"/>
          </w:tcPr>
          <w:p w14:paraId="36BE84E4" w14:textId="1C7FC72E" w:rsidR="00A95440" w:rsidRPr="00DF66F5" w:rsidRDefault="00A95440" w:rsidP="004915A7">
            <w:pPr>
              <w:keepNext/>
              <w:spacing w:after="0"/>
              <w:jc w:val="right"/>
              <w:rPr>
                <w:color w:val="auto"/>
                <w:sz w:val="20"/>
                <w:szCs w:val="20"/>
              </w:rPr>
            </w:pPr>
            <w:r w:rsidRPr="00DF66F5">
              <w:rPr>
                <w:color w:val="auto"/>
                <w:sz w:val="20"/>
                <w:szCs w:val="20"/>
              </w:rPr>
              <w:t>524</w:t>
            </w:r>
          </w:p>
        </w:tc>
        <w:tc>
          <w:tcPr>
            <w:tcW w:w="3118" w:type="dxa"/>
            <w:tcBorders>
              <w:top w:val="single" w:sz="4" w:space="0" w:color="000000"/>
              <w:left w:val="nil"/>
              <w:bottom w:val="single" w:sz="4" w:space="0" w:color="000000"/>
              <w:right w:val="single" w:sz="4" w:space="0" w:color="000000"/>
            </w:tcBorders>
            <w:shd w:val="clear" w:color="auto" w:fill="CCCCFF"/>
            <w:vAlign w:val="center"/>
          </w:tcPr>
          <w:p w14:paraId="45FCF0E0" w14:textId="2D0E4A25" w:rsidR="00A95440" w:rsidRPr="00DF66F5" w:rsidRDefault="00A95440" w:rsidP="004915A7">
            <w:pPr>
              <w:keepNext/>
              <w:spacing w:after="0"/>
              <w:jc w:val="right"/>
              <w:rPr>
                <w:color w:val="auto"/>
                <w:sz w:val="20"/>
                <w:szCs w:val="20"/>
              </w:rPr>
            </w:pPr>
            <w:r w:rsidRPr="00DF66F5">
              <w:rPr>
                <w:color w:val="auto"/>
                <w:sz w:val="20"/>
                <w:szCs w:val="20"/>
              </w:rPr>
              <w:t>3 850</w:t>
            </w:r>
          </w:p>
        </w:tc>
      </w:tr>
      <w:tr w:rsidR="00DF66F5" w:rsidRPr="00DF66F5" w14:paraId="6E7A7B2A"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4DA911E" w14:textId="18E26993" w:rsidR="00A95440" w:rsidRPr="00DF66F5" w:rsidRDefault="00A95440" w:rsidP="004915A7">
            <w:pPr>
              <w:spacing w:after="0"/>
              <w:rPr>
                <w:color w:val="auto"/>
                <w:sz w:val="20"/>
                <w:szCs w:val="20"/>
              </w:rPr>
            </w:pPr>
            <w:r w:rsidRPr="00DF66F5">
              <w:rPr>
                <w:color w:val="auto"/>
                <w:sz w:val="20"/>
                <w:szCs w:val="20"/>
              </w:rPr>
              <w:t>Ostrava – 4 SVČ</w:t>
            </w:r>
          </w:p>
        </w:tc>
        <w:tc>
          <w:tcPr>
            <w:tcW w:w="2673" w:type="dxa"/>
            <w:tcBorders>
              <w:top w:val="single" w:sz="4" w:space="0" w:color="000000"/>
              <w:left w:val="nil"/>
              <w:bottom w:val="single" w:sz="4" w:space="0" w:color="000000"/>
              <w:right w:val="single" w:sz="4" w:space="0" w:color="000000"/>
            </w:tcBorders>
            <w:shd w:val="clear" w:color="auto" w:fill="auto"/>
            <w:vAlign w:val="center"/>
          </w:tcPr>
          <w:p w14:paraId="7FFE10C0" w14:textId="63EAC333" w:rsidR="00A95440" w:rsidRPr="00DF66F5" w:rsidRDefault="00A95440" w:rsidP="004915A7">
            <w:pPr>
              <w:spacing w:after="0"/>
              <w:jc w:val="right"/>
              <w:rPr>
                <w:color w:val="auto"/>
                <w:sz w:val="20"/>
                <w:szCs w:val="20"/>
              </w:rPr>
            </w:pPr>
            <w:r w:rsidRPr="00DF66F5">
              <w:rPr>
                <w:color w:val="auto"/>
                <w:sz w:val="20"/>
                <w:szCs w:val="20"/>
              </w:rPr>
              <w:t>446</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50D58278" w14:textId="2C45F6A6" w:rsidR="00A95440" w:rsidRPr="00DF66F5" w:rsidRDefault="00A95440" w:rsidP="004915A7">
            <w:pPr>
              <w:spacing w:after="0"/>
              <w:jc w:val="right"/>
              <w:rPr>
                <w:color w:val="auto"/>
                <w:sz w:val="20"/>
                <w:szCs w:val="20"/>
              </w:rPr>
            </w:pPr>
            <w:r w:rsidRPr="00DF66F5">
              <w:rPr>
                <w:color w:val="auto"/>
                <w:sz w:val="20"/>
                <w:szCs w:val="20"/>
              </w:rPr>
              <w:t>3 391</w:t>
            </w:r>
          </w:p>
        </w:tc>
      </w:tr>
      <w:tr w:rsidR="00DF66F5" w:rsidRPr="00DF66F5" w14:paraId="4FF63868"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6BD3DB96" w14:textId="02C4DA7E" w:rsidR="00A95440" w:rsidRPr="00DF66F5" w:rsidRDefault="00A95440" w:rsidP="004915A7">
            <w:pPr>
              <w:spacing w:after="0"/>
              <w:rPr>
                <w:color w:val="auto"/>
                <w:sz w:val="20"/>
                <w:szCs w:val="20"/>
              </w:rPr>
            </w:pPr>
            <w:r w:rsidRPr="00DF66F5">
              <w:rPr>
                <w:color w:val="auto"/>
                <w:sz w:val="20"/>
                <w:szCs w:val="20"/>
              </w:rPr>
              <w:t>Vratimov – 1 SVČ</w:t>
            </w:r>
          </w:p>
        </w:tc>
        <w:tc>
          <w:tcPr>
            <w:tcW w:w="2673" w:type="dxa"/>
            <w:tcBorders>
              <w:top w:val="single" w:sz="4" w:space="0" w:color="000000"/>
              <w:left w:val="nil"/>
              <w:bottom w:val="single" w:sz="4" w:space="0" w:color="000000"/>
              <w:right w:val="single" w:sz="4" w:space="0" w:color="000000"/>
            </w:tcBorders>
            <w:shd w:val="clear" w:color="auto" w:fill="auto"/>
            <w:vAlign w:val="bottom"/>
          </w:tcPr>
          <w:p w14:paraId="399C07E6" w14:textId="42A119BF" w:rsidR="00A95440" w:rsidRPr="00DF66F5" w:rsidRDefault="00A95440" w:rsidP="004915A7">
            <w:pPr>
              <w:spacing w:after="0"/>
              <w:jc w:val="right"/>
              <w:rPr>
                <w:color w:val="auto"/>
                <w:sz w:val="20"/>
                <w:szCs w:val="20"/>
              </w:rPr>
            </w:pPr>
            <w:r w:rsidRPr="00DF66F5">
              <w:rPr>
                <w:color w:val="auto"/>
                <w:sz w:val="20"/>
                <w:szCs w:val="20"/>
              </w:rPr>
              <w:t>78</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31E7C684" w14:textId="39E1FA84" w:rsidR="00A95440" w:rsidRPr="00DF66F5" w:rsidRDefault="00A95440" w:rsidP="004915A7">
            <w:pPr>
              <w:spacing w:after="0"/>
              <w:jc w:val="right"/>
              <w:rPr>
                <w:color w:val="auto"/>
                <w:sz w:val="20"/>
                <w:szCs w:val="20"/>
              </w:rPr>
            </w:pPr>
            <w:r w:rsidRPr="00DF66F5">
              <w:rPr>
                <w:color w:val="auto"/>
                <w:sz w:val="20"/>
                <w:szCs w:val="20"/>
              </w:rPr>
              <w:t>459</w:t>
            </w:r>
          </w:p>
        </w:tc>
      </w:tr>
      <w:tr w:rsidR="00DF66F5" w:rsidRPr="00DF66F5" w14:paraId="43570979" w14:textId="77777777" w:rsidTr="00A95440">
        <w:trPr>
          <w:trHeight w:val="170"/>
        </w:trPr>
        <w:tc>
          <w:tcPr>
            <w:tcW w:w="900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192AF2D" w14:textId="0D0C41D1" w:rsidR="00454DA1" w:rsidRPr="00DF66F5" w:rsidRDefault="00A95440" w:rsidP="004915A7">
            <w:pPr>
              <w:keepNext/>
              <w:spacing w:after="0"/>
              <w:jc w:val="center"/>
              <w:rPr>
                <w:color w:val="auto"/>
                <w:sz w:val="20"/>
                <w:szCs w:val="20"/>
              </w:rPr>
            </w:pPr>
            <w:bookmarkStart w:id="116" w:name="_1302m92" w:colFirst="0" w:colLast="0"/>
            <w:bookmarkStart w:id="117" w:name="_3mzq4wv" w:colFirst="0" w:colLast="0"/>
            <w:bookmarkEnd w:id="116"/>
            <w:bookmarkEnd w:id="117"/>
            <w:r w:rsidRPr="00DF66F5">
              <w:rPr>
                <w:color w:val="auto"/>
                <w:sz w:val="20"/>
                <w:szCs w:val="20"/>
              </w:rPr>
              <w:t>2023/2024</w:t>
            </w:r>
          </w:p>
        </w:tc>
      </w:tr>
      <w:tr w:rsidR="00DF66F5" w:rsidRPr="00DF66F5" w14:paraId="14BEC20D" w14:textId="77777777" w:rsidTr="00A9544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262FFBE8" w14:textId="4E5106DD" w:rsidR="00A95440" w:rsidRPr="00DF66F5" w:rsidRDefault="00A95440" w:rsidP="004915A7">
            <w:pPr>
              <w:keepNext/>
              <w:spacing w:after="0"/>
              <w:rPr>
                <w:color w:val="auto"/>
                <w:sz w:val="20"/>
                <w:szCs w:val="20"/>
              </w:rPr>
            </w:pPr>
            <w:r w:rsidRPr="00DF66F5">
              <w:rPr>
                <w:color w:val="auto"/>
                <w:sz w:val="20"/>
                <w:szCs w:val="20"/>
              </w:rPr>
              <w:t>Celkem</w:t>
            </w:r>
          </w:p>
        </w:tc>
        <w:tc>
          <w:tcPr>
            <w:tcW w:w="2673" w:type="dxa"/>
            <w:tcBorders>
              <w:top w:val="single" w:sz="4" w:space="0" w:color="000000"/>
              <w:left w:val="nil"/>
              <w:bottom w:val="single" w:sz="4" w:space="0" w:color="000000"/>
              <w:right w:val="single" w:sz="4" w:space="0" w:color="000000"/>
            </w:tcBorders>
            <w:shd w:val="clear" w:color="auto" w:fill="CCCCFF"/>
            <w:vAlign w:val="center"/>
          </w:tcPr>
          <w:p w14:paraId="19DFC0D6" w14:textId="587ADB7C" w:rsidR="00A95440" w:rsidRPr="00DF66F5" w:rsidRDefault="00DF66F5" w:rsidP="004915A7">
            <w:pPr>
              <w:keepNext/>
              <w:spacing w:after="0"/>
              <w:jc w:val="right"/>
              <w:rPr>
                <w:color w:val="auto"/>
                <w:sz w:val="20"/>
                <w:szCs w:val="20"/>
              </w:rPr>
            </w:pPr>
            <w:r w:rsidRPr="00DF66F5">
              <w:rPr>
                <w:color w:val="auto"/>
                <w:sz w:val="20"/>
                <w:szCs w:val="20"/>
              </w:rPr>
              <w:t>594</w:t>
            </w:r>
          </w:p>
        </w:tc>
        <w:tc>
          <w:tcPr>
            <w:tcW w:w="3118" w:type="dxa"/>
            <w:tcBorders>
              <w:top w:val="single" w:sz="4" w:space="0" w:color="000000"/>
              <w:left w:val="nil"/>
              <w:bottom w:val="single" w:sz="4" w:space="0" w:color="000000"/>
              <w:right w:val="single" w:sz="4" w:space="0" w:color="000000"/>
            </w:tcBorders>
            <w:shd w:val="clear" w:color="auto" w:fill="CCCCFF"/>
            <w:vAlign w:val="center"/>
          </w:tcPr>
          <w:p w14:paraId="37F58525" w14:textId="6B7648EE" w:rsidR="00A95440" w:rsidRPr="00DF66F5" w:rsidRDefault="00DF66F5" w:rsidP="004915A7">
            <w:pPr>
              <w:keepNext/>
              <w:spacing w:after="0"/>
              <w:jc w:val="right"/>
              <w:rPr>
                <w:color w:val="auto"/>
                <w:sz w:val="20"/>
                <w:szCs w:val="20"/>
              </w:rPr>
            </w:pPr>
            <w:r w:rsidRPr="00DF66F5">
              <w:rPr>
                <w:color w:val="auto"/>
                <w:sz w:val="20"/>
                <w:szCs w:val="20"/>
              </w:rPr>
              <w:t>4 415</w:t>
            </w:r>
          </w:p>
        </w:tc>
      </w:tr>
      <w:tr w:rsidR="00DF66F5" w:rsidRPr="00DF66F5" w14:paraId="7C2BE538"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52726F0" w14:textId="5B3933DE" w:rsidR="00A95440" w:rsidRPr="00DF66F5" w:rsidRDefault="00A95440" w:rsidP="004915A7">
            <w:pPr>
              <w:spacing w:after="0"/>
              <w:rPr>
                <w:color w:val="auto"/>
                <w:sz w:val="20"/>
                <w:szCs w:val="20"/>
              </w:rPr>
            </w:pPr>
            <w:r w:rsidRPr="00DF66F5">
              <w:rPr>
                <w:color w:val="auto"/>
                <w:sz w:val="20"/>
                <w:szCs w:val="20"/>
              </w:rPr>
              <w:t>Ostrava – 4 SVČ</w:t>
            </w:r>
          </w:p>
        </w:tc>
        <w:tc>
          <w:tcPr>
            <w:tcW w:w="2673" w:type="dxa"/>
            <w:tcBorders>
              <w:top w:val="single" w:sz="4" w:space="0" w:color="000000"/>
              <w:left w:val="nil"/>
              <w:bottom w:val="single" w:sz="4" w:space="0" w:color="000000"/>
              <w:right w:val="single" w:sz="4" w:space="0" w:color="000000"/>
            </w:tcBorders>
            <w:shd w:val="clear" w:color="auto" w:fill="auto"/>
            <w:vAlign w:val="center"/>
          </w:tcPr>
          <w:p w14:paraId="7A0DCA8E" w14:textId="7D1843BC" w:rsidR="00A95440" w:rsidRPr="00DF66F5" w:rsidRDefault="00A95440" w:rsidP="004915A7">
            <w:pPr>
              <w:spacing w:after="0"/>
              <w:jc w:val="right"/>
              <w:rPr>
                <w:color w:val="auto"/>
                <w:sz w:val="20"/>
                <w:szCs w:val="20"/>
              </w:rPr>
            </w:pPr>
            <w:r w:rsidRPr="00DF66F5">
              <w:rPr>
                <w:color w:val="auto"/>
                <w:sz w:val="20"/>
                <w:szCs w:val="20"/>
              </w:rPr>
              <w:t>509</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7E20B613" w14:textId="3195B9CB" w:rsidR="00A95440" w:rsidRPr="00DF66F5" w:rsidRDefault="00A95440" w:rsidP="004915A7">
            <w:pPr>
              <w:spacing w:after="0"/>
              <w:jc w:val="right"/>
              <w:rPr>
                <w:color w:val="auto"/>
                <w:sz w:val="20"/>
                <w:szCs w:val="20"/>
              </w:rPr>
            </w:pPr>
            <w:r w:rsidRPr="00DF66F5">
              <w:rPr>
                <w:color w:val="auto"/>
                <w:sz w:val="20"/>
                <w:szCs w:val="20"/>
              </w:rPr>
              <w:t>3 909</w:t>
            </w:r>
          </w:p>
        </w:tc>
      </w:tr>
      <w:tr w:rsidR="00DF66F5" w:rsidRPr="00DF66F5" w14:paraId="6FA4F90F"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B05813E" w14:textId="008AD444" w:rsidR="00A95440" w:rsidRPr="00DF66F5" w:rsidRDefault="00A95440" w:rsidP="004915A7">
            <w:pPr>
              <w:spacing w:after="0"/>
              <w:rPr>
                <w:color w:val="auto"/>
                <w:sz w:val="20"/>
                <w:szCs w:val="20"/>
              </w:rPr>
            </w:pPr>
            <w:r w:rsidRPr="00DF66F5">
              <w:rPr>
                <w:color w:val="auto"/>
                <w:sz w:val="20"/>
                <w:szCs w:val="20"/>
              </w:rPr>
              <w:t>Vratimov – 1 SVČ</w:t>
            </w:r>
          </w:p>
        </w:tc>
        <w:tc>
          <w:tcPr>
            <w:tcW w:w="2673" w:type="dxa"/>
            <w:tcBorders>
              <w:top w:val="single" w:sz="4" w:space="0" w:color="000000"/>
              <w:left w:val="nil"/>
              <w:bottom w:val="single" w:sz="4" w:space="0" w:color="000000"/>
              <w:right w:val="single" w:sz="4" w:space="0" w:color="000000"/>
            </w:tcBorders>
            <w:shd w:val="clear" w:color="auto" w:fill="auto"/>
            <w:vAlign w:val="bottom"/>
          </w:tcPr>
          <w:p w14:paraId="5D3BF094" w14:textId="35992662" w:rsidR="00A95440" w:rsidRPr="00DF66F5" w:rsidRDefault="00A95440" w:rsidP="004915A7">
            <w:pPr>
              <w:spacing w:after="0"/>
              <w:jc w:val="right"/>
              <w:rPr>
                <w:color w:val="auto"/>
                <w:sz w:val="20"/>
                <w:szCs w:val="20"/>
              </w:rPr>
            </w:pPr>
            <w:r w:rsidRPr="00DF66F5">
              <w:rPr>
                <w:color w:val="auto"/>
                <w:sz w:val="20"/>
                <w:szCs w:val="20"/>
              </w:rPr>
              <w:t>85</w:t>
            </w:r>
          </w:p>
        </w:tc>
        <w:tc>
          <w:tcPr>
            <w:tcW w:w="3118" w:type="dxa"/>
            <w:tcBorders>
              <w:top w:val="single" w:sz="4" w:space="0" w:color="000000"/>
              <w:left w:val="nil"/>
              <w:bottom w:val="single" w:sz="4" w:space="0" w:color="000000"/>
              <w:right w:val="single" w:sz="4" w:space="0" w:color="000000"/>
            </w:tcBorders>
            <w:shd w:val="clear" w:color="auto" w:fill="auto"/>
            <w:vAlign w:val="center"/>
          </w:tcPr>
          <w:p w14:paraId="5F893B6D" w14:textId="55E4F80D" w:rsidR="00A95440" w:rsidRPr="00DF66F5" w:rsidRDefault="00A95440" w:rsidP="004915A7">
            <w:pPr>
              <w:spacing w:after="0"/>
              <w:jc w:val="right"/>
              <w:rPr>
                <w:color w:val="auto"/>
                <w:sz w:val="20"/>
                <w:szCs w:val="20"/>
              </w:rPr>
            </w:pPr>
            <w:r w:rsidRPr="00DF66F5">
              <w:rPr>
                <w:color w:val="auto"/>
                <w:sz w:val="20"/>
                <w:szCs w:val="20"/>
              </w:rPr>
              <w:t>506</w:t>
            </w:r>
          </w:p>
        </w:tc>
      </w:tr>
    </w:tbl>
    <w:p w14:paraId="3FA75EC4" w14:textId="2A1415BE" w:rsidR="00924E40" w:rsidRPr="00DF66F5" w:rsidRDefault="00924E40" w:rsidP="00AE5383">
      <w:pPr>
        <w:spacing w:after="50"/>
        <w:jc w:val="both"/>
        <w:rPr>
          <w:i/>
          <w:color w:val="auto"/>
          <w:sz w:val="18"/>
          <w:szCs w:val="18"/>
        </w:rPr>
      </w:pPr>
      <w:r w:rsidRPr="00DF66F5">
        <w:rPr>
          <w:i/>
          <w:color w:val="auto"/>
          <w:sz w:val="18"/>
          <w:szCs w:val="18"/>
        </w:rPr>
        <w:t xml:space="preserve">Zdroj: Výkazy MŠMT </w:t>
      </w:r>
    </w:p>
    <w:p w14:paraId="023DB88E" w14:textId="77777777" w:rsidR="00DF66F5" w:rsidRDefault="00DF66F5" w:rsidP="004915A7">
      <w:pPr>
        <w:spacing w:after="0"/>
        <w:jc w:val="both"/>
      </w:pPr>
    </w:p>
    <w:p w14:paraId="4327F31D" w14:textId="6EA670AE" w:rsidR="00DF66F5" w:rsidRPr="00DF66F5" w:rsidRDefault="00DF66F5" w:rsidP="00AE5383">
      <w:pPr>
        <w:spacing w:after="50"/>
        <w:jc w:val="both"/>
      </w:pPr>
      <w:r>
        <w:t xml:space="preserve">V obecních SVČ pracuje celkem 348 pedagogických pracovníků, z toho 310 v Ostravě a 38 ve Vratimově. Společně zabezpečují přibližně 80 pedagogických úvazků. </w:t>
      </w:r>
    </w:p>
    <w:p w14:paraId="39210775" w14:textId="77777777" w:rsidR="00DF66F5" w:rsidRPr="00DF66F5" w:rsidRDefault="00DF66F5" w:rsidP="004915A7">
      <w:pPr>
        <w:spacing w:after="0"/>
      </w:pPr>
    </w:p>
    <w:p w14:paraId="38E2C16A" w14:textId="4B0A0A56" w:rsidR="00193623" w:rsidRPr="00A95440" w:rsidRDefault="00193623" w:rsidP="00AE5383">
      <w:pPr>
        <w:pStyle w:val="Titulek"/>
        <w:spacing w:before="0" w:after="50" w:line="259" w:lineRule="auto"/>
      </w:pPr>
      <w:r w:rsidRPr="00A95440">
        <w:t xml:space="preserve">Tabulka </w:t>
      </w:r>
      <w:r w:rsidR="00431BCB" w:rsidRPr="00A95440">
        <w:fldChar w:fldCharType="begin"/>
      </w:r>
      <w:r w:rsidR="00431BCB" w:rsidRPr="00A95440">
        <w:instrText xml:space="preserve"> SEQ Tabulka \* ARABIC </w:instrText>
      </w:r>
      <w:r w:rsidR="00431BCB" w:rsidRPr="00A95440">
        <w:fldChar w:fldCharType="separate"/>
      </w:r>
      <w:r w:rsidR="002E3D43">
        <w:rPr>
          <w:noProof/>
        </w:rPr>
        <w:t>36</w:t>
      </w:r>
      <w:r w:rsidR="00431BCB" w:rsidRPr="00A95440">
        <w:rPr>
          <w:noProof/>
        </w:rPr>
        <w:fldChar w:fldCharType="end"/>
      </w:r>
      <w:r w:rsidRPr="00A95440">
        <w:t xml:space="preserve"> </w:t>
      </w:r>
      <w:r w:rsidR="00AF4FF8" w:rsidRPr="00A95440">
        <w:rPr>
          <w:b/>
        </w:rPr>
        <w:t xml:space="preserve">SVČ zřizované </w:t>
      </w:r>
      <w:proofErr w:type="gramStart"/>
      <w:r w:rsidR="00AF4FF8" w:rsidRPr="00A95440">
        <w:rPr>
          <w:b/>
        </w:rPr>
        <w:t>obcemi</w:t>
      </w:r>
      <w:r w:rsidR="00AF4FF8" w:rsidRPr="00A95440">
        <w:t xml:space="preserve"> - </w:t>
      </w:r>
      <w:r w:rsidR="00AF4FF8" w:rsidRPr="00A95440">
        <w:rPr>
          <w:b/>
        </w:rPr>
        <w:t>p</w:t>
      </w:r>
      <w:r w:rsidRPr="00A95440">
        <w:rPr>
          <w:b/>
        </w:rPr>
        <w:t>edagogičtí</w:t>
      </w:r>
      <w:proofErr w:type="gramEnd"/>
      <w:r w:rsidRPr="00A95440">
        <w:rPr>
          <w:b/>
        </w:rPr>
        <w:t xml:space="preserve"> pracovníci</w:t>
      </w:r>
      <w:r w:rsidR="00AF4FF8" w:rsidRPr="00A95440">
        <w:rPr>
          <w:b/>
        </w:rPr>
        <w:t xml:space="preserve"> </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44"/>
        <w:gridCol w:w="1777"/>
        <w:gridCol w:w="1777"/>
        <w:gridCol w:w="1777"/>
        <w:gridCol w:w="1777"/>
      </w:tblGrid>
      <w:tr w:rsidR="00A95440" w:rsidRPr="00A95440" w14:paraId="730856E1" w14:textId="77777777" w:rsidTr="00877C1E">
        <w:trPr>
          <w:trHeight w:val="243"/>
        </w:trPr>
        <w:tc>
          <w:tcPr>
            <w:tcW w:w="1944" w:type="dxa"/>
            <w:vMerge w:val="restart"/>
            <w:shd w:val="clear" w:color="auto" w:fill="D9D9D9"/>
            <w:vAlign w:val="center"/>
          </w:tcPr>
          <w:p w14:paraId="328F8775" w14:textId="459E6240" w:rsidR="00A95440" w:rsidRPr="00A95440" w:rsidRDefault="00A95440" w:rsidP="00361E9A">
            <w:pPr>
              <w:spacing w:after="0"/>
              <w:rPr>
                <w:b/>
                <w:color w:val="auto"/>
                <w:sz w:val="20"/>
                <w:szCs w:val="20"/>
              </w:rPr>
            </w:pPr>
            <w:r w:rsidRPr="00A95440">
              <w:rPr>
                <w:b/>
                <w:color w:val="auto"/>
                <w:sz w:val="20"/>
                <w:szCs w:val="20"/>
              </w:rPr>
              <w:t xml:space="preserve">SVČ </w:t>
            </w:r>
          </w:p>
        </w:tc>
        <w:tc>
          <w:tcPr>
            <w:tcW w:w="3554" w:type="dxa"/>
            <w:gridSpan w:val="2"/>
            <w:shd w:val="clear" w:color="auto" w:fill="D9D9D9"/>
            <w:vAlign w:val="center"/>
          </w:tcPr>
          <w:p w14:paraId="474C5B96" w14:textId="6876A403" w:rsidR="00A95440" w:rsidRPr="00A95440" w:rsidRDefault="00A95440" w:rsidP="00361E9A">
            <w:pPr>
              <w:spacing w:after="0"/>
              <w:jc w:val="center"/>
              <w:rPr>
                <w:b/>
                <w:color w:val="auto"/>
                <w:sz w:val="20"/>
                <w:szCs w:val="20"/>
              </w:rPr>
            </w:pPr>
            <w:r w:rsidRPr="00A95440">
              <w:rPr>
                <w:b/>
                <w:color w:val="auto"/>
                <w:sz w:val="20"/>
                <w:szCs w:val="20"/>
              </w:rPr>
              <w:t>Pedagogičtí pracovníci – fyzické osoby</w:t>
            </w:r>
          </w:p>
        </w:tc>
        <w:tc>
          <w:tcPr>
            <w:tcW w:w="3554" w:type="dxa"/>
            <w:gridSpan w:val="2"/>
            <w:shd w:val="clear" w:color="auto" w:fill="D9D9D9"/>
            <w:vAlign w:val="center"/>
          </w:tcPr>
          <w:p w14:paraId="5762594A" w14:textId="3CF95E2B" w:rsidR="00A95440" w:rsidRPr="00A95440" w:rsidRDefault="00A95440" w:rsidP="00361E9A">
            <w:pPr>
              <w:spacing w:after="0"/>
              <w:jc w:val="center"/>
              <w:rPr>
                <w:b/>
                <w:color w:val="auto"/>
                <w:sz w:val="20"/>
                <w:szCs w:val="20"/>
              </w:rPr>
            </w:pPr>
            <w:r w:rsidRPr="00A95440">
              <w:rPr>
                <w:b/>
                <w:color w:val="auto"/>
                <w:sz w:val="20"/>
                <w:szCs w:val="20"/>
              </w:rPr>
              <w:t>Pedagogičtí pracovníci – přepočtení na plné úvazky</w:t>
            </w:r>
          </w:p>
        </w:tc>
      </w:tr>
      <w:tr w:rsidR="00A95440" w:rsidRPr="00A95440" w14:paraId="6595E20D" w14:textId="77777777" w:rsidTr="00877C1E">
        <w:trPr>
          <w:trHeight w:val="299"/>
        </w:trPr>
        <w:tc>
          <w:tcPr>
            <w:tcW w:w="1944" w:type="dxa"/>
            <w:vMerge/>
            <w:shd w:val="clear" w:color="auto" w:fill="D9D9D9"/>
            <w:vAlign w:val="center"/>
          </w:tcPr>
          <w:p w14:paraId="21F9DE44" w14:textId="77777777" w:rsidR="00A95440" w:rsidRPr="00A95440" w:rsidRDefault="00A95440" w:rsidP="00361E9A">
            <w:pPr>
              <w:spacing w:after="0"/>
              <w:rPr>
                <w:b/>
                <w:color w:val="auto"/>
                <w:sz w:val="20"/>
                <w:szCs w:val="20"/>
              </w:rPr>
            </w:pPr>
          </w:p>
        </w:tc>
        <w:tc>
          <w:tcPr>
            <w:tcW w:w="1777" w:type="dxa"/>
            <w:shd w:val="clear" w:color="auto" w:fill="D9D9D9"/>
            <w:vAlign w:val="center"/>
          </w:tcPr>
          <w:p w14:paraId="09D0992B" w14:textId="77777777" w:rsidR="00A95440" w:rsidRPr="00A95440" w:rsidRDefault="00A95440" w:rsidP="00361E9A">
            <w:pPr>
              <w:spacing w:after="0"/>
              <w:jc w:val="center"/>
              <w:rPr>
                <w:b/>
                <w:color w:val="auto"/>
                <w:sz w:val="20"/>
                <w:szCs w:val="20"/>
              </w:rPr>
            </w:pPr>
            <w:r w:rsidRPr="00A95440">
              <w:rPr>
                <w:b/>
                <w:color w:val="auto"/>
                <w:sz w:val="20"/>
                <w:szCs w:val="20"/>
              </w:rPr>
              <w:t>interní</w:t>
            </w:r>
          </w:p>
        </w:tc>
        <w:tc>
          <w:tcPr>
            <w:tcW w:w="1777" w:type="dxa"/>
            <w:shd w:val="clear" w:color="auto" w:fill="D9D9D9"/>
            <w:vAlign w:val="center"/>
          </w:tcPr>
          <w:p w14:paraId="2290BE85" w14:textId="77777777" w:rsidR="00A95440" w:rsidRPr="00A95440" w:rsidRDefault="00A95440" w:rsidP="00361E9A">
            <w:pPr>
              <w:spacing w:after="0"/>
              <w:jc w:val="center"/>
              <w:rPr>
                <w:b/>
                <w:color w:val="auto"/>
                <w:sz w:val="20"/>
                <w:szCs w:val="20"/>
              </w:rPr>
            </w:pPr>
            <w:r w:rsidRPr="00A95440">
              <w:rPr>
                <w:b/>
                <w:color w:val="auto"/>
                <w:sz w:val="20"/>
                <w:szCs w:val="20"/>
              </w:rPr>
              <w:t>externí</w:t>
            </w:r>
          </w:p>
        </w:tc>
        <w:tc>
          <w:tcPr>
            <w:tcW w:w="1777" w:type="dxa"/>
            <w:shd w:val="clear" w:color="auto" w:fill="D9D9D9"/>
            <w:vAlign w:val="center"/>
          </w:tcPr>
          <w:p w14:paraId="25E9BB20" w14:textId="77777777" w:rsidR="00A95440" w:rsidRPr="00A95440" w:rsidRDefault="00A95440" w:rsidP="00361E9A">
            <w:pPr>
              <w:spacing w:after="0"/>
              <w:jc w:val="center"/>
              <w:rPr>
                <w:b/>
                <w:color w:val="auto"/>
                <w:sz w:val="20"/>
                <w:szCs w:val="20"/>
              </w:rPr>
            </w:pPr>
            <w:r w:rsidRPr="00A95440">
              <w:rPr>
                <w:b/>
                <w:color w:val="auto"/>
                <w:sz w:val="20"/>
                <w:szCs w:val="20"/>
              </w:rPr>
              <w:t>interní</w:t>
            </w:r>
          </w:p>
        </w:tc>
        <w:tc>
          <w:tcPr>
            <w:tcW w:w="1777" w:type="dxa"/>
            <w:shd w:val="clear" w:color="auto" w:fill="D9D9D9"/>
            <w:vAlign w:val="center"/>
          </w:tcPr>
          <w:p w14:paraId="12BC870E" w14:textId="77777777" w:rsidR="00A95440" w:rsidRPr="00A95440" w:rsidRDefault="00A95440" w:rsidP="00361E9A">
            <w:pPr>
              <w:spacing w:after="0"/>
              <w:jc w:val="center"/>
              <w:rPr>
                <w:b/>
                <w:color w:val="auto"/>
                <w:sz w:val="20"/>
                <w:szCs w:val="20"/>
              </w:rPr>
            </w:pPr>
            <w:r w:rsidRPr="00A95440">
              <w:rPr>
                <w:b/>
                <w:color w:val="auto"/>
                <w:sz w:val="20"/>
                <w:szCs w:val="20"/>
              </w:rPr>
              <w:t>externí</w:t>
            </w:r>
          </w:p>
        </w:tc>
      </w:tr>
      <w:tr w:rsidR="00A95440" w:rsidRPr="00A95440" w14:paraId="63C32AEE" w14:textId="77777777" w:rsidTr="00877C1E">
        <w:trPr>
          <w:trHeight w:val="300"/>
        </w:trPr>
        <w:tc>
          <w:tcPr>
            <w:tcW w:w="1944" w:type="dxa"/>
            <w:shd w:val="clear" w:color="auto" w:fill="auto"/>
            <w:vAlign w:val="center"/>
          </w:tcPr>
          <w:p w14:paraId="420DEEE1" w14:textId="4A6A22E0" w:rsidR="00A95440" w:rsidRPr="00A95440" w:rsidRDefault="00A95440" w:rsidP="00361E9A">
            <w:pPr>
              <w:spacing w:after="0"/>
              <w:rPr>
                <w:color w:val="auto"/>
                <w:sz w:val="20"/>
                <w:szCs w:val="20"/>
              </w:rPr>
            </w:pPr>
            <w:r w:rsidRPr="00A95440">
              <w:rPr>
                <w:color w:val="auto"/>
                <w:sz w:val="20"/>
                <w:szCs w:val="20"/>
              </w:rPr>
              <w:t>Ostrava</w:t>
            </w:r>
          </w:p>
        </w:tc>
        <w:tc>
          <w:tcPr>
            <w:tcW w:w="1777" w:type="dxa"/>
            <w:shd w:val="clear" w:color="auto" w:fill="auto"/>
          </w:tcPr>
          <w:p w14:paraId="2B9205A1" w14:textId="564F5A6B" w:rsidR="00A95440" w:rsidRPr="00A95440" w:rsidRDefault="00A95440" w:rsidP="00361E9A">
            <w:pPr>
              <w:spacing w:after="0"/>
              <w:jc w:val="right"/>
              <w:rPr>
                <w:color w:val="auto"/>
                <w:sz w:val="20"/>
                <w:szCs w:val="20"/>
              </w:rPr>
            </w:pPr>
            <w:r w:rsidRPr="00A95440">
              <w:rPr>
                <w:color w:val="auto"/>
                <w:sz w:val="20"/>
                <w:szCs w:val="20"/>
              </w:rPr>
              <w:t>33</w:t>
            </w:r>
          </w:p>
        </w:tc>
        <w:tc>
          <w:tcPr>
            <w:tcW w:w="1777" w:type="dxa"/>
            <w:shd w:val="clear" w:color="auto" w:fill="auto"/>
            <w:vAlign w:val="center"/>
          </w:tcPr>
          <w:p w14:paraId="1BEECDCD" w14:textId="48B55791" w:rsidR="00A95440" w:rsidRPr="00A95440" w:rsidRDefault="00A95440" w:rsidP="00361E9A">
            <w:pPr>
              <w:spacing w:after="0"/>
              <w:jc w:val="right"/>
              <w:rPr>
                <w:color w:val="auto"/>
                <w:sz w:val="20"/>
                <w:szCs w:val="20"/>
              </w:rPr>
            </w:pPr>
            <w:r w:rsidRPr="00A95440">
              <w:rPr>
                <w:color w:val="auto"/>
                <w:sz w:val="20"/>
                <w:szCs w:val="20"/>
              </w:rPr>
              <w:t>207</w:t>
            </w:r>
          </w:p>
        </w:tc>
        <w:tc>
          <w:tcPr>
            <w:tcW w:w="1777" w:type="dxa"/>
            <w:shd w:val="clear" w:color="auto" w:fill="auto"/>
          </w:tcPr>
          <w:p w14:paraId="335A02EC" w14:textId="40FC0996" w:rsidR="00A95440" w:rsidRPr="00A95440" w:rsidRDefault="00A95440" w:rsidP="00361E9A">
            <w:pPr>
              <w:spacing w:after="0"/>
              <w:jc w:val="right"/>
              <w:rPr>
                <w:color w:val="auto"/>
                <w:sz w:val="20"/>
                <w:szCs w:val="20"/>
              </w:rPr>
            </w:pPr>
            <w:r w:rsidRPr="00A95440">
              <w:rPr>
                <w:color w:val="auto"/>
                <w:sz w:val="20"/>
                <w:szCs w:val="20"/>
              </w:rPr>
              <w:t>31,3</w:t>
            </w:r>
          </w:p>
        </w:tc>
        <w:tc>
          <w:tcPr>
            <w:tcW w:w="1777" w:type="dxa"/>
            <w:shd w:val="clear" w:color="auto" w:fill="auto"/>
            <w:vAlign w:val="center"/>
          </w:tcPr>
          <w:p w14:paraId="1F2EDC39" w14:textId="02B85A23" w:rsidR="00A95440" w:rsidRPr="00A95440" w:rsidRDefault="00A95440" w:rsidP="00361E9A">
            <w:pPr>
              <w:spacing w:after="0"/>
              <w:jc w:val="right"/>
              <w:rPr>
                <w:color w:val="auto"/>
                <w:sz w:val="20"/>
                <w:szCs w:val="20"/>
              </w:rPr>
            </w:pPr>
            <w:r w:rsidRPr="00A95440">
              <w:rPr>
                <w:color w:val="auto"/>
                <w:sz w:val="20"/>
                <w:szCs w:val="20"/>
              </w:rPr>
              <w:t>39,7</w:t>
            </w:r>
          </w:p>
        </w:tc>
      </w:tr>
      <w:tr w:rsidR="00A95440" w:rsidRPr="00A95440" w14:paraId="58DED904" w14:textId="77777777" w:rsidTr="00877C1E">
        <w:trPr>
          <w:trHeight w:val="300"/>
        </w:trPr>
        <w:tc>
          <w:tcPr>
            <w:tcW w:w="1944" w:type="dxa"/>
            <w:shd w:val="clear" w:color="auto" w:fill="auto"/>
            <w:vAlign w:val="center"/>
          </w:tcPr>
          <w:p w14:paraId="56AC85F9" w14:textId="67073D90" w:rsidR="00A95440" w:rsidRPr="00A95440" w:rsidRDefault="00A95440" w:rsidP="00361E9A">
            <w:pPr>
              <w:spacing w:after="0"/>
              <w:rPr>
                <w:color w:val="auto"/>
                <w:sz w:val="20"/>
                <w:szCs w:val="20"/>
              </w:rPr>
            </w:pPr>
            <w:r w:rsidRPr="00A95440">
              <w:rPr>
                <w:color w:val="auto"/>
                <w:sz w:val="20"/>
                <w:szCs w:val="20"/>
              </w:rPr>
              <w:t>Vratimov</w:t>
            </w:r>
          </w:p>
        </w:tc>
        <w:tc>
          <w:tcPr>
            <w:tcW w:w="1777" w:type="dxa"/>
            <w:shd w:val="clear" w:color="auto" w:fill="auto"/>
            <w:vAlign w:val="center"/>
          </w:tcPr>
          <w:p w14:paraId="339C7C92" w14:textId="7566932E" w:rsidR="00A95440" w:rsidRPr="00A95440" w:rsidRDefault="00A95440" w:rsidP="00361E9A">
            <w:pPr>
              <w:spacing w:after="0"/>
              <w:jc w:val="right"/>
              <w:rPr>
                <w:color w:val="auto"/>
                <w:sz w:val="20"/>
                <w:szCs w:val="20"/>
              </w:rPr>
            </w:pPr>
            <w:r w:rsidRPr="00A95440">
              <w:rPr>
                <w:color w:val="auto"/>
                <w:sz w:val="20"/>
                <w:szCs w:val="20"/>
              </w:rPr>
              <w:t>5</w:t>
            </w:r>
          </w:p>
        </w:tc>
        <w:tc>
          <w:tcPr>
            <w:tcW w:w="1777" w:type="dxa"/>
            <w:shd w:val="clear" w:color="auto" w:fill="auto"/>
            <w:vAlign w:val="center"/>
          </w:tcPr>
          <w:p w14:paraId="1563C216" w14:textId="089F12E8" w:rsidR="00A95440" w:rsidRPr="00A95440" w:rsidRDefault="00A95440" w:rsidP="00361E9A">
            <w:pPr>
              <w:spacing w:after="0"/>
              <w:jc w:val="right"/>
              <w:rPr>
                <w:color w:val="auto"/>
                <w:sz w:val="20"/>
                <w:szCs w:val="20"/>
              </w:rPr>
            </w:pPr>
            <w:r w:rsidRPr="00A95440">
              <w:rPr>
                <w:color w:val="auto"/>
                <w:sz w:val="20"/>
                <w:szCs w:val="20"/>
              </w:rPr>
              <w:t>103</w:t>
            </w:r>
          </w:p>
        </w:tc>
        <w:tc>
          <w:tcPr>
            <w:tcW w:w="1777" w:type="dxa"/>
            <w:shd w:val="clear" w:color="auto" w:fill="auto"/>
            <w:vAlign w:val="center"/>
          </w:tcPr>
          <w:p w14:paraId="2F197FB0" w14:textId="59A4F551" w:rsidR="00A95440" w:rsidRPr="00A95440" w:rsidRDefault="00A95440" w:rsidP="00361E9A">
            <w:pPr>
              <w:spacing w:after="0"/>
              <w:jc w:val="right"/>
              <w:rPr>
                <w:color w:val="auto"/>
                <w:sz w:val="20"/>
                <w:szCs w:val="20"/>
              </w:rPr>
            </w:pPr>
            <w:r w:rsidRPr="00A95440">
              <w:rPr>
                <w:color w:val="auto"/>
                <w:sz w:val="20"/>
                <w:szCs w:val="20"/>
              </w:rPr>
              <w:t>5</w:t>
            </w:r>
          </w:p>
        </w:tc>
        <w:tc>
          <w:tcPr>
            <w:tcW w:w="1777" w:type="dxa"/>
            <w:shd w:val="clear" w:color="auto" w:fill="auto"/>
            <w:vAlign w:val="center"/>
          </w:tcPr>
          <w:p w14:paraId="00445789" w14:textId="2864169E" w:rsidR="00A95440" w:rsidRPr="00A95440" w:rsidRDefault="00A95440" w:rsidP="00361E9A">
            <w:pPr>
              <w:spacing w:after="0"/>
              <w:jc w:val="right"/>
              <w:rPr>
                <w:color w:val="auto"/>
                <w:sz w:val="20"/>
                <w:szCs w:val="20"/>
              </w:rPr>
            </w:pPr>
            <w:r w:rsidRPr="00A95440">
              <w:rPr>
                <w:color w:val="auto"/>
                <w:sz w:val="20"/>
                <w:szCs w:val="20"/>
              </w:rPr>
              <w:t>3</w:t>
            </w:r>
          </w:p>
        </w:tc>
      </w:tr>
      <w:tr w:rsidR="00A95440" w:rsidRPr="00A95440" w14:paraId="2DDE17D0" w14:textId="77777777" w:rsidTr="00877C1E">
        <w:trPr>
          <w:trHeight w:val="300"/>
        </w:trPr>
        <w:tc>
          <w:tcPr>
            <w:tcW w:w="1944" w:type="dxa"/>
            <w:shd w:val="clear" w:color="auto" w:fill="CCCCFF"/>
            <w:vAlign w:val="center"/>
          </w:tcPr>
          <w:p w14:paraId="520D0C81" w14:textId="5B48C450" w:rsidR="00A95440" w:rsidRPr="00A95440" w:rsidRDefault="00A95440" w:rsidP="00361E9A">
            <w:pPr>
              <w:spacing w:after="0"/>
              <w:rPr>
                <w:color w:val="auto"/>
                <w:sz w:val="20"/>
                <w:szCs w:val="20"/>
              </w:rPr>
            </w:pPr>
            <w:r w:rsidRPr="00A95440">
              <w:rPr>
                <w:color w:val="auto"/>
                <w:sz w:val="20"/>
                <w:szCs w:val="20"/>
              </w:rPr>
              <w:t>Celkem</w:t>
            </w:r>
          </w:p>
        </w:tc>
        <w:tc>
          <w:tcPr>
            <w:tcW w:w="1777" w:type="dxa"/>
            <w:shd w:val="clear" w:color="auto" w:fill="CCCCFF"/>
            <w:vAlign w:val="center"/>
          </w:tcPr>
          <w:p w14:paraId="59A58408" w14:textId="44FA0424" w:rsidR="00A95440" w:rsidRPr="00A95440" w:rsidRDefault="00A95440" w:rsidP="00361E9A">
            <w:pPr>
              <w:spacing w:after="0"/>
              <w:jc w:val="right"/>
              <w:rPr>
                <w:color w:val="auto"/>
                <w:sz w:val="20"/>
                <w:szCs w:val="20"/>
              </w:rPr>
            </w:pPr>
            <w:r w:rsidRPr="00A95440">
              <w:rPr>
                <w:color w:val="auto"/>
                <w:sz w:val="20"/>
                <w:szCs w:val="20"/>
              </w:rPr>
              <w:t>38</w:t>
            </w:r>
          </w:p>
        </w:tc>
        <w:tc>
          <w:tcPr>
            <w:tcW w:w="1777" w:type="dxa"/>
            <w:shd w:val="clear" w:color="auto" w:fill="CCCCFF"/>
            <w:vAlign w:val="center"/>
          </w:tcPr>
          <w:p w14:paraId="3DC71893" w14:textId="1217A4AB" w:rsidR="00A95440" w:rsidRPr="00A95440" w:rsidRDefault="00A95440" w:rsidP="00361E9A">
            <w:pPr>
              <w:spacing w:after="0"/>
              <w:jc w:val="right"/>
              <w:rPr>
                <w:color w:val="auto"/>
                <w:sz w:val="20"/>
                <w:szCs w:val="20"/>
              </w:rPr>
            </w:pPr>
            <w:r w:rsidRPr="00A95440">
              <w:rPr>
                <w:color w:val="auto"/>
                <w:sz w:val="20"/>
                <w:szCs w:val="20"/>
              </w:rPr>
              <w:t>310</w:t>
            </w:r>
          </w:p>
        </w:tc>
        <w:tc>
          <w:tcPr>
            <w:tcW w:w="1777" w:type="dxa"/>
            <w:shd w:val="clear" w:color="auto" w:fill="CCCCFF"/>
            <w:vAlign w:val="center"/>
          </w:tcPr>
          <w:p w14:paraId="1A0687F0" w14:textId="35F0E2AD" w:rsidR="00A95440" w:rsidRPr="00A95440" w:rsidRDefault="00A95440" w:rsidP="00361E9A">
            <w:pPr>
              <w:spacing w:after="0"/>
              <w:jc w:val="right"/>
              <w:rPr>
                <w:color w:val="auto"/>
                <w:sz w:val="20"/>
                <w:szCs w:val="20"/>
              </w:rPr>
            </w:pPr>
            <w:r w:rsidRPr="00A95440">
              <w:rPr>
                <w:color w:val="auto"/>
                <w:sz w:val="20"/>
                <w:szCs w:val="20"/>
              </w:rPr>
              <w:t>36,3</w:t>
            </w:r>
          </w:p>
        </w:tc>
        <w:tc>
          <w:tcPr>
            <w:tcW w:w="1777" w:type="dxa"/>
            <w:shd w:val="clear" w:color="auto" w:fill="CCCCFF"/>
            <w:vAlign w:val="center"/>
          </w:tcPr>
          <w:p w14:paraId="0799AF13" w14:textId="6AB6EF84" w:rsidR="00A95440" w:rsidRPr="00A95440" w:rsidRDefault="00A95440" w:rsidP="00361E9A">
            <w:pPr>
              <w:spacing w:after="0"/>
              <w:jc w:val="right"/>
              <w:rPr>
                <w:color w:val="auto"/>
                <w:sz w:val="20"/>
                <w:szCs w:val="20"/>
              </w:rPr>
            </w:pPr>
            <w:r w:rsidRPr="00A95440">
              <w:rPr>
                <w:color w:val="auto"/>
                <w:sz w:val="20"/>
                <w:szCs w:val="20"/>
              </w:rPr>
              <w:t>42,7</w:t>
            </w:r>
          </w:p>
        </w:tc>
      </w:tr>
    </w:tbl>
    <w:p w14:paraId="38F5F6C5" w14:textId="37DD8C77" w:rsidR="00AF4FF8" w:rsidRPr="00A95440" w:rsidRDefault="00AF4FF8" w:rsidP="00AE5383">
      <w:pPr>
        <w:spacing w:after="50"/>
        <w:jc w:val="both"/>
        <w:rPr>
          <w:i/>
          <w:color w:val="auto"/>
          <w:sz w:val="18"/>
          <w:szCs w:val="18"/>
        </w:rPr>
      </w:pPr>
      <w:r w:rsidRPr="00A95440">
        <w:rPr>
          <w:i/>
          <w:color w:val="auto"/>
          <w:sz w:val="18"/>
          <w:szCs w:val="18"/>
        </w:rPr>
        <w:t>Zdroj: Výkazy MŠMT</w:t>
      </w:r>
      <w:r w:rsidR="00A95440" w:rsidRPr="00A95440">
        <w:rPr>
          <w:i/>
          <w:color w:val="auto"/>
          <w:sz w:val="18"/>
          <w:szCs w:val="18"/>
        </w:rPr>
        <w:t>, školní rok 2023/2024</w:t>
      </w:r>
    </w:p>
    <w:p w14:paraId="43CB921B" w14:textId="77777777" w:rsidR="00980178" w:rsidRPr="00DF66F5" w:rsidRDefault="00980178" w:rsidP="00AE5383">
      <w:pPr>
        <w:spacing w:after="50"/>
        <w:jc w:val="both"/>
        <w:rPr>
          <w:i/>
          <w:color w:val="auto"/>
          <w:sz w:val="18"/>
          <w:szCs w:val="18"/>
        </w:rPr>
      </w:pPr>
    </w:p>
    <w:p w14:paraId="1D3A51C0" w14:textId="2E731AA6" w:rsidR="00193623" w:rsidRPr="00DF66F5" w:rsidRDefault="00193623" w:rsidP="00AE5383">
      <w:pPr>
        <w:pStyle w:val="Nadpis2"/>
      </w:pPr>
      <w:bookmarkStart w:id="118" w:name="_Toc18047559"/>
      <w:bookmarkStart w:id="119" w:name="_Toc173755925"/>
      <w:r w:rsidRPr="00DF66F5">
        <w:t>Diagnostický ústav a pedagogicko-psychologická poradna</w:t>
      </w:r>
      <w:bookmarkEnd w:id="118"/>
      <w:bookmarkEnd w:id="119"/>
    </w:p>
    <w:p w14:paraId="6814B778" w14:textId="77777777" w:rsidR="009450F0" w:rsidRPr="00DF66F5" w:rsidRDefault="00193623" w:rsidP="00AE5383">
      <w:pPr>
        <w:spacing w:after="50"/>
        <w:jc w:val="both"/>
        <w:rPr>
          <w:rFonts w:cstheme="minorHAnsi"/>
          <w:color w:val="auto"/>
        </w:rPr>
      </w:pPr>
      <w:bookmarkStart w:id="120" w:name="_Hlk66708392"/>
      <w:r w:rsidRPr="00DF66F5">
        <w:rPr>
          <w:rFonts w:cstheme="minorHAnsi"/>
          <w:color w:val="auto"/>
        </w:rPr>
        <w:t xml:space="preserve">V Ostravě se nachází jeden diagnostický ústav a jedna pedagogicko-psychologická poradna (PPP). Diagnostický ústav je součástí organizace Diagnostický ústav pro mládež, dětský domov se školou, středisko výchovné péče a základní škola, Ostrava – Kunčičky, Škrobálkova 206/16, Ostrava – Kunčičky, jejímž zřizovatelem je MŠMT. </w:t>
      </w:r>
    </w:p>
    <w:p w14:paraId="181943CC" w14:textId="77777777" w:rsidR="009450F0" w:rsidRPr="00DF66F5" w:rsidRDefault="009450F0" w:rsidP="00AE5383">
      <w:pPr>
        <w:spacing w:after="50"/>
        <w:jc w:val="both"/>
        <w:rPr>
          <w:rFonts w:cstheme="minorHAnsi"/>
          <w:color w:val="auto"/>
        </w:rPr>
      </w:pPr>
    </w:p>
    <w:p w14:paraId="615EE89F" w14:textId="3D67E870" w:rsidR="00193623" w:rsidRDefault="00193623" w:rsidP="00AE5383">
      <w:pPr>
        <w:spacing w:after="50"/>
        <w:jc w:val="both"/>
        <w:rPr>
          <w:rFonts w:cstheme="minorHAnsi"/>
          <w:color w:val="auto"/>
        </w:rPr>
      </w:pPr>
      <w:r w:rsidRPr="00DF66F5">
        <w:rPr>
          <w:rFonts w:cstheme="minorHAnsi"/>
          <w:color w:val="auto"/>
        </w:rPr>
        <w:t>Pedagogicko-psychologická poradna, Ostrava-Zábřeh, příspěvková organizace, se nachází v ulici Kpt.</w:t>
      </w:r>
      <w:r w:rsidR="009450F0" w:rsidRPr="00DF66F5">
        <w:rPr>
          <w:rFonts w:cstheme="minorHAnsi"/>
          <w:color w:val="auto"/>
        </w:rPr>
        <w:t> </w:t>
      </w:r>
      <w:r w:rsidRPr="00DF66F5">
        <w:rPr>
          <w:rFonts w:cstheme="minorHAnsi"/>
          <w:color w:val="auto"/>
        </w:rPr>
        <w:t>Vajdy 2656/</w:t>
      </w:r>
      <w:proofErr w:type="gramStart"/>
      <w:r w:rsidRPr="00DF66F5">
        <w:rPr>
          <w:rFonts w:cstheme="minorHAnsi"/>
          <w:color w:val="auto"/>
        </w:rPr>
        <w:t>1a</w:t>
      </w:r>
      <w:proofErr w:type="gramEnd"/>
      <w:r w:rsidRPr="00DF66F5">
        <w:rPr>
          <w:rFonts w:cstheme="minorHAnsi"/>
          <w:color w:val="auto"/>
        </w:rPr>
        <w:t>, Ostrava-Zábřeh a jejím zřizovatelem je Moravskoslezský kraj. Obsahuje také detašované pracoviště v Ostravě-</w:t>
      </w:r>
      <w:proofErr w:type="spellStart"/>
      <w:r w:rsidRPr="00DF66F5">
        <w:rPr>
          <w:rFonts w:cstheme="minorHAnsi"/>
          <w:color w:val="auto"/>
        </w:rPr>
        <w:t>Porubě</w:t>
      </w:r>
      <w:proofErr w:type="spellEnd"/>
      <w:r w:rsidRPr="00DF66F5">
        <w:rPr>
          <w:rFonts w:cstheme="minorHAnsi"/>
          <w:color w:val="auto"/>
        </w:rPr>
        <w:t>, v ulici 17. listopadu 1123.</w:t>
      </w:r>
    </w:p>
    <w:p w14:paraId="187222E5" w14:textId="77777777" w:rsidR="00BE6F9B" w:rsidRDefault="00BE6F9B" w:rsidP="00AE5383">
      <w:pPr>
        <w:spacing w:after="50"/>
        <w:jc w:val="both"/>
        <w:rPr>
          <w:rFonts w:cstheme="minorHAnsi"/>
          <w:color w:val="auto"/>
        </w:rPr>
      </w:pPr>
    </w:p>
    <w:p w14:paraId="7268204D" w14:textId="77777777" w:rsidR="00BE6F9B" w:rsidRPr="00F93F7A" w:rsidRDefault="00BE6F9B" w:rsidP="00BE6F9B">
      <w:pPr>
        <w:pStyle w:val="Nadpis2"/>
      </w:pPr>
      <w:bookmarkStart w:id="121" w:name="_Toc499498709"/>
      <w:bookmarkStart w:id="122" w:name="_Toc173755921"/>
      <w:r w:rsidRPr="00F93F7A">
        <w:t>Financování MŠ a ZŠ</w:t>
      </w:r>
      <w:bookmarkEnd w:id="121"/>
      <w:bookmarkEnd w:id="122"/>
    </w:p>
    <w:p w14:paraId="1FAC2C46" w14:textId="77777777" w:rsidR="00BE6F9B" w:rsidRPr="000B4974" w:rsidRDefault="00BE6F9B" w:rsidP="00BE6F9B">
      <w:pPr>
        <w:spacing w:after="120"/>
        <w:jc w:val="both"/>
        <w:rPr>
          <w:b/>
          <w:color w:val="auto"/>
        </w:rPr>
      </w:pPr>
      <w:bookmarkStart w:id="123" w:name="_Hlk66706205"/>
      <w:r w:rsidRPr="000B4974">
        <w:rPr>
          <w:color w:val="auto"/>
        </w:rPr>
        <w:t xml:space="preserve">Předškolní a základní vzdělávání je financováno ze státního rozpočtu a z rozpočtů územních samosprávných celků, církví a jiných právnických osob, tzn. zřizovatelů příslušných škol. V regionálním školství jsou </w:t>
      </w:r>
      <w:r w:rsidRPr="000B4974">
        <w:rPr>
          <w:b/>
          <w:color w:val="auto"/>
        </w:rPr>
        <w:t xml:space="preserve">rozlišovány investiční (kapitálové) výdaje a neinvestiční výdaje, které tvoří provozní výdaje a přímé náklady na vzdělávání. </w:t>
      </w:r>
    </w:p>
    <w:p w14:paraId="2B2B4E7A" w14:textId="77777777" w:rsidR="00BE6F9B" w:rsidRPr="000B4974" w:rsidRDefault="00BE6F9B" w:rsidP="00BE6F9B">
      <w:pPr>
        <w:spacing w:after="120"/>
        <w:jc w:val="both"/>
        <w:rPr>
          <w:color w:val="auto"/>
        </w:rPr>
      </w:pPr>
      <w:r w:rsidRPr="000B4974">
        <w:rPr>
          <w:color w:val="auto"/>
        </w:rPr>
        <w:t xml:space="preserve">Mezi </w:t>
      </w:r>
      <w:r w:rsidRPr="000B4974">
        <w:rPr>
          <w:b/>
          <w:color w:val="auto"/>
        </w:rPr>
        <w:t>přímé náklady</w:t>
      </w:r>
      <w:r w:rsidRPr="000B4974">
        <w:rPr>
          <w:color w:val="auto"/>
        </w:rPr>
        <w:t xml:space="preserve"> na vzdělávání patří platy a jejich náhrady, mzdy a jejich náhrady, odvody na zdravotní a sociální pojištění, ostatní náklady vyplývající z pracovněprávních vztahů, výdaje na učební pomůcky, školní potřeby, učebnice a další výdaje související se vzděláváním, jako např. výdaje na vzdělávání pedagogů a na činnosti, které souvisí s rozvojem škol a kvalitou vzdělávání. Přímé náklady na vzdělávání </w:t>
      </w:r>
      <w:r w:rsidRPr="000B4974">
        <w:rPr>
          <w:b/>
          <w:color w:val="auto"/>
        </w:rPr>
        <w:t xml:space="preserve">jsou hrazeny ze státního rozpočtu ČR, </w:t>
      </w:r>
      <w:r w:rsidRPr="000B4974">
        <w:rPr>
          <w:color w:val="auto"/>
        </w:rPr>
        <w:t xml:space="preserve">konkrétně z kapitoly MŠMT. </w:t>
      </w:r>
    </w:p>
    <w:p w14:paraId="376E5804" w14:textId="77777777" w:rsidR="00BE6F9B" w:rsidRPr="000B4974" w:rsidRDefault="00BE6F9B" w:rsidP="00BE6F9B">
      <w:pPr>
        <w:spacing w:after="120"/>
        <w:jc w:val="both"/>
        <w:rPr>
          <w:color w:val="auto"/>
        </w:rPr>
      </w:pPr>
      <w:r w:rsidRPr="000B4974">
        <w:rPr>
          <w:color w:val="auto"/>
        </w:rPr>
        <w:t xml:space="preserve">Naproti tomu investice a ostatní neinvestiční výdaje, tzn. </w:t>
      </w:r>
      <w:r w:rsidRPr="000B4974">
        <w:rPr>
          <w:b/>
          <w:bCs/>
          <w:color w:val="auto"/>
        </w:rPr>
        <w:t xml:space="preserve">provozní výdaje, hradí z vlastních prostředků zřizovatel školy </w:t>
      </w:r>
      <w:r w:rsidRPr="000B4974">
        <w:rPr>
          <w:color w:val="auto"/>
        </w:rPr>
        <w:t xml:space="preserve">(obec, svazek obcí, kraj, MŠMT, církev, soukromoprávní osoba). V případě veřejných zřizovatelů jsou tyto výdaje primárně určeny z příjmů těchto zřizovatelů plynoucích z rozpočtového určení daní, kde jedním z koeficientů, podle kterých se část sdílených daní rozděluje mezi jednotlivé obce, je počet dětí mateřských škol a počet žáků základních škol vzdělávajících se ve škole zřizované danou obcí. V případě státních, církevních a soukromých škol je na provozní výdaje částečně přispíváno z dotace ze státního rozpočtu (z rozpočtu ministerstva školství), částečně jsou hrazeny z jiných zdrojů (úplata za poskytované vzdělávání, dary apod). </w:t>
      </w:r>
    </w:p>
    <w:p w14:paraId="1F33660D" w14:textId="77777777" w:rsidR="00BE6F9B" w:rsidRPr="001C79AC" w:rsidRDefault="00BE6F9B" w:rsidP="00BE6F9B">
      <w:p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1C79AC">
        <w:rPr>
          <w:color w:val="auto"/>
        </w:rPr>
        <w:t xml:space="preserve">Z údajů Ministerstva financí České republiky vyplývá, že objem finančních prostředků proudících do školství do roku 2019 rostl, v letech 2020 a 2021 se vrátil cca na úroveň roku 2018. V období let 2016-2019 vzrostl objem finančních prostředků poskytnutých ze státního rozpočtu na přímé výdaje ve školství školám a školským zařízením zřízeným obcemi v území ORP Ostrava z 1,58 mld. Kč v roce 2016 na více než 2,3 mld. Kč v roce 2019. Jedná se tak o nárůst o cca jednu čtvrtinu. Z hlediska nákladovosti na jednotku výkonu u škol a školských zařízení byly nejvyšší náklady na předškolní vzdělávání. Nejvíce prostředků na ostatní neinvestiční náklady (ONIV) na jednotku výkonu bylo vynaložených v základních školách. Jednotkou výkonu je dítě/žák/student/strávník. </w:t>
      </w:r>
    </w:p>
    <w:p w14:paraId="11DEB6F9" w14:textId="77777777" w:rsidR="00BE6F9B" w:rsidRPr="001C79AC" w:rsidRDefault="00BE6F9B" w:rsidP="00BE6F9B">
      <w:pPr>
        <w:spacing w:after="120"/>
        <w:jc w:val="both"/>
        <w:rPr>
          <w:color w:val="auto"/>
        </w:rPr>
      </w:pPr>
      <w:r w:rsidRPr="001C79AC">
        <w:rPr>
          <w:rFonts w:asciiTheme="minorHAnsi" w:hAnsiTheme="minorHAnsi" w:cstheme="minorHAnsi"/>
          <w:iCs/>
          <w:color w:val="auto"/>
        </w:rPr>
        <w:t xml:space="preserve">Od roku 2020 byl zaveden nový systém financování přímých nákladů na vzdělávání (normativně nákladový). Reforma financování regionálního školství byla cílená na oblast financování škol a školských zařízení zřizovaných kraji, obcemi a svazky obcí. Principy financování soukromých a církevních škol zůstaly stejné. </w:t>
      </w:r>
      <w:r w:rsidRPr="001C79AC">
        <w:rPr>
          <w:color w:val="auto"/>
        </w:rPr>
        <w:t xml:space="preserve">Dle nového systému v první fázi provádí MŠMT rozpis většiny prostředků na přímé výdaje na vzdělávání již pro každou jednotlivou školu a pedagogy školních družin na kraje. Ve druhé fázi krajský úřad příslušného kraje doplní tento centrální rozpis MŠMT o rozpis finančních prostředků na školské služby prostřednictvím krajských normativů (bez pedagogické práce ve školních družinách). </w:t>
      </w:r>
    </w:p>
    <w:p w14:paraId="281E356A" w14:textId="77777777" w:rsidR="00BE6F9B" w:rsidRDefault="00BE6F9B" w:rsidP="00BE6F9B">
      <w:pPr>
        <w:spacing w:after="120"/>
        <w:jc w:val="both"/>
        <w:rPr>
          <w:color w:val="auto"/>
        </w:rPr>
      </w:pPr>
      <w:r w:rsidRPr="001C79AC">
        <w:rPr>
          <w:color w:val="auto"/>
        </w:rPr>
        <w:lastRenderedPageBreak/>
        <w:t>Normativně nákladový systém poskytuje financování skutečného objemu výuky a reálné výše tarifních platů pedagogů (pro jednotlivé úrovně vzdělávání je právním předpisem stanoven maximální rozsah vzdělávání hrazený ze státního rozpočtu). Objem poskytnutých prostředků respektuje reálné zařazení pedagogů školy do platových tříd a stupňů. MŠMT dále rozepisuje každé jednotlivé MŠ a ZŠ (a školní družině) normativně stanovené prostředky na ostatní nárokové složky a nenárokové složky platu, a to podle počtu pedagogů.</w:t>
      </w:r>
    </w:p>
    <w:p w14:paraId="29F3FDDF" w14:textId="77777777" w:rsidR="00BE6F9B" w:rsidRPr="001C79AC" w:rsidRDefault="00BE6F9B" w:rsidP="00BE6F9B">
      <w:pPr>
        <w:spacing w:after="120"/>
        <w:jc w:val="both"/>
        <w:rPr>
          <w:color w:val="auto"/>
        </w:rPr>
      </w:pPr>
      <w:r w:rsidRPr="001C79AC">
        <w:rPr>
          <w:color w:val="auto"/>
        </w:rPr>
        <w:t xml:space="preserve">Významnou složkou rozpisu prostředků z MŠMT je tzv. ONIV – ostatní neinvestiční výdaje (zejména na učebnice, učební pomůcky, DVPP aj. Tento je stanoven pro každou jednotlivou MŠ, ZŠ, SŠ dle počtu dětí/žáků školy. Normativní způsob financování byl zachován pro ZUŠ a VOŠ, rozdíl od roku 2020 spočívá v centrálním stanovování výše normativu MŠMT (již ne jednotlivými krajskými úřady). </w:t>
      </w:r>
    </w:p>
    <w:tbl>
      <w:tblPr>
        <w:tblStyle w:val="Mkatabulky"/>
        <w:tblW w:w="0" w:type="auto"/>
        <w:tblLook w:val="04A0" w:firstRow="1" w:lastRow="0" w:firstColumn="1" w:lastColumn="0" w:noHBand="0" w:noVBand="1"/>
      </w:tblPr>
      <w:tblGrid>
        <w:gridCol w:w="9062"/>
      </w:tblGrid>
      <w:tr w:rsidR="00BE6F9B" w14:paraId="1110272C" w14:textId="77777777" w:rsidTr="00E36807">
        <w:tc>
          <w:tcPr>
            <w:tcW w:w="9062" w:type="dxa"/>
          </w:tcPr>
          <w:p w14:paraId="2EC511FD" w14:textId="77777777" w:rsidR="00BE6F9B" w:rsidRPr="001C79AC" w:rsidRDefault="00BE6F9B" w:rsidP="00E36807">
            <w:pPr>
              <w:spacing w:after="50"/>
              <w:rPr>
                <w:b/>
                <w:bCs/>
                <w:i/>
                <w:iCs/>
                <w:sz w:val="28"/>
                <w:szCs w:val="28"/>
              </w:rPr>
            </w:pPr>
            <w:r w:rsidRPr="001C79AC">
              <w:rPr>
                <w:b/>
                <w:bCs/>
                <w:i/>
                <w:iCs/>
                <w:sz w:val="28"/>
                <w:szCs w:val="28"/>
              </w:rPr>
              <w:t xml:space="preserve">Jak se stanovuje normativ ONIV pro školy zřízené krajem, obcí nebo dobrovolným svazkem obcí? </w:t>
            </w:r>
          </w:p>
          <w:p w14:paraId="594FE7C2" w14:textId="77777777" w:rsidR="00BE6F9B" w:rsidRPr="001C79AC" w:rsidRDefault="00BE6F9B" w:rsidP="00E36807">
            <w:pPr>
              <w:spacing w:after="50"/>
              <w:jc w:val="both"/>
              <w:rPr>
                <w:i/>
                <w:iCs/>
              </w:rPr>
            </w:pPr>
            <w:r w:rsidRPr="001C79AC">
              <w:rPr>
                <w:i/>
                <w:iCs/>
              </w:rPr>
              <w:t>Normativ ONIV se stanovuje podle § 161 odst. 1 písm. e) pro mateřské školy, základní školy, střední školy a konzervatoře a vyšší odborné školy na 1 dítě, 1 žáka na prvním stupni základní školy, 1 žáka na druhém stupni základní školy, 1 žáka v denní formě vzdělávání v oboru vzdělání a 1 studenta v</w:t>
            </w:r>
            <w:r>
              <w:rPr>
                <w:i/>
                <w:iCs/>
              </w:rPr>
              <w:t> </w:t>
            </w:r>
            <w:r w:rsidRPr="001C79AC">
              <w:rPr>
                <w:i/>
                <w:iCs/>
              </w:rPr>
              <w:t>denní formě vzdělávání v akreditovaném vzdělávacím programu.</w:t>
            </w:r>
          </w:p>
          <w:p w14:paraId="697AD6F0" w14:textId="77777777" w:rsidR="00BE6F9B" w:rsidRPr="001C79AC" w:rsidRDefault="00BE6F9B" w:rsidP="00E36807">
            <w:pPr>
              <w:spacing w:after="50"/>
              <w:jc w:val="both"/>
              <w:rPr>
                <w:i/>
                <w:iCs/>
              </w:rPr>
            </w:pPr>
            <w:r w:rsidRPr="001C79AC">
              <w:rPr>
                <w:i/>
                <w:iCs/>
              </w:rPr>
              <w:t>Vzhledem k tomu, že v důsledku demografického vývoje, změny financování regionálního školství od</w:t>
            </w:r>
            <w:r>
              <w:rPr>
                <w:i/>
                <w:iCs/>
              </w:rPr>
              <w:t> </w:t>
            </w:r>
            <w:r w:rsidRPr="001C79AC">
              <w:rPr>
                <w:i/>
                <w:iCs/>
              </w:rPr>
              <w:t xml:space="preserve">roku 2020 a postupného využívání prostoru daného </w:t>
            </w:r>
            <w:proofErr w:type="spellStart"/>
            <w:r w:rsidRPr="001C79AC">
              <w:rPr>
                <w:i/>
                <w:iCs/>
              </w:rPr>
              <w:t>PHmax</w:t>
            </w:r>
            <w:proofErr w:type="spellEnd"/>
            <w:r w:rsidRPr="001C79AC">
              <w:rPr>
                <w:i/>
                <w:iCs/>
              </w:rPr>
              <w:t> dochází meziročně, a to zejména v</w:t>
            </w:r>
            <w:r>
              <w:rPr>
                <w:i/>
                <w:iCs/>
              </w:rPr>
              <w:t> </w:t>
            </w:r>
            <w:r w:rsidRPr="001C79AC">
              <w:rPr>
                <w:i/>
                <w:iCs/>
              </w:rPr>
              <w:t>mateřských a základních školách, ke snižování průměrného počtu dětí a žáků ve třídě a tím i</w:t>
            </w:r>
            <w:r>
              <w:rPr>
                <w:i/>
                <w:iCs/>
              </w:rPr>
              <w:t> </w:t>
            </w:r>
            <w:r w:rsidRPr="001C79AC">
              <w:rPr>
                <w:i/>
                <w:iCs/>
              </w:rPr>
              <w:t>průměrného počtu dětí a žáků na 1 učitele, znamená to, že i tzv. objem prostředků ONIV přepočtený na 1 učitele se meziročně snižuje (neboť prostředky ONIV jsou v souladu se školským zákonem přidělovány normativě „na žáka“).</w:t>
            </w:r>
          </w:p>
          <w:p w14:paraId="2894B0BF" w14:textId="77777777" w:rsidR="00BE6F9B" w:rsidRDefault="00BE6F9B" w:rsidP="00E36807">
            <w:pPr>
              <w:spacing w:after="50"/>
              <w:jc w:val="both"/>
              <w:rPr>
                <w:i/>
                <w:iCs/>
              </w:rPr>
            </w:pPr>
            <w:r w:rsidRPr="001C79AC">
              <w:rPr>
                <w:i/>
                <w:iCs/>
              </w:rPr>
              <w:t>Zároveň je třeba připomenout, že v důsledku demografického vývoje ubývá žáků na 1. stupních základních škol a přibývá žáků na 2. stupních základních škol, přičemž ale normativ ONIV je pro 1. stupeň vyšší, než pro 2. stupeň (zejména z důvodu nákupu školních potřeb či učebnic pro žáky 1. tříd, nebo z důvodu povinné výuky plavání na 1. stupni).</w:t>
            </w:r>
          </w:p>
          <w:p w14:paraId="6B4D5704" w14:textId="77777777" w:rsidR="00BE6F9B" w:rsidRDefault="00BE6F9B" w:rsidP="00E36807">
            <w:pPr>
              <w:spacing w:after="50"/>
              <w:jc w:val="both"/>
              <w:rPr>
                <w:color w:val="auto"/>
              </w:rPr>
            </w:pPr>
            <w:r>
              <w:rPr>
                <w:i/>
                <w:iCs/>
              </w:rPr>
              <w:t>Zdroj: www.edu.cz</w:t>
            </w:r>
          </w:p>
        </w:tc>
      </w:tr>
    </w:tbl>
    <w:p w14:paraId="33BB7A0F" w14:textId="77777777" w:rsidR="00BE6F9B" w:rsidRPr="00EE2077" w:rsidRDefault="00BE6F9B" w:rsidP="00BE6F9B">
      <w:pPr>
        <w:spacing w:after="50"/>
        <w:jc w:val="both"/>
        <w:rPr>
          <w:color w:val="auto"/>
          <w:sz w:val="12"/>
          <w:szCs w:val="12"/>
        </w:rPr>
      </w:pPr>
    </w:p>
    <w:p w14:paraId="3A465855" w14:textId="77777777" w:rsidR="00BE6F9B" w:rsidRDefault="00BE6F9B" w:rsidP="00BE6F9B">
      <w:pPr>
        <w:spacing w:after="50"/>
        <w:jc w:val="both"/>
        <w:rPr>
          <w:color w:val="auto"/>
        </w:rPr>
      </w:pPr>
      <w:r w:rsidRPr="001C79AC">
        <w:rPr>
          <w:color w:val="auto"/>
        </w:rPr>
        <w:t>Nově je definována rezerva, která bude rozepisována na krajské úřady již z úrovně ministerstva nad rámec normativního rozpisu rozpočtu. Krajské úřady budou přidělenou rezervu využívat přednostně k řešení finančních dopadů podpůrných opatření podle § 16 školského zákona nově přiznaných dětem, žákům a studentům v průběhu daného kalendářního roku a finančních dopadů případného nárůstu výkonů v novém školním roce, ale i k zohlednění objektivních (normativně nepostižitelných) specifik jednotlivých škol/školských zařízení, a to zejména v oblasti personálního zabezpečení specifických podmínek jejich provozu.</w:t>
      </w:r>
    </w:p>
    <w:p w14:paraId="37B78846" w14:textId="77777777" w:rsidR="00BE6F9B" w:rsidRPr="00EE2077" w:rsidRDefault="00BE6F9B" w:rsidP="00BE6F9B">
      <w:pPr>
        <w:spacing w:after="0"/>
        <w:jc w:val="both"/>
        <w:rPr>
          <w:color w:val="auto"/>
          <w:sz w:val="12"/>
          <w:szCs w:val="12"/>
        </w:rPr>
      </w:pPr>
    </w:p>
    <w:p w14:paraId="16F3C5A4" w14:textId="77777777" w:rsidR="00BE6F9B" w:rsidRPr="00F10B77" w:rsidRDefault="00BE6F9B" w:rsidP="00BE6F9B">
      <w:pPr>
        <w:spacing w:after="50"/>
        <w:jc w:val="both"/>
        <w:rPr>
          <w:b/>
          <w:bCs/>
          <w:color w:val="auto"/>
        </w:rPr>
      </w:pPr>
      <w:r w:rsidRPr="00F10B77">
        <w:rPr>
          <w:b/>
          <w:bCs/>
          <w:color w:val="auto"/>
        </w:rPr>
        <w:t xml:space="preserve">Navržený rozpočet ONIV na rok 2024 pro </w:t>
      </w:r>
      <w:proofErr w:type="spellStart"/>
      <w:r w:rsidRPr="00F10B77">
        <w:rPr>
          <w:b/>
          <w:bCs/>
          <w:color w:val="auto"/>
        </w:rPr>
        <w:t>RgŠ</w:t>
      </w:r>
      <w:proofErr w:type="spellEnd"/>
      <w:r w:rsidRPr="00F10B77">
        <w:rPr>
          <w:b/>
          <w:bCs/>
          <w:color w:val="auto"/>
        </w:rPr>
        <w:t xml:space="preserve"> ÚSC je oproti schválenému rozpočtu na rok 2023 snížen o 323 439 181 Kč, tj. pokles o 12,3 %, přičemž je Vládou ČR slíbeno dofinancování regionálního školství.</w:t>
      </w:r>
    </w:p>
    <w:p w14:paraId="20F1E0BF" w14:textId="77777777" w:rsidR="00BE6F9B" w:rsidRPr="00EE2077" w:rsidRDefault="00BE6F9B" w:rsidP="00BE6F9B">
      <w:pPr>
        <w:spacing w:after="0"/>
        <w:jc w:val="both"/>
        <w:rPr>
          <w:rFonts w:asciiTheme="minorHAnsi" w:hAnsiTheme="minorHAnsi" w:cstheme="minorHAnsi"/>
          <w:iCs/>
          <w:color w:val="auto"/>
          <w:sz w:val="12"/>
          <w:szCs w:val="12"/>
        </w:rPr>
      </w:pPr>
    </w:p>
    <w:p w14:paraId="7A47D3C1" w14:textId="77777777" w:rsidR="00BE6F9B" w:rsidRPr="00F93F7A" w:rsidRDefault="00BE6F9B" w:rsidP="00BE6F9B">
      <w:pPr>
        <w:spacing w:after="50"/>
        <w:jc w:val="both"/>
        <w:rPr>
          <w:rFonts w:cstheme="minorHAnsi"/>
          <w:b/>
          <w:bCs/>
          <w:color w:val="auto"/>
          <w:u w:val="single"/>
        </w:rPr>
      </w:pPr>
      <w:r w:rsidRPr="00F93F7A">
        <w:rPr>
          <w:rFonts w:cstheme="minorHAnsi"/>
          <w:b/>
          <w:bCs/>
          <w:color w:val="auto"/>
          <w:u w:val="single"/>
        </w:rPr>
        <w:t>Financování podpůrných opatření poskytovaných dětem a žákům se SVP</w:t>
      </w:r>
    </w:p>
    <w:p w14:paraId="3093812F" w14:textId="77777777" w:rsidR="00BE6F9B" w:rsidRPr="00F10B77" w:rsidRDefault="00BE6F9B" w:rsidP="00BE6F9B">
      <w:pPr>
        <w:spacing w:after="50"/>
        <w:jc w:val="both"/>
        <w:rPr>
          <w:rFonts w:cstheme="minorHAnsi"/>
          <w:color w:val="auto"/>
        </w:rPr>
      </w:pPr>
      <w:r w:rsidRPr="00F10B77">
        <w:rPr>
          <w:rFonts w:cstheme="minorHAnsi"/>
          <w:color w:val="auto"/>
        </w:rPr>
        <w:t xml:space="preserve">Finanční prostředky na realizaci podpůrných opatření (personální – asistent pedagoga, pedagogická intervence aj., věcné – speciální učebnice, učební pomůcky aj.) jsou poskytovány školám a školským zařízením všech zřizovatelů ze státního rozpočtu. Právním předpisem je u každého podpůrného opatření stanovena tzv. normovaná finanční náročnost, tedy paušální vyjádření ceny daného opatření. Podmínkou přidělení je doporučení ŠPZ a informovaný souhlas zákonného zástupce dítěte/žáka. </w:t>
      </w:r>
    </w:p>
    <w:p w14:paraId="25CFBB79" w14:textId="77777777" w:rsidR="00BE6F9B" w:rsidRPr="00F66894" w:rsidRDefault="00BE6F9B" w:rsidP="00BE6F9B">
      <w:pPr>
        <w:spacing w:after="50"/>
        <w:jc w:val="both"/>
        <w:rPr>
          <w:b/>
          <w:color w:val="FF0000"/>
        </w:rPr>
      </w:pPr>
    </w:p>
    <w:p w14:paraId="2D57CACE" w14:textId="77777777" w:rsidR="00BE6F9B" w:rsidRPr="00F10B77" w:rsidRDefault="00BE6F9B" w:rsidP="00BE6F9B">
      <w:pPr>
        <w:spacing w:after="50"/>
        <w:jc w:val="both"/>
        <w:rPr>
          <w:rFonts w:cstheme="minorHAnsi"/>
          <w:b/>
          <w:color w:val="auto"/>
          <w:u w:val="single"/>
        </w:rPr>
      </w:pPr>
      <w:r w:rsidRPr="00F10B77">
        <w:rPr>
          <w:rFonts w:cstheme="minorHAnsi"/>
          <w:b/>
          <w:color w:val="auto"/>
          <w:u w:val="single"/>
        </w:rPr>
        <w:lastRenderedPageBreak/>
        <w:t>Financování soukromých a církevních škol</w:t>
      </w:r>
    </w:p>
    <w:p w14:paraId="1C0BFD02" w14:textId="77777777" w:rsidR="00BE6F9B" w:rsidRPr="00F10B77" w:rsidRDefault="00BE6F9B" w:rsidP="00BE6F9B">
      <w:pPr>
        <w:spacing w:after="50"/>
        <w:jc w:val="both"/>
        <w:rPr>
          <w:rFonts w:cstheme="minorHAnsi"/>
          <w:color w:val="auto"/>
        </w:rPr>
      </w:pPr>
      <w:r w:rsidRPr="00F10B77">
        <w:rPr>
          <w:rFonts w:cstheme="minorHAnsi"/>
          <w:color w:val="auto"/>
        </w:rPr>
        <w:t xml:space="preserve">Financování soukromých škol a školských zařízení upravuje zákon o poskytování dotací soukromým školám, předškolním a školským zařízením. Ze SR jsou financovány přímé náklady na vzdělávání, provozní výdaje a rozvojové programy. Církevní školy a školská zařízení jsou financovány přímo MŠMT podle stejných normativů jako školy soukromé. Poskytnutá dotace nezahrnuje finance na údržbu majetku, který není ve vlastnictví státu. </w:t>
      </w:r>
      <w:bookmarkStart w:id="124" w:name="_kgcv8k" w:colFirst="0" w:colLast="0"/>
      <w:bookmarkEnd w:id="124"/>
    </w:p>
    <w:p w14:paraId="12F5E3BC" w14:textId="77777777" w:rsidR="00BE6F9B" w:rsidRPr="00BE6F9B" w:rsidRDefault="00BE6F9B" w:rsidP="00BE6F9B">
      <w:pPr>
        <w:spacing w:after="50"/>
        <w:jc w:val="both"/>
        <w:rPr>
          <w:rFonts w:cstheme="minorHAnsi"/>
          <w:b/>
          <w:color w:val="auto"/>
          <w:sz w:val="16"/>
          <w:szCs w:val="16"/>
        </w:rPr>
      </w:pPr>
    </w:p>
    <w:p w14:paraId="7E2E6B00" w14:textId="77777777" w:rsidR="00BE6F9B" w:rsidRPr="00F10B77" w:rsidRDefault="00BE6F9B" w:rsidP="00BE6F9B">
      <w:pPr>
        <w:spacing w:after="50"/>
        <w:jc w:val="both"/>
        <w:rPr>
          <w:rFonts w:cstheme="minorHAnsi"/>
          <w:color w:val="auto"/>
          <w:u w:val="single"/>
        </w:rPr>
      </w:pPr>
      <w:r w:rsidRPr="00F10B77">
        <w:rPr>
          <w:rFonts w:cstheme="minorHAnsi"/>
          <w:b/>
          <w:color w:val="auto"/>
          <w:u w:val="single"/>
        </w:rPr>
        <w:t>Školská zařízení</w:t>
      </w:r>
    </w:p>
    <w:p w14:paraId="55CBD8AF" w14:textId="77777777" w:rsidR="00BE6F9B" w:rsidRPr="00F10B77" w:rsidRDefault="00BE6F9B" w:rsidP="00BE6F9B">
      <w:pPr>
        <w:spacing w:after="0"/>
        <w:jc w:val="both"/>
        <w:rPr>
          <w:rFonts w:cstheme="minorHAnsi"/>
          <w:color w:val="auto"/>
        </w:rPr>
      </w:pPr>
      <w:r w:rsidRPr="00F10B77">
        <w:rPr>
          <w:rFonts w:cstheme="minorHAnsi"/>
          <w:color w:val="auto"/>
        </w:rPr>
        <w:t>Zařízením školního stravování, školským poradenským zařízením, internátům a domovům mládeže apod. je stále uplatňován normativní způsob financování. MŠMT rozděluje prostřednictvím tzv. republikových normativů vyčleněný objem finančních prostředků na jednotlivé krajské úřady. Každý krajský úřad si následně stanoví a zveřejní vlastní soustavu krajských normativů neinvestičních výdajů připadajících na jednotku výkonů (tj. stravovaného, ubytovaného atd.) v jednotlivých druzích a typech školských zařízeních ve své územní působnosti (tzv. krajské normativy). Řídí se vyhláškou MŠMT o krajských normativech.</w:t>
      </w:r>
    </w:p>
    <w:p w14:paraId="08448AD1" w14:textId="77777777" w:rsidR="00BE6F9B" w:rsidRPr="00BE6F9B" w:rsidRDefault="00BE6F9B" w:rsidP="00BE6F9B">
      <w:pPr>
        <w:pStyle w:val="Titulek"/>
        <w:spacing w:before="0" w:after="50" w:line="259" w:lineRule="auto"/>
        <w:jc w:val="both"/>
        <w:rPr>
          <w:rFonts w:asciiTheme="minorHAnsi" w:hAnsiTheme="minorHAnsi" w:cstheme="minorHAnsi"/>
          <w:sz w:val="16"/>
          <w:szCs w:val="16"/>
        </w:rPr>
      </w:pPr>
    </w:p>
    <w:p w14:paraId="488E3437" w14:textId="728F2922" w:rsidR="00BE6F9B" w:rsidRPr="00C51C3A" w:rsidRDefault="00BE6F9B" w:rsidP="00BE6F9B">
      <w:pPr>
        <w:pStyle w:val="Titulek"/>
        <w:spacing w:before="0" w:after="50" w:line="259" w:lineRule="auto"/>
        <w:jc w:val="both"/>
        <w:rPr>
          <w:rFonts w:asciiTheme="minorHAnsi" w:hAnsiTheme="minorHAnsi" w:cstheme="minorHAnsi"/>
        </w:rPr>
      </w:pPr>
      <w:r w:rsidRPr="00C51C3A">
        <w:rPr>
          <w:rFonts w:asciiTheme="minorHAnsi" w:hAnsiTheme="minorHAnsi" w:cstheme="minorHAnsi"/>
        </w:rPr>
        <w:t xml:space="preserve">Tabulka </w:t>
      </w:r>
      <w:r w:rsidRPr="00C51C3A">
        <w:rPr>
          <w:rFonts w:asciiTheme="minorHAnsi" w:hAnsiTheme="minorHAnsi" w:cstheme="minorHAnsi"/>
        </w:rPr>
        <w:fldChar w:fldCharType="begin"/>
      </w:r>
      <w:r w:rsidRPr="00C51C3A">
        <w:rPr>
          <w:rFonts w:asciiTheme="minorHAnsi" w:hAnsiTheme="minorHAnsi" w:cstheme="minorHAnsi"/>
        </w:rPr>
        <w:instrText xml:space="preserve"> SEQ Tabulka \* ARABIC </w:instrText>
      </w:r>
      <w:r w:rsidRPr="00C51C3A">
        <w:rPr>
          <w:rFonts w:asciiTheme="minorHAnsi" w:hAnsiTheme="minorHAnsi" w:cstheme="minorHAnsi"/>
        </w:rPr>
        <w:fldChar w:fldCharType="separate"/>
      </w:r>
      <w:r w:rsidR="000F40AD">
        <w:rPr>
          <w:rFonts w:asciiTheme="minorHAnsi" w:hAnsiTheme="minorHAnsi" w:cstheme="minorHAnsi"/>
          <w:noProof/>
        </w:rPr>
        <w:t>37</w:t>
      </w:r>
      <w:r w:rsidRPr="00C51C3A">
        <w:rPr>
          <w:rFonts w:asciiTheme="minorHAnsi" w:hAnsiTheme="minorHAnsi" w:cstheme="minorHAnsi"/>
          <w:noProof/>
        </w:rPr>
        <w:fldChar w:fldCharType="end"/>
      </w:r>
      <w:r w:rsidRPr="00C51C3A">
        <w:rPr>
          <w:rFonts w:asciiTheme="minorHAnsi" w:hAnsiTheme="minorHAnsi" w:cstheme="minorHAnsi"/>
        </w:rPr>
        <w:t xml:space="preserve"> </w:t>
      </w:r>
      <w:r w:rsidRPr="00C51C3A">
        <w:rPr>
          <w:rFonts w:asciiTheme="minorHAnsi" w:hAnsiTheme="minorHAnsi" w:cstheme="minorHAnsi"/>
          <w:b/>
        </w:rPr>
        <w:t xml:space="preserve">Finanční prostředky poskytnuté ze SR na přímé výdaje ve školství školám a ŠZ zřízeným obcemi v ORP Ostrava (v tis. Kč) </w:t>
      </w:r>
    </w:p>
    <w:tbl>
      <w:tblPr>
        <w:tblpPr w:leftFromText="141" w:rightFromText="141" w:vertAnchor="text" w:tblpY="1"/>
        <w:tblOverlap w:val="never"/>
        <w:tblW w:w="8921" w:type="dxa"/>
        <w:tblLayout w:type="fixed"/>
        <w:tblLook w:val="0400" w:firstRow="0" w:lastRow="0" w:firstColumn="0" w:lastColumn="0" w:noHBand="0" w:noVBand="1"/>
      </w:tblPr>
      <w:tblGrid>
        <w:gridCol w:w="1005"/>
        <w:gridCol w:w="2954"/>
        <w:gridCol w:w="1654"/>
        <w:gridCol w:w="1654"/>
        <w:gridCol w:w="1654"/>
      </w:tblGrid>
      <w:tr w:rsidR="00BE6F9B" w:rsidRPr="004915A7" w14:paraId="3936C45D" w14:textId="77777777" w:rsidTr="00E36807">
        <w:trPr>
          <w:trHeight w:val="300"/>
        </w:trPr>
        <w:tc>
          <w:tcPr>
            <w:tcW w:w="3959" w:type="dxa"/>
            <w:gridSpan w:val="2"/>
            <w:tcBorders>
              <w:top w:val="single" w:sz="8" w:space="0" w:color="000000"/>
              <w:left w:val="single" w:sz="8" w:space="0" w:color="000000"/>
              <w:bottom w:val="single" w:sz="4" w:space="0" w:color="000000"/>
              <w:right w:val="single" w:sz="8" w:space="0" w:color="000000"/>
            </w:tcBorders>
            <w:shd w:val="clear" w:color="auto" w:fill="D9D9D9"/>
            <w:vAlign w:val="center"/>
          </w:tcPr>
          <w:p w14:paraId="1275F5FA"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rok</w:t>
            </w:r>
          </w:p>
        </w:tc>
        <w:tc>
          <w:tcPr>
            <w:tcW w:w="1654" w:type="dxa"/>
            <w:tcBorders>
              <w:top w:val="single" w:sz="8" w:space="0" w:color="000000"/>
              <w:left w:val="single" w:sz="4" w:space="0" w:color="000000"/>
              <w:bottom w:val="nil"/>
              <w:right w:val="single" w:sz="8" w:space="0" w:color="000000"/>
            </w:tcBorders>
            <w:shd w:val="clear" w:color="auto" w:fill="D9D9D9"/>
            <w:vAlign w:val="center"/>
          </w:tcPr>
          <w:p w14:paraId="526A430C"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2017</w:t>
            </w:r>
          </w:p>
        </w:tc>
        <w:tc>
          <w:tcPr>
            <w:tcW w:w="1654" w:type="dxa"/>
            <w:tcBorders>
              <w:top w:val="single" w:sz="8" w:space="0" w:color="000000"/>
              <w:left w:val="single" w:sz="4" w:space="0" w:color="000000"/>
              <w:bottom w:val="nil"/>
              <w:right w:val="single" w:sz="8" w:space="0" w:color="000000"/>
            </w:tcBorders>
            <w:shd w:val="clear" w:color="auto" w:fill="D9D9D9"/>
          </w:tcPr>
          <w:p w14:paraId="519B0B49"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2020</w:t>
            </w:r>
          </w:p>
        </w:tc>
        <w:tc>
          <w:tcPr>
            <w:tcW w:w="1654" w:type="dxa"/>
            <w:tcBorders>
              <w:top w:val="single" w:sz="8" w:space="0" w:color="000000"/>
              <w:left w:val="single" w:sz="4" w:space="0" w:color="000000"/>
              <w:bottom w:val="nil"/>
              <w:right w:val="single" w:sz="8" w:space="0" w:color="000000"/>
            </w:tcBorders>
            <w:shd w:val="clear" w:color="auto" w:fill="D9D9D9"/>
          </w:tcPr>
          <w:p w14:paraId="440CC6E3"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2023</w:t>
            </w:r>
          </w:p>
        </w:tc>
      </w:tr>
      <w:tr w:rsidR="00BE6F9B" w:rsidRPr="004915A7" w14:paraId="43CCC423" w14:textId="77777777" w:rsidTr="00E36807">
        <w:trPr>
          <w:trHeight w:val="300"/>
        </w:trPr>
        <w:tc>
          <w:tcPr>
            <w:tcW w:w="3959"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14:paraId="0517EBB8"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mzdové prostředky celkem</w:t>
            </w:r>
          </w:p>
        </w:tc>
        <w:tc>
          <w:tcPr>
            <w:tcW w:w="1654" w:type="dxa"/>
            <w:tcBorders>
              <w:top w:val="single" w:sz="8" w:space="0" w:color="000000"/>
              <w:left w:val="nil"/>
              <w:bottom w:val="single" w:sz="4" w:space="0" w:color="000000"/>
              <w:right w:val="single" w:sz="4" w:space="0" w:color="000000"/>
            </w:tcBorders>
            <w:shd w:val="clear" w:color="auto" w:fill="auto"/>
            <w:vAlign w:val="center"/>
          </w:tcPr>
          <w:p w14:paraId="01BAB3B6"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1 254 468</w:t>
            </w:r>
          </w:p>
        </w:tc>
        <w:tc>
          <w:tcPr>
            <w:tcW w:w="1654" w:type="dxa"/>
            <w:tcBorders>
              <w:top w:val="single" w:sz="8" w:space="0" w:color="000000"/>
              <w:left w:val="nil"/>
              <w:bottom w:val="single" w:sz="4" w:space="0" w:color="000000"/>
              <w:right w:val="single" w:sz="4" w:space="0" w:color="000000"/>
            </w:tcBorders>
            <w:vAlign w:val="center"/>
          </w:tcPr>
          <w:p w14:paraId="728CF3A1"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1 957 156</w:t>
            </w:r>
          </w:p>
        </w:tc>
        <w:tc>
          <w:tcPr>
            <w:tcW w:w="1654" w:type="dxa"/>
            <w:tcBorders>
              <w:top w:val="single" w:sz="8" w:space="0" w:color="000000"/>
              <w:left w:val="nil"/>
              <w:bottom w:val="single" w:sz="4" w:space="0" w:color="000000"/>
              <w:right w:val="single" w:sz="4" w:space="0" w:color="000000"/>
            </w:tcBorders>
            <w:vAlign w:val="center"/>
          </w:tcPr>
          <w:p w14:paraId="246B4F45"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2 256 608</w:t>
            </w:r>
          </w:p>
        </w:tc>
      </w:tr>
      <w:tr w:rsidR="00BE6F9B" w:rsidRPr="004915A7" w14:paraId="312E6849" w14:textId="77777777" w:rsidTr="00E36807">
        <w:trPr>
          <w:trHeight w:val="300"/>
        </w:trPr>
        <w:tc>
          <w:tcPr>
            <w:tcW w:w="1005" w:type="dxa"/>
            <w:vMerge w:val="restart"/>
            <w:tcBorders>
              <w:top w:val="nil"/>
              <w:left w:val="single" w:sz="8" w:space="0" w:color="000000"/>
              <w:bottom w:val="single" w:sz="4" w:space="0" w:color="000000"/>
              <w:right w:val="single" w:sz="4" w:space="0" w:color="000000"/>
            </w:tcBorders>
            <w:shd w:val="clear" w:color="auto" w:fill="auto"/>
            <w:vAlign w:val="center"/>
          </w:tcPr>
          <w:p w14:paraId="218D43CA"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z toho</w:t>
            </w:r>
          </w:p>
        </w:tc>
        <w:tc>
          <w:tcPr>
            <w:tcW w:w="2954" w:type="dxa"/>
            <w:tcBorders>
              <w:top w:val="nil"/>
              <w:left w:val="nil"/>
              <w:bottom w:val="single" w:sz="4" w:space="0" w:color="000000"/>
              <w:right w:val="single" w:sz="8" w:space="0" w:color="000000"/>
            </w:tcBorders>
            <w:shd w:val="clear" w:color="auto" w:fill="auto"/>
            <w:vAlign w:val="center"/>
          </w:tcPr>
          <w:p w14:paraId="436E6464"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platy</w:t>
            </w:r>
          </w:p>
        </w:tc>
        <w:tc>
          <w:tcPr>
            <w:tcW w:w="1654" w:type="dxa"/>
            <w:tcBorders>
              <w:top w:val="nil"/>
              <w:left w:val="single" w:sz="4" w:space="0" w:color="000000"/>
              <w:bottom w:val="single" w:sz="4" w:space="0" w:color="000000"/>
              <w:right w:val="single" w:sz="8" w:space="0" w:color="000000"/>
            </w:tcBorders>
            <w:shd w:val="clear" w:color="auto" w:fill="auto"/>
            <w:vAlign w:val="center"/>
          </w:tcPr>
          <w:p w14:paraId="7D0E1928"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1 247 085</w:t>
            </w:r>
          </w:p>
        </w:tc>
        <w:tc>
          <w:tcPr>
            <w:tcW w:w="1654" w:type="dxa"/>
            <w:tcBorders>
              <w:top w:val="nil"/>
              <w:left w:val="single" w:sz="4" w:space="0" w:color="000000"/>
              <w:bottom w:val="single" w:sz="4" w:space="0" w:color="000000"/>
              <w:right w:val="single" w:sz="8" w:space="0" w:color="000000"/>
            </w:tcBorders>
          </w:tcPr>
          <w:p w14:paraId="20E802A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1 913 256</w:t>
            </w:r>
          </w:p>
        </w:tc>
        <w:tc>
          <w:tcPr>
            <w:tcW w:w="1654" w:type="dxa"/>
            <w:tcBorders>
              <w:top w:val="nil"/>
              <w:left w:val="single" w:sz="4" w:space="0" w:color="000000"/>
              <w:bottom w:val="single" w:sz="4" w:space="0" w:color="000000"/>
              <w:right w:val="single" w:sz="8" w:space="0" w:color="000000"/>
            </w:tcBorders>
            <w:vAlign w:val="center"/>
          </w:tcPr>
          <w:p w14:paraId="7FBA828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2 247 139</w:t>
            </w:r>
          </w:p>
        </w:tc>
      </w:tr>
      <w:tr w:rsidR="00BE6F9B" w:rsidRPr="004915A7" w14:paraId="2867C062" w14:textId="77777777" w:rsidTr="00E36807">
        <w:trPr>
          <w:trHeight w:val="323"/>
        </w:trPr>
        <w:tc>
          <w:tcPr>
            <w:tcW w:w="1005" w:type="dxa"/>
            <w:vMerge/>
            <w:tcBorders>
              <w:top w:val="nil"/>
              <w:left w:val="single" w:sz="8" w:space="0" w:color="000000"/>
              <w:bottom w:val="single" w:sz="4" w:space="0" w:color="000000"/>
              <w:right w:val="single" w:sz="4" w:space="0" w:color="000000"/>
            </w:tcBorders>
            <w:shd w:val="clear" w:color="auto" w:fill="auto"/>
            <w:vAlign w:val="center"/>
          </w:tcPr>
          <w:p w14:paraId="5C637A15" w14:textId="77777777" w:rsidR="00BE6F9B" w:rsidRPr="004915A7" w:rsidRDefault="00BE6F9B" w:rsidP="00E36807">
            <w:pPr>
              <w:spacing w:after="0"/>
              <w:rPr>
                <w:rFonts w:asciiTheme="minorHAnsi" w:hAnsiTheme="minorHAnsi" w:cstheme="minorHAnsi"/>
                <w:color w:val="auto"/>
                <w:sz w:val="20"/>
                <w:szCs w:val="20"/>
              </w:rPr>
            </w:pPr>
          </w:p>
        </w:tc>
        <w:tc>
          <w:tcPr>
            <w:tcW w:w="2954" w:type="dxa"/>
            <w:tcBorders>
              <w:top w:val="nil"/>
              <w:left w:val="nil"/>
              <w:bottom w:val="single" w:sz="4" w:space="0" w:color="000000"/>
              <w:right w:val="single" w:sz="8" w:space="0" w:color="000000"/>
            </w:tcBorders>
            <w:shd w:val="clear" w:color="auto" w:fill="auto"/>
            <w:vAlign w:val="center"/>
          </w:tcPr>
          <w:p w14:paraId="6F4F4EFE"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OON</w:t>
            </w:r>
          </w:p>
        </w:tc>
        <w:tc>
          <w:tcPr>
            <w:tcW w:w="1654" w:type="dxa"/>
            <w:tcBorders>
              <w:top w:val="nil"/>
              <w:left w:val="single" w:sz="4" w:space="0" w:color="000000"/>
              <w:bottom w:val="single" w:sz="4" w:space="0" w:color="000000"/>
              <w:right w:val="single" w:sz="8" w:space="0" w:color="000000"/>
            </w:tcBorders>
            <w:shd w:val="clear" w:color="auto" w:fill="auto"/>
            <w:vAlign w:val="center"/>
          </w:tcPr>
          <w:p w14:paraId="50965E88"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7 383</w:t>
            </w:r>
          </w:p>
        </w:tc>
        <w:tc>
          <w:tcPr>
            <w:tcW w:w="1654" w:type="dxa"/>
            <w:tcBorders>
              <w:top w:val="nil"/>
              <w:left w:val="single" w:sz="4" w:space="0" w:color="000000"/>
              <w:bottom w:val="single" w:sz="4" w:space="0" w:color="000000"/>
              <w:right w:val="single" w:sz="8" w:space="0" w:color="000000"/>
            </w:tcBorders>
          </w:tcPr>
          <w:p w14:paraId="33B575C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16 518</w:t>
            </w:r>
          </w:p>
        </w:tc>
        <w:tc>
          <w:tcPr>
            <w:tcW w:w="1654" w:type="dxa"/>
            <w:tcBorders>
              <w:top w:val="nil"/>
              <w:left w:val="single" w:sz="4" w:space="0" w:color="000000"/>
              <w:bottom w:val="single" w:sz="4" w:space="0" w:color="000000"/>
              <w:right w:val="single" w:sz="8" w:space="0" w:color="000000"/>
            </w:tcBorders>
            <w:vAlign w:val="center"/>
          </w:tcPr>
          <w:p w14:paraId="53741C1F"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9 468</w:t>
            </w:r>
          </w:p>
        </w:tc>
      </w:tr>
      <w:tr w:rsidR="00BE6F9B" w:rsidRPr="004915A7" w14:paraId="1E1AAD82" w14:textId="77777777" w:rsidTr="00E36807">
        <w:trPr>
          <w:trHeight w:val="485"/>
        </w:trPr>
        <w:tc>
          <w:tcPr>
            <w:tcW w:w="3959" w:type="dxa"/>
            <w:gridSpan w:val="2"/>
            <w:tcBorders>
              <w:top w:val="single" w:sz="4" w:space="0" w:color="000000"/>
              <w:left w:val="single" w:sz="8" w:space="0" w:color="000000"/>
              <w:bottom w:val="nil"/>
              <w:right w:val="single" w:sz="8" w:space="0" w:color="000000"/>
            </w:tcBorders>
            <w:shd w:val="clear" w:color="auto" w:fill="auto"/>
            <w:vAlign w:val="center"/>
          </w:tcPr>
          <w:p w14:paraId="2F4C3164"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související odvody a ONIV</w:t>
            </w:r>
          </w:p>
        </w:tc>
        <w:tc>
          <w:tcPr>
            <w:tcW w:w="1654" w:type="dxa"/>
            <w:tcBorders>
              <w:top w:val="nil"/>
              <w:left w:val="single" w:sz="4" w:space="0" w:color="000000"/>
              <w:bottom w:val="nil"/>
              <w:right w:val="single" w:sz="8" w:space="0" w:color="000000"/>
            </w:tcBorders>
            <w:shd w:val="clear" w:color="auto" w:fill="auto"/>
            <w:vAlign w:val="center"/>
          </w:tcPr>
          <w:p w14:paraId="190F8F3D"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488 537</w:t>
            </w:r>
          </w:p>
        </w:tc>
        <w:tc>
          <w:tcPr>
            <w:tcW w:w="1654" w:type="dxa"/>
            <w:tcBorders>
              <w:top w:val="nil"/>
              <w:left w:val="single" w:sz="4" w:space="0" w:color="000000"/>
              <w:bottom w:val="nil"/>
              <w:right w:val="single" w:sz="8" w:space="0" w:color="000000"/>
            </w:tcBorders>
            <w:vAlign w:val="center"/>
          </w:tcPr>
          <w:p w14:paraId="04F6DCB3"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Data nejsou dostupná</w:t>
            </w:r>
          </w:p>
        </w:tc>
        <w:tc>
          <w:tcPr>
            <w:tcW w:w="1654" w:type="dxa"/>
            <w:tcBorders>
              <w:top w:val="nil"/>
              <w:left w:val="single" w:sz="4" w:space="0" w:color="000000"/>
              <w:bottom w:val="nil"/>
              <w:right w:val="single" w:sz="8" w:space="0" w:color="000000"/>
            </w:tcBorders>
            <w:vAlign w:val="center"/>
          </w:tcPr>
          <w:p w14:paraId="0D7D61B9"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762 719</w:t>
            </w:r>
          </w:p>
        </w:tc>
      </w:tr>
      <w:tr w:rsidR="00BE6F9B" w:rsidRPr="004915A7" w14:paraId="02B2206F" w14:textId="77777777" w:rsidTr="00E36807">
        <w:trPr>
          <w:trHeight w:val="213"/>
        </w:trPr>
        <w:tc>
          <w:tcPr>
            <w:tcW w:w="3959" w:type="dxa"/>
            <w:gridSpan w:val="2"/>
            <w:tcBorders>
              <w:top w:val="single" w:sz="8" w:space="0" w:color="000000"/>
              <w:left w:val="single" w:sz="8" w:space="0" w:color="000000"/>
              <w:bottom w:val="single" w:sz="8" w:space="0" w:color="000000"/>
              <w:right w:val="single" w:sz="8" w:space="0" w:color="000000"/>
            </w:tcBorders>
            <w:shd w:val="clear" w:color="auto" w:fill="CCCCFF"/>
            <w:vAlign w:val="center"/>
          </w:tcPr>
          <w:p w14:paraId="007F09A8" w14:textId="77777777" w:rsidR="00BE6F9B" w:rsidRPr="004915A7" w:rsidRDefault="00BE6F9B" w:rsidP="00E36807">
            <w:pPr>
              <w:spacing w:after="0"/>
              <w:rPr>
                <w:rFonts w:asciiTheme="minorHAnsi" w:hAnsiTheme="minorHAnsi" w:cstheme="minorHAnsi"/>
                <w:color w:val="auto"/>
                <w:sz w:val="20"/>
                <w:szCs w:val="20"/>
              </w:rPr>
            </w:pPr>
            <w:proofErr w:type="spellStart"/>
            <w:r w:rsidRPr="004915A7">
              <w:rPr>
                <w:rFonts w:asciiTheme="minorHAnsi" w:hAnsiTheme="minorHAnsi" w:cstheme="minorHAnsi"/>
                <w:color w:val="auto"/>
                <w:sz w:val="20"/>
                <w:szCs w:val="20"/>
              </w:rPr>
              <w:t>Neinv</w:t>
            </w:r>
            <w:proofErr w:type="spellEnd"/>
            <w:r w:rsidRPr="004915A7">
              <w:rPr>
                <w:rFonts w:asciiTheme="minorHAnsi" w:hAnsiTheme="minorHAnsi" w:cstheme="minorHAnsi"/>
                <w:color w:val="auto"/>
                <w:sz w:val="20"/>
                <w:szCs w:val="20"/>
              </w:rPr>
              <w:t>. výdaje celkem</w:t>
            </w:r>
          </w:p>
        </w:tc>
        <w:tc>
          <w:tcPr>
            <w:tcW w:w="1654" w:type="dxa"/>
            <w:tcBorders>
              <w:top w:val="single" w:sz="8" w:space="0" w:color="000000"/>
              <w:left w:val="nil"/>
              <w:bottom w:val="single" w:sz="8" w:space="0" w:color="000000"/>
              <w:right w:val="single" w:sz="4" w:space="0" w:color="000000"/>
            </w:tcBorders>
            <w:shd w:val="clear" w:color="auto" w:fill="CCCCFF"/>
            <w:vAlign w:val="center"/>
          </w:tcPr>
          <w:p w14:paraId="24A212B4"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1 743 005</w:t>
            </w:r>
          </w:p>
        </w:tc>
        <w:tc>
          <w:tcPr>
            <w:tcW w:w="1654" w:type="dxa"/>
            <w:tcBorders>
              <w:top w:val="single" w:sz="8" w:space="0" w:color="000000"/>
              <w:left w:val="nil"/>
              <w:bottom w:val="single" w:sz="8" w:space="0" w:color="000000"/>
              <w:right w:val="single" w:sz="4" w:space="0" w:color="000000"/>
            </w:tcBorders>
            <w:shd w:val="clear" w:color="auto" w:fill="CCCCFF"/>
          </w:tcPr>
          <w:p w14:paraId="78B43E5B"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w:t>
            </w:r>
          </w:p>
        </w:tc>
        <w:tc>
          <w:tcPr>
            <w:tcW w:w="1654" w:type="dxa"/>
            <w:tcBorders>
              <w:top w:val="single" w:sz="8" w:space="0" w:color="000000"/>
              <w:left w:val="nil"/>
              <w:bottom w:val="single" w:sz="8" w:space="0" w:color="000000"/>
              <w:right w:val="single" w:sz="4" w:space="0" w:color="000000"/>
            </w:tcBorders>
            <w:shd w:val="clear" w:color="auto" w:fill="CCCCFF"/>
            <w:vAlign w:val="center"/>
          </w:tcPr>
          <w:p w14:paraId="35C932E4"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3 117 176*</w:t>
            </w:r>
          </w:p>
        </w:tc>
      </w:tr>
    </w:tbl>
    <w:p w14:paraId="0693005E" w14:textId="77777777" w:rsidR="00BE6F9B" w:rsidRPr="002E3D43" w:rsidRDefault="00BE6F9B" w:rsidP="00BE6F9B">
      <w:pPr>
        <w:spacing w:after="50"/>
        <w:jc w:val="both"/>
        <w:rPr>
          <w:rFonts w:asciiTheme="minorHAnsi" w:hAnsiTheme="minorHAnsi" w:cstheme="minorHAnsi"/>
          <w:i/>
          <w:color w:val="auto"/>
          <w:sz w:val="20"/>
          <w:szCs w:val="20"/>
        </w:rPr>
      </w:pPr>
      <w:r w:rsidRPr="002E3D43">
        <w:rPr>
          <w:rFonts w:asciiTheme="minorHAnsi" w:hAnsiTheme="minorHAnsi" w:cstheme="minorHAnsi"/>
          <w:i/>
          <w:color w:val="auto"/>
          <w:sz w:val="20"/>
          <w:szCs w:val="20"/>
        </w:rPr>
        <w:t xml:space="preserve">Zdroj: Krajský úřad Moravskoslezského kraje </w:t>
      </w:r>
      <w:r w:rsidRPr="002E3D43">
        <w:rPr>
          <w:rFonts w:asciiTheme="minorHAnsi" w:hAnsiTheme="minorHAnsi" w:cstheme="minorHAnsi"/>
          <w:i/>
          <w:color w:val="auto"/>
          <w:sz w:val="20"/>
          <w:szCs w:val="20"/>
        </w:rPr>
        <w:tab/>
      </w:r>
    </w:p>
    <w:p w14:paraId="5081D8E9" w14:textId="77777777" w:rsidR="00BE6F9B" w:rsidRPr="002E3D43" w:rsidRDefault="00BE6F9B" w:rsidP="00BE6F9B">
      <w:pPr>
        <w:spacing w:after="50"/>
        <w:jc w:val="both"/>
        <w:rPr>
          <w:rFonts w:asciiTheme="minorHAnsi" w:hAnsiTheme="minorHAnsi" w:cstheme="minorHAnsi"/>
          <w:i/>
          <w:color w:val="auto"/>
          <w:sz w:val="20"/>
          <w:szCs w:val="20"/>
        </w:rPr>
      </w:pPr>
      <w:r w:rsidRPr="002E3D43">
        <w:rPr>
          <w:rFonts w:asciiTheme="minorHAnsi" w:hAnsiTheme="minorHAnsi" w:cstheme="minorHAnsi"/>
          <w:i/>
          <w:color w:val="auto"/>
          <w:sz w:val="20"/>
          <w:szCs w:val="20"/>
        </w:rPr>
        <w:t>* v částce jsou zahrnuty i 2 % FKSP (44 942 872 Kč) a ONIV ve výši 52 905 827 Kč</w:t>
      </w:r>
    </w:p>
    <w:p w14:paraId="206B4D69" w14:textId="77777777" w:rsidR="00BE6F9B" w:rsidRPr="00BE6F9B" w:rsidRDefault="00BE6F9B" w:rsidP="00BE6F9B">
      <w:pPr>
        <w:spacing w:after="50"/>
        <w:jc w:val="both"/>
        <w:rPr>
          <w:rFonts w:ascii="Arial" w:hAnsi="Arial" w:cs="Arial"/>
          <w:i/>
          <w:color w:val="FF0000"/>
          <w:sz w:val="16"/>
          <w:szCs w:val="16"/>
        </w:rPr>
      </w:pPr>
    </w:p>
    <w:p w14:paraId="4E923056" w14:textId="77777777" w:rsidR="00BE6F9B" w:rsidRPr="00C51C3A" w:rsidRDefault="00BE6F9B" w:rsidP="00BE6F9B">
      <w:pPr>
        <w:spacing w:after="50"/>
        <w:jc w:val="both"/>
        <w:rPr>
          <w:color w:val="auto"/>
        </w:rPr>
      </w:pPr>
      <w:bookmarkStart w:id="125" w:name="_2iq8gzs" w:colFirst="0" w:colLast="0"/>
      <w:bookmarkStart w:id="126" w:name="_Hlk66706614"/>
      <w:bookmarkEnd w:id="123"/>
      <w:bookmarkEnd w:id="125"/>
      <w:r w:rsidRPr="00C51C3A">
        <w:rPr>
          <w:color w:val="auto"/>
        </w:rPr>
        <w:t xml:space="preserve">Územní samosprávný celek dle zákona o rozpočtových pravidlech územních rozpočtů č. 250/2000 Sb. zřizuje příspěvkové organizace pro takové činnosti ve své působnosti, které jsou zpravidla neziskové a jejichž rozsah, struktura a složitost vyžadují samostatnou právní subjektivitu. Příspěvková organizace sestavuje rozpočet a střednědobý výhled rozpočtu, které schvaluje její zřizovatel. Rozpočet příspěvkové organizace je plán výnosů a nákladů na rozpočtový rok, jímž se řídí financování činnosti příspěvkové organizace. Příspěvková organizace hospodaří s peněžními prostředky získanými vlastní činností a s peněžními prostředky přijatými z rozpočtu svého zřizovatele. Dále hospodaří s prostředky svých fondů, s peněžitými dary od fyzických a právnických osob, včetně peněžních prostředků poskytnutých z Národního fondu a ze zahraničí. Rozpočet zřizovatele zprostředkovává vztah příspěvkové organizace ke státnímu rozpočtu, k rozpočtu Regionální rady regionu soudržnosti </w:t>
      </w:r>
      <w:r w:rsidRPr="00C51C3A">
        <w:rPr>
          <w:color w:val="auto"/>
        </w:rPr>
        <w:br/>
        <w:t>a k Národnímu fondu; jde-li o příspěvkovou organizaci zřízenou obcí, též k rozpočtu kraje. Město Ostrava přerozděluje prostřednictvím svého rozpočtu finanční prostředky zaslané KÚ MSK na přímé náklady na vzdělávání městským obvodům, které je dále převádí jimi zřizovaným školám.</w:t>
      </w:r>
    </w:p>
    <w:p w14:paraId="6EE74228" w14:textId="77777777" w:rsidR="00EE2077" w:rsidRDefault="00EE2077" w:rsidP="00BE6F9B">
      <w:pPr>
        <w:spacing w:after="50"/>
        <w:jc w:val="both"/>
        <w:rPr>
          <w:color w:val="auto"/>
        </w:rPr>
      </w:pPr>
    </w:p>
    <w:p w14:paraId="32A3FC54" w14:textId="22161AF6" w:rsidR="00BE6F9B" w:rsidRPr="00697924" w:rsidRDefault="00BE6F9B" w:rsidP="00BE6F9B">
      <w:pPr>
        <w:spacing w:after="50"/>
        <w:jc w:val="both"/>
        <w:rPr>
          <w:b/>
          <w:color w:val="auto"/>
        </w:rPr>
      </w:pPr>
      <w:r w:rsidRPr="00697924">
        <w:rPr>
          <w:color w:val="auto"/>
        </w:rPr>
        <w:t xml:space="preserve">Tabulka </w:t>
      </w:r>
      <w:r w:rsidRPr="00697924">
        <w:rPr>
          <w:color w:val="auto"/>
        </w:rPr>
        <w:fldChar w:fldCharType="begin"/>
      </w:r>
      <w:r w:rsidRPr="00697924">
        <w:rPr>
          <w:color w:val="auto"/>
        </w:rPr>
        <w:instrText xml:space="preserve"> SEQ Tabulka \* ARABIC </w:instrText>
      </w:r>
      <w:r w:rsidRPr="00697924">
        <w:rPr>
          <w:color w:val="auto"/>
        </w:rPr>
        <w:fldChar w:fldCharType="separate"/>
      </w:r>
      <w:r w:rsidR="000F40AD">
        <w:rPr>
          <w:noProof/>
          <w:color w:val="auto"/>
        </w:rPr>
        <w:t>38</w:t>
      </w:r>
      <w:r w:rsidRPr="00697924">
        <w:rPr>
          <w:noProof/>
          <w:color w:val="auto"/>
        </w:rPr>
        <w:fldChar w:fldCharType="end"/>
      </w:r>
      <w:r w:rsidRPr="00697924">
        <w:rPr>
          <w:color w:val="auto"/>
        </w:rPr>
        <w:t xml:space="preserve"> </w:t>
      </w:r>
      <w:r w:rsidRPr="00697924">
        <w:rPr>
          <w:b/>
          <w:color w:val="auto"/>
        </w:rPr>
        <w:t>Finanční prostředky poskytnuté obcím v rámci rozpočtového určení daní na 1 žáka (v Kč)</w:t>
      </w:r>
    </w:p>
    <w:tbl>
      <w:tblPr>
        <w:tblStyle w:val="Mkatabulky"/>
        <w:tblW w:w="8959" w:type="dxa"/>
        <w:tblInd w:w="108" w:type="dxa"/>
        <w:tblLook w:val="04A0" w:firstRow="1" w:lastRow="0" w:firstColumn="1" w:lastColumn="0" w:noHBand="0" w:noVBand="1"/>
      </w:tblPr>
      <w:tblGrid>
        <w:gridCol w:w="752"/>
        <w:gridCol w:w="1172"/>
        <w:gridCol w:w="1172"/>
        <w:gridCol w:w="1173"/>
        <w:gridCol w:w="1172"/>
        <w:gridCol w:w="1173"/>
        <w:gridCol w:w="1172"/>
        <w:gridCol w:w="1173"/>
      </w:tblGrid>
      <w:tr w:rsidR="00BE6F9B" w:rsidRPr="00697924" w14:paraId="642E61E0" w14:textId="77777777" w:rsidTr="00E36807">
        <w:trPr>
          <w:trHeight w:val="296"/>
        </w:trPr>
        <w:tc>
          <w:tcPr>
            <w:tcW w:w="0" w:type="auto"/>
            <w:shd w:val="clear" w:color="auto" w:fill="D9D9D9" w:themeFill="background1" w:themeFillShade="D9"/>
          </w:tcPr>
          <w:p w14:paraId="5813FB87" w14:textId="77777777" w:rsidR="00BE6F9B" w:rsidRPr="00697924" w:rsidRDefault="00BE6F9B" w:rsidP="00E36807">
            <w:pPr>
              <w:spacing w:after="0"/>
              <w:jc w:val="both"/>
              <w:rPr>
                <w:color w:val="auto"/>
                <w:sz w:val="20"/>
                <w:szCs w:val="20"/>
              </w:rPr>
            </w:pPr>
            <w:r w:rsidRPr="00697924">
              <w:rPr>
                <w:color w:val="auto"/>
                <w:sz w:val="20"/>
                <w:szCs w:val="20"/>
              </w:rPr>
              <w:t>Rok</w:t>
            </w:r>
          </w:p>
        </w:tc>
        <w:tc>
          <w:tcPr>
            <w:tcW w:w="1172" w:type="dxa"/>
            <w:shd w:val="clear" w:color="auto" w:fill="D9D9D9" w:themeFill="background1" w:themeFillShade="D9"/>
          </w:tcPr>
          <w:p w14:paraId="11A56228" w14:textId="77777777" w:rsidR="00BE6F9B" w:rsidRPr="00697924" w:rsidRDefault="00BE6F9B" w:rsidP="00E36807">
            <w:pPr>
              <w:spacing w:after="0"/>
              <w:jc w:val="center"/>
              <w:rPr>
                <w:color w:val="auto"/>
                <w:sz w:val="20"/>
                <w:szCs w:val="20"/>
              </w:rPr>
            </w:pPr>
            <w:r w:rsidRPr="00697924">
              <w:rPr>
                <w:color w:val="auto"/>
                <w:sz w:val="20"/>
                <w:szCs w:val="20"/>
              </w:rPr>
              <w:t>2017</w:t>
            </w:r>
          </w:p>
        </w:tc>
        <w:tc>
          <w:tcPr>
            <w:tcW w:w="1172" w:type="dxa"/>
            <w:shd w:val="clear" w:color="auto" w:fill="D9D9D9" w:themeFill="background1" w:themeFillShade="D9"/>
          </w:tcPr>
          <w:p w14:paraId="10B35287" w14:textId="77777777" w:rsidR="00BE6F9B" w:rsidRPr="00697924" w:rsidRDefault="00BE6F9B" w:rsidP="00E36807">
            <w:pPr>
              <w:spacing w:after="0"/>
              <w:jc w:val="center"/>
              <w:rPr>
                <w:color w:val="auto"/>
                <w:sz w:val="20"/>
                <w:szCs w:val="20"/>
              </w:rPr>
            </w:pPr>
            <w:r w:rsidRPr="00697924">
              <w:rPr>
                <w:color w:val="auto"/>
                <w:sz w:val="20"/>
                <w:szCs w:val="20"/>
              </w:rPr>
              <w:t>2018</w:t>
            </w:r>
          </w:p>
        </w:tc>
        <w:tc>
          <w:tcPr>
            <w:tcW w:w="1173" w:type="dxa"/>
            <w:shd w:val="clear" w:color="auto" w:fill="D9D9D9" w:themeFill="background1" w:themeFillShade="D9"/>
          </w:tcPr>
          <w:p w14:paraId="4A71CF26" w14:textId="77777777" w:rsidR="00BE6F9B" w:rsidRPr="00697924" w:rsidRDefault="00BE6F9B" w:rsidP="00E36807">
            <w:pPr>
              <w:spacing w:after="0"/>
              <w:jc w:val="center"/>
              <w:rPr>
                <w:color w:val="auto"/>
                <w:sz w:val="20"/>
                <w:szCs w:val="20"/>
              </w:rPr>
            </w:pPr>
            <w:r w:rsidRPr="00697924">
              <w:rPr>
                <w:color w:val="auto"/>
                <w:sz w:val="20"/>
                <w:szCs w:val="20"/>
              </w:rPr>
              <w:t>2019</w:t>
            </w:r>
          </w:p>
        </w:tc>
        <w:tc>
          <w:tcPr>
            <w:tcW w:w="1172" w:type="dxa"/>
            <w:shd w:val="clear" w:color="auto" w:fill="D9D9D9" w:themeFill="background1" w:themeFillShade="D9"/>
          </w:tcPr>
          <w:p w14:paraId="0B24B0EF" w14:textId="77777777" w:rsidR="00BE6F9B" w:rsidRPr="00697924" w:rsidRDefault="00BE6F9B" w:rsidP="00E36807">
            <w:pPr>
              <w:spacing w:after="0"/>
              <w:jc w:val="center"/>
              <w:rPr>
                <w:color w:val="auto"/>
                <w:sz w:val="20"/>
                <w:szCs w:val="20"/>
              </w:rPr>
            </w:pPr>
            <w:r w:rsidRPr="00697924">
              <w:rPr>
                <w:color w:val="auto"/>
                <w:sz w:val="20"/>
                <w:szCs w:val="20"/>
              </w:rPr>
              <w:t>2020</w:t>
            </w:r>
          </w:p>
        </w:tc>
        <w:tc>
          <w:tcPr>
            <w:tcW w:w="1173" w:type="dxa"/>
            <w:shd w:val="clear" w:color="auto" w:fill="D9D9D9" w:themeFill="background1" w:themeFillShade="D9"/>
          </w:tcPr>
          <w:p w14:paraId="19A48948" w14:textId="77777777" w:rsidR="00BE6F9B" w:rsidRPr="00697924" w:rsidRDefault="00BE6F9B" w:rsidP="00E36807">
            <w:pPr>
              <w:spacing w:after="0"/>
              <w:jc w:val="center"/>
              <w:rPr>
                <w:color w:val="auto"/>
                <w:sz w:val="20"/>
                <w:szCs w:val="20"/>
              </w:rPr>
            </w:pPr>
            <w:r w:rsidRPr="00697924">
              <w:rPr>
                <w:color w:val="auto"/>
                <w:sz w:val="20"/>
                <w:szCs w:val="20"/>
              </w:rPr>
              <w:t>2021</w:t>
            </w:r>
          </w:p>
        </w:tc>
        <w:tc>
          <w:tcPr>
            <w:tcW w:w="1172" w:type="dxa"/>
            <w:shd w:val="clear" w:color="auto" w:fill="D9D9D9" w:themeFill="background1" w:themeFillShade="D9"/>
          </w:tcPr>
          <w:p w14:paraId="58335B6F" w14:textId="77777777" w:rsidR="00BE6F9B" w:rsidRPr="00697924" w:rsidRDefault="00BE6F9B" w:rsidP="00E36807">
            <w:pPr>
              <w:spacing w:after="0"/>
              <w:jc w:val="center"/>
              <w:rPr>
                <w:color w:val="auto"/>
                <w:sz w:val="20"/>
                <w:szCs w:val="20"/>
              </w:rPr>
            </w:pPr>
            <w:r w:rsidRPr="00697924">
              <w:rPr>
                <w:color w:val="auto"/>
                <w:sz w:val="20"/>
                <w:szCs w:val="20"/>
              </w:rPr>
              <w:t>2022</w:t>
            </w:r>
          </w:p>
        </w:tc>
        <w:tc>
          <w:tcPr>
            <w:tcW w:w="1173" w:type="dxa"/>
            <w:shd w:val="clear" w:color="auto" w:fill="D9D9D9" w:themeFill="background1" w:themeFillShade="D9"/>
          </w:tcPr>
          <w:p w14:paraId="454787B7" w14:textId="77777777" w:rsidR="00BE6F9B" w:rsidRPr="00697924" w:rsidRDefault="00BE6F9B" w:rsidP="00E36807">
            <w:pPr>
              <w:spacing w:after="0"/>
              <w:jc w:val="center"/>
              <w:rPr>
                <w:color w:val="auto"/>
                <w:sz w:val="20"/>
                <w:szCs w:val="20"/>
              </w:rPr>
            </w:pPr>
            <w:r w:rsidRPr="00697924">
              <w:rPr>
                <w:color w:val="auto"/>
                <w:sz w:val="20"/>
                <w:szCs w:val="20"/>
              </w:rPr>
              <w:t>2023</w:t>
            </w:r>
          </w:p>
        </w:tc>
      </w:tr>
      <w:tr w:rsidR="00BE6F9B" w:rsidRPr="00697924" w14:paraId="4BCD1EBA" w14:textId="77777777" w:rsidTr="00E36807">
        <w:trPr>
          <w:trHeight w:val="280"/>
        </w:trPr>
        <w:tc>
          <w:tcPr>
            <w:tcW w:w="0" w:type="auto"/>
          </w:tcPr>
          <w:p w14:paraId="626DCBE1" w14:textId="77777777" w:rsidR="00BE6F9B" w:rsidRPr="00697924" w:rsidRDefault="00BE6F9B" w:rsidP="00E36807">
            <w:pPr>
              <w:spacing w:after="0"/>
              <w:jc w:val="both"/>
              <w:rPr>
                <w:color w:val="auto"/>
                <w:sz w:val="20"/>
                <w:szCs w:val="20"/>
              </w:rPr>
            </w:pPr>
            <w:r w:rsidRPr="00697924">
              <w:rPr>
                <w:color w:val="auto"/>
                <w:sz w:val="20"/>
                <w:szCs w:val="20"/>
              </w:rPr>
              <w:t>Částka</w:t>
            </w:r>
          </w:p>
        </w:tc>
        <w:tc>
          <w:tcPr>
            <w:tcW w:w="1172" w:type="dxa"/>
          </w:tcPr>
          <w:p w14:paraId="29335A18" w14:textId="77777777" w:rsidR="00BE6F9B" w:rsidRPr="00697924" w:rsidRDefault="00BE6F9B" w:rsidP="00E36807">
            <w:pPr>
              <w:spacing w:after="0"/>
              <w:jc w:val="center"/>
              <w:rPr>
                <w:color w:val="auto"/>
                <w:sz w:val="20"/>
                <w:szCs w:val="20"/>
              </w:rPr>
            </w:pPr>
            <w:r w:rsidRPr="00697924">
              <w:rPr>
                <w:color w:val="auto"/>
                <w:sz w:val="20"/>
                <w:szCs w:val="20"/>
              </w:rPr>
              <w:t>9 506 Kč</w:t>
            </w:r>
          </w:p>
        </w:tc>
        <w:tc>
          <w:tcPr>
            <w:tcW w:w="1172" w:type="dxa"/>
          </w:tcPr>
          <w:p w14:paraId="32141F04" w14:textId="77777777" w:rsidR="00BE6F9B" w:rsidRPr="00697924" w:rsidRDefault="00BE6F9B" w:rsidP="00E36807">
            <w:pPr>
              <w:spacing w:after="0"/>
              <w:jc w:val="center"/>
              <w:rPr>
                <w:color w:val="auto"/>
                <w:sz w:val="20"/>
                <w:szCs w:val="20"/>
              </w:rPr>
            </w:pPr>
            <w:r w:rsidRPr="00697924">
              <w:rPr>
                <w:color w:val="auto"/>
                <w:sz w:val="20"/>
                <w:szCs w:val="20"/>
              </w:rPr>
              <w:t>13 706 Kč</w:t>
            </w:r>
          </w:p>
        </w:tc>
        <w:tc>
          <w:tcPr>
            <w:tcW w:w="1173" w:type="dxa"/>
          </w:tcPr>
          <w:p w14:paraId="48F69D31" w14:textId="77777777" w:rsidR="00BE6F9B" w:rsidRPr="00697924" w:rsidRDefault="00BE6F9B" w:rsidP="00E36807">
            <w:pPr>
              <w:spacing w:after="0"/>
              <w:jc w:val="center"/>
              <w:rPr>
                <w:color w:val="auto"/>
                <w:sz w:val="20"/>
                <w:szCs w:val="20"/>
              </w:rPr>
            </w:pPr>
            <w:r w:rsidRPr="00697924">
              <w:rPr>
                <w:color w:val="auto"/>
                <w:sz w:val="20"/>
                <w:szCs w:val="20"/>
              </w:rPr>
              <w:t>14 462 Kč</w:t>
            </w:r>
          </w:p>
        </w:tc>
        <w:tc>
          <w:tcPr>
            <w:tcW w:w="1172" w:type="dxa"/>
          </w:tcPr>
          <w:p w14:paraId="37F9383E" w14:textId="77777777" w:rsidR="00BE6F9B" w:rsidRPr="00697924" w:rsidRDefault="00BE6F9B" w:rsidP="00E36807">
            <w:pPr>
              <w:spacing w:after="0"/>
              <w:jc w:val="center"/>
              <w:rPr>
                <w:color w:val="auto"/>
                <w:sz w:val="20"/>
                <w:szCs w:val="20"/>
              </w:rPr>
            </w:pPr>
            <w:r w:rsidRPr="00697924">
              <w:rPr>
                <w:color w:val="auto"/>
                <w:sz w:val="20"/>
                <w:szCs w:val="20"/>
              </w:rPr>
              <w:t>13 626 Kč</w:t>
            </w:r>
          </w:p>
        </w:tc>
        <w:tc>
          <w:tcPr>
            <w:tcW w:w="1173" w:type="dxa"/>
          </w:tcPr>
          <w:p w14:paraId="6EEF7B63" w14:textId="77777777" w:rsidR="00BE6F9B" w:rsidRPr="00697924" w:rsidRDefault="00BE6F9B" w:rsidP="00E36807">
            <w:pPr>
              <w:spacing w:after="0"/>
              <w:jc w:val="center"/>
              <w:rPr>
                <w:color w:val="auto"/>
                <w:sz w:val="20"/>
                <w:szCs w:val="20"/>
              </w:rPr>
            </w:pPr>
            <w:r w:rsidRPr="00697924">
              <w:rPr>
                <w:color w:val="auto"/>
                <w:sz w:val="20"/>
                <w:szCs w:val="20"/>
              </w:rPr>
              <w:t>15 309 Kč</w:t>
            </w:r>
          </w:p>
        </w:tc>
        <w:tc>
          <w:tcPr>
            <w:tcW w:w="1172" w:type="dxa"/>
          </w:tcPr>
          <w:p w14:paraId="745D6F23" w14:textId="77777777" w:rsidR="00BE6F9B" w:rsidRPr="00697924" w:rsidRDefault="00BE6F9B" w:rsidP="00E36807">
            <w:pPr>
              <w:spacing w:after="0"/>
              <w:jc w:val="center"/>
              <w:rPr>
                <w:color w:val="auto"/>
                <w:sz w:val="20"/>
                <w:szCs w:val="20"/>
              </w:rPr>
            </w:pPr>
            <w:r w:rsidRPr="00697924">
              <w:rPr>
                <w:color w:val="auto"/>
                <w:sz w:val="20"/>
                <w:szCs w:val="20"/>
              </w:rPr>
              <w:t>17 665 Kč</w:t>
            </w:r>
          </w:p>
        </w:tc>
        <w:tc>
          <w:tcPr>
            <w:tcW w:w="1173" w:type="dxa"/>
          </w:tcPr>
          <w:p w14:paraId="3F7D7A64" w14:textId="77777777" w:rsidR="00BE6F9B" w:rsidRPr="00697924" w:rsidRDefault="00BE6F9B" w:rsidP="00E36807">
            <w:pPr>
              <w:spacing w:after="0"/>
              <w:jc w:val="center"/>
              <w:rPr>
                <w:color w:val="auto"/>
                <w:sz w:val="20"/>
                <w:szCs w:val="20"/>
              </w:rPr>
            </w:pPr>
            <w:r w:rsidRPr="00697924">
              <w:rPr>
                <w:color w:val="auto"/>
                <w:sz w:val="20"/>
                <w:szCs w:val="20"/>
              </w:rPr>
              <w:t>19 644 Kč</w:t>
            </w:r>
          </w:p>
        </w:tc>
      </w:tr>
    </w:tbl>
    <w:p w14:paraId="17209B97" w14:textId="77777777" w:rsidR="00BE6F9B" w:rsidRPr="00697924" w:rsidRDefault="00BE6F9B" w:rsidP="00BE6F9B">
      <w:pPr>
        <w:spacing w:after="50"/>
        <w:rPr>
          <w:color w:val="auto"/>
        </w:rPr>
      </w:pPr>
    </w:p>
    <w:bookmarkEnd w:id="126"/>
    <w:p w14:paraId="4811ECB4" w14:textId="77777777" w:rsidR="00BE6F9B" w:rsidRPr="00DF66F5" w:rsidRDefault="00BE6F9B" w:rsidP="00AE5383">
      <w:pPr>
        <w:spacing w:after="50"/>
        <w:jc w:val="both"/>
        <w:rPr>
          <w:rFonts w:cstheme="minorHAnsi"/>
          <w:color w:val="auto"/>
        </w:rPr>
      </w:pPr>
    </w:p>
    <w:p w14:paraId="09635EEB" w14:textId="77777777" w:rsidR="00193623" w:rsidRPr="00AF5706" w:rsidRDefault="00193623" w:rsidP="00AE5383">
      <w:pPr>
        <w:pStyle w:val="Nadpis2"/>
      </w:pPr>
      <w:bookmarkStart w:id="127" w:name="_Toc173755926"/>
      <w:bookmarkEnd w:id="120"/>
      <w:r w:rsidRPr="00AF5706">
        <w:lastRenderedPageBreak/>
        <w:t>Popis aktérů v </w:t>
      </w:r>
      <w:r w:rsidRPr="00DF66F5">
        <w:t>území</w:t>
      </w:r>
      <w:r w:rsidRPr="00AF5706">
        <w:t xml:space="preserve"> zapojených do tvorby MAP</w:t>
      </w:r>
      <w:bookmarkEnd w:id="127"/>
    </w:p>
    <w:p w14:paraId="443D1139" w14:textId="6F133E4B" w:rsidR="00193623" w:rsidRDefault="00193623" w:rsidP="00AE5383">
      <w:pPr>
        <w:pStyle w:val="Default"/>
        <w:spacing w:after="50" w:line="259" w:lineRule="auto"/>
        <w:jc w:val="both"/>
        <w:rPr>
          <w:color w:val="auto"/>
          <w:sz w:val="22"/>
          <w:szCs w:val="22"/>
        </w:rPr>
      </w:pPr>
      <w:r w:rsidRPr="00AF5706">
        <w:rPr>
          <w:color w:val="auto"/>
          <w:sz w:val="22"/>
          <w:szCs w:val="22"/>
        </w:rPr>
        <w:t xml:space="preserve">V území ORP Ostrava působí </w:t>
      </w:r>
      <w:r w:rsidR="007931C2" w:rsidRPr="00AF5706">
        <w:rPr>
          <w:color w:val="auto"/>
          <w:sz w:val="22"/>
          <w:szCs w:val="22"/>
        </w:rPr>
        <w:t>sedm</w:t>
      </w:r>
      <w:r w:rsidRPr="00AF5706">
        <w:rPr>
          <w:color w:val="auto"/>
          <w:sz w:val="22"/>
          <w:szCs w:val="22"/>
        </w:rPr>
        <w:t xml:space="preserve"> identifikovaných skupin aktérů důležitých pro celý proces tvorby MAP. </w:t>
      </w:r>
    </w:p>
    <w:p w14:paraId="1197F7A9" w14:textId="77777777" w:rsidR="00AC5884" w:rsidRDefault="00AC5884" w:rsidP="00AE5383">
      <w:pPr>
        <w:pStyle w:val="Default"/>
        <w:spacing w:after="50" w:line="259" w:lineRule="auto"/>
        <w:jc w:val="both"/>
        <w:rPr>
          <w:color w:val="auto"/>
          <w:sz w:val="22"/>
          <w:szCs w:val="22"/>
        </w:rPr>
      </w:pPr>
    </w:p>
    <w:p w14:paraId="684EF104" w14:textId="0E064B36" w:rsidR="00AC5884" w:rsidRPr="00AF5706" w:rsidRDefault="00AC5884" w:rsidP="00AE5383">
      <w:pPr>
        <w:pStyle w:val="Default"/>
        <w:spacing w:after="50" w:line="259" w:lineRule="auto"/>
        <w:jc w:val="both"/>
        <w:rPr>
          <w:color w:val="auto"/>
          <w:sz w:val="22"/>
          <w:szCs w:val="22"/>
        </w:rPr>
      </w:pPr>
      <w:r>
        <w:rPr>
          <w:color w:val="auto"/>
          <w:sz w:val="22"/>
          <w:szCs w:val="22"/>
        </w:rPr>
        <w:t xml:space="preserve">Obrázek </w:t>
      </w:r>
      <w:r w:rsidR="005E3D3C">
        <w:rPr>
          <w:color w:val="auto"/>
          <w:sz w:val="22"/>
          <w:szCs w:val="22"/>
        </w:rPr>
        <w:t>4</w:t>
      </w:r>
      <w:r>
        <w:rPr>
          <w:color w:val="auto"/>
          <w:sz w:val="22"/>
          <w:szCs w:val="22"/>
        </w:rPr>
        <w:t xml:space="preserve"> </w:t>
      </w:r>
      <w:r w:rsidR="004D485F" w:rsidRPr="004D485F">
        <w:rPr>
          <w:b/>
          <w:bCs/>
          <w:color w:val="auto"/>
          <w:sz w:val="22"/>
          <w:szCs w:val="22"/>
        </w:rPr>
        <w:t>Aktéři zapojení do tvorby MAP v ORP Ostrava</w:t>
      </w:r>
    </w:p>
    <w:p w14:paraId="53E71DCB" w14:textId="42BF97C5" w:rsidR="007931C2" w:rsidRPr="00AF5706" w:rsidRDefault="007931C2" w:rsidP="00AE5383">
      <w:pPr>
        <w:pStyle w:val="Default"/>
        <w:spacing w:after="50" w:line="259" w:lineRule="auto"/>
        <w:jc w:val="both"/>
        <w:rPr>
          <w:color w:val="auto"/>
          <w:sz w:val="22"/>
          <w:szCs w:val="22"/>
        </w:rPr>
      </w:pPr>
      <w:r w:rsidRPr="00AF5706">
        <w:rPr>
          <w:noProof/>
          <w:color w:val="auto"/>
          <w:sz w:val="22"/>
          <w:szCs w:val="22"/>
        </w:rPr>
        <w:drawing>
          <wp:inline distT="0" distB="0" distL="0" distR="0" wp14:anchorId="4B2E2593" wp14:editId="228009B8">
            <wp:extent cx="6057900" cy="3200400"/>
            <wp:effectExtent l="0" t="38100" r="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89F7290"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35E47669" w14:textId="77777777" w:rsidR="005E3D3C" w:rsidRPr="00AF5706" w:rsidRDefault="005E3D3C" w:rsidP="00AE5383">
      <w:pPr>
        <w:spacing w:after="50"/>
        <w:rPr>
          <w:rFonts w:cstheme="minorHAnsi"/>
          <w:b/>
          <w:color w:val="auto"/>
        </w:rPr>
      </w:pPr>
    </w:p>
    <w:p w14:paraId="7C80A85F" w14:textId="069A44DB" w:rsidR="00193623" w:rsidRPr="00AF5706" w:rsidRDefault="00193623" w:rsidP="00AE5383">
      <w:pPr>
        <w:spacing w:after="50"/>
        <w:rPr>
          <w:rFonts w:cstheme="minorHAnsi"/>
          <w:b/>
          <w:color w:val="auto"/>
        </w:rPr>
      </w:pPr>
      <w:r w:rsidRPr="00AF5706">
        <w:rPr>
          <w:rFonts w:cstheme="minorHAnsi"/>
          <w:b/>
          <w:color w:val="auto"/>
        </w:rPr>
        <w:t xml:space="preserve">Zřizovatelé škol a dalších vzdělávacích zařízení </w:t>
      </w:r>
      <w:r w:rsidRPr="00AF5706">
        <w:rPr>
          <w:rFonts w:cstheme="minorHAnsi"/>
          <w:color w:val="auto"/>
        </w:rPr>
        <w:t xml:space="preserve">(včetně soukromých zřizovatelů) </w:t>
      </w:r>
    </w:p>
    <w:p w14:paraId="6EC84FA7" w14:textId="77777777" w:rsidR="00193623" w:rsidRPr="00AF5706" w:rsidRDefault="00193623" w:rsidP="00AE5383">
      <w:pPr>
        <w:spacing w:after="50"/>
        <w:jc w:val="both"/>
        <w:rPr>
          <w:rFonts w:cstheme="minorHAnsi"/>
          <w:b/>
          <w:color w:val="auto"/>
        </w:rPr>
      </w:pPr>
      <w:r w:rsidRPr="00AF5706">
        <w:rPr>
          <w:color w:val="auto"/>
        </w:rPr>
        <w:t>Zřizovatelé škol a zaměstnanci veřejné správy působící v oblasti vzdělávání mají největší odpovědnost za realizaci vzdělávací politiky v dotčeném území. Zástupci zřizovatelů jsou zastoupeni jak v Řídicím výboru, který schvaluje zásadní dokumenty místního akčního plánu a také jeho finální podobu, ale také v pracovních skupinách, které se přímo podílejí na tvorbě MAP. V rámci ORP Ostrava realizují svou činnost tito zřizovatelé:</w:t>
      </w:r>
    </w:p>
    <w:p w14:paraId="15A49F59"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Statutární město Ostrava, 21 městských obvodů statutárního města Ostravy</w:t>
      </w:r>
    </w:p>
    <w:p w14:paraId="6781DF8A"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Moravskoslezský kraj</w:t>
      </w:r>
    </w:p>
    <w:p w14:paraId="7C699289"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Ministerstvo školství mládeže a tělovýchovy ČR</w:t>
      </w:r>
    </w:p>
    <w:p w14:paraId="79279710" w14:textId="72BF4508"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Obce: Václavovice, Dolní Lhota, Stará Ves nad Ondřejnicí, Olbramice, Zbyslavice,</w:t>
      </w:r>
      <w:r w:rsidR="007931C2" w:rsidRPr="00AF5706">
        <w:rPr>
          <w:rFonts w:cstheme="minorHAnsi"/>
          <w:color w:val="auto"/>
        </w:rPr>
        <w:t xml:space="preserve"> Čavisov,</w:t>
      </w:r>
      <w:r w:rsidRPr="00AF5706">
        <w:rPr>
          <w:rFonts w:cstheme="minorHAnsi"/>
          <w:color w:val="auto"/>
        </w:rPr>
        <w:t xml:space="preserve"> Vřesina, Velká Polom </w:t>
      </w:r>
    </w:p>
    <w:p w14:paraId="7EDB4668"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Města: Šenov, Vratimov, Klimkovice </w:t>
      </w:r>
    </w:p>
    <w:p w14:paraId="3D28FEE4"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Vysoká škola báňská – Technická univerzita Ostrava </w:t>
      </w:r>
    </w:p>
    <w:p w14:paraId="68C73516"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Diakonie Českobratrské církve evangelické </w:t>
      </w:r>
    </w:p>
    <w:p w14:paraId="3D4C790A"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Biskupství Ostravsko – opavské </w:t>
      </w:r>
    </w:p>
    <w:p w14:paraId="39CC4BA0" w14:textId="62DC172E" w:rsidR="00193623" w:rsidRPr="00AF5706" w:rsidRDefault="00C038FB"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b/>
          <w:bCs/>
          <w:color w:val="auto"/>
        </w:rPr>
      </w:pPr>
      <w:r w:rsidRPr="00AF5706">
        <w:rPr>
          <w:rFonts w:cstheme="minorHAnsi"/>
          <w:color w:val="auto"/>
        </w:rPr>
        <w:t>soukromí zřizovatelé mateřských a základních škol</w:t>
      </w:r>
      <w:r w:rsidRPr="00536567">
        <w:rPr>
          <w:rFonts w:cstheme="minorHAnsi"/>
          <w:color w:val="auto"/>
        </w:rPr>
        <w:t xml:space="preserve">: </w:t>
      </w:r>
      <w:r w:rsidRPr="000E7BA6">
        <w:rPr>
          <w:rFonts w:cstheme="minorHAnsi"/>
          <w:color w:val="auto"/>
        </w:rPr>
        <w:t xml:space="preserve">1 st Baby </w:t>
      </w:r>
      <w:proofErr w:type="spellStart"/>
      <w:r w:rsidRPr="000E7BA6">
        <w:rPr>
          <w:rFonts w:cstheme="minorHAnsi"/>
          <w:color w:val="auto"/>
        </w:rPr>
        <w:t>School</w:t>
      </w:r>
      <w:proofErr w:type="spellEnd"/>
      <w:r w:rsidRPr="000E7BA6">
        <w:rPr>
          <w:rFonts w:cstheme="minorHAnsi"/>
          <w:color w:val="auto"/>
        </w:rPr>
        <w:t xml:space="preserve"> - Mateřská škola s.r.o., EDUCATION INSTITUTE základní škola, mateřská škola, s.r.o., Gymnázium, základní škola a mateřská škola Hello s.r.o., INškolka s.r.o., Lesní mateřská škola Mraveniště z.s., Mateřská škola AGEL s.r.o., Mateřská škola </w:t>
      </w:r>
      <w:proofErr w:type="spellStart"/>
      <w:r w:rsidRPr="000E7BA6">
        <w:rPr>
          <w:rFonts w:cstheme="minorHAnsi"/>
          <w:color w:val="auto"/>
        </w:rPr>
        <w:t>BabySamien</w:t>
      </w:r>
      <w:proofErr w:type="spellEnd"/>
      <w:r w:rsidRPr="000E7BA6">
        <w:rPr>
          <w:rFonts w:cstheme="minorHAnsi"/>
          <w:color w:val="auto"/>
        </w:rPr>
        <w:t xml:space="preserve"> </w:t>
      </w:r>
      <w:proofErr w:type="spellStart"/>
      <w:r w:rsidRPr="000E7BA6">
        <w:rPr>
          <w:rFonts w:cstheme="minorHAnsi"/>
          <w:color w:val="auto"/>
        </w:rPr>
        <w:t>Little</w:t>
      </w:r>
      <w:proofErr w:type="spellEnd"/>
      <w:r w:rsidRPr="000E7BA6">
        <w:rPr>
          <w:rFonts w:cstheme="minorHAnsi"/>
          <w:color w:val="auto"/>
        </w:rPr>
        <w:t xml:space="preserve"> </w:t>
      </w:r>
      <w:proofErr w:type="spellStart"/>
      <w:r w:rsidRPr="000E7BA6">
        <w:rPr>
          <w:rFonts w:cstheme="minorHAnsi"/>
          <w:color w:val="auto"/>
        </w:rPr>
        <w:t>school</w:t>
      </w:r>
      <w:proofErr w:type="spellEnd"/>
      <w:r w:rsidRPr="000E7BA6">
        <w:rPr>
          <w:rFonts w:cstheme="minorHAnsi"/>
          <w:color w:val="auto"/>
        </w:rPr>
        <w:t xml:space="preserve">, z. </w:t>
      </w:r>
      <w:proofErr w:type="spellStart"/>
      <w:r w:rsidRPr="000E7BA6">
        <w:rPr>
          <w:rFonts w:cstheme="minorHAnsi"/>
          <w:color w:val="auto"/>
        </w:rPr>
        <w:t>ú.</w:t>
      </w:r>
      <w:proofErr w:type="spellEnd"/>
      <w:r w:rsidRPr="000E7BA6">
        <w:rPr>
          <w:rFonts w:cstheme="minorHAnsi"/>
          <w:color w:val="auto"/>
        </w:rPr>
        <w:t xml:space="preserve">, Mateřská škola Paprsek s.r.o., Mateřská škola ZDRAVÍ s.r.o., MRŇOUSKOVA MATEŘSKÁ ŠKOLA, </w:t>
      </w:r>
      <w:proofErr w:type="spellStart"/>
      <w:r w:rsidRPr="000E7BA6">
        <w:rPr>
          <w:rFonts w:cstheme="minorHAnsi"/>
          <w:color w:val="auto"/>
        </w:rPr>
        <w:t>Penguin´s</w:t>
      </w:r>
      <w:proofErr w:type="spellEnd"/>
      <w:r w:rsidRPr="000E7BA6">
        <w:rPr>
          <w:rFonts w:cstheme="minorHAnsi"/>
          <w:color w:val="auto"/>
        </w:rPr>
        <w:t xml:space="preserve"> KINDERGARTEN - mateřská škola PRIGO, s.r.o., Soukromá mateřská škola Sluníčko Ostrava Poruba, Soukromá základní škola a mateřská škola, s.r.o., Soukromá základní škola speciální pro žáky s více vadami, </w:t>
      </w:r>
      <w:r w:rsidRPr="000E7BA6">
        <w:rPr>
          <w:rFonts w:cstheme="minorHAnsi"/>
          <w:color w:val="auto"/>
        </w:rPr>
        <w:lastRenderedPageBreak/>
        <w:t xml:space="preserve">Ostrava, s.r.o., Soukromá základní škola, spol. s r.o., Střední škola, základní škola a mateřská škola Monty </w:t>
      </w:r>
      <w:proofErr w:type="spellStart"/>
      <w:r w:rsidRPr="000E7BA6">
        <w:rPr>
          <w:rFonts w:cstheme="minorHAnsi"/>
          <w:color w:val="auto"/>
        </w:rPr>
        <w:t>School</w:t>
      </w:r>
      <w:proofErr w:type="spellEnd"/>
      <w:r w:rsidRPr="000E7BA6">
        <w:rPr>
          <w:rFonts w:cstheme="minorHAnsi"/>
          <w:color w:val="auto"/>
        </w:rPr>
        <w:t>, Univerzitní mateřská škola VŠB-TUO, Základní škola a mateřská škola Montessori Ostrava, Základní škola logopedická s.r.o., Základní škola Mezi stromy s.r.o., Základní škola PRIGO, s.r.o., Základní škola, Ostrava-Výškovice, s.r.o.</w:t>
      </w:r>
      <w:r w:rsidR="00472AAE" w:rsidRPr="000E7BA6">
        <w:rPr>
          <w:rFonts w:cstheme="minorHAnsi"/>
          <w:color w:val="auto"/>
        </w:rPr>
        <w:t xml:space="preserve">, </w:t>
      </w:r>
      <w:proofErr w:type="spellStart"/>
      <w:r w:rsidR="009F0904" w:rsidRPr="000E7BA6">
        <w:rPr>
          <w:rFonts w:cstheme="minorHAnsi"/>
          <w:color w:val="auto"/>
        </w:rPr>
        <w:t>ScioŠkola</w:t>
      </w:r>
      <w:proofErr w:type="spellEnd"/>
      <w:r w:rsidR="009F0904" w:rsidRPr="000E7BA6">
        <w:rPr>
          <w:rFonts w:cstheme="minorHAnsi"/>
          <w:color w:val="auto"/>
        </w:rPr>
        <w:t xml:space="preserve"> Ostrava - základní škola s.r.o.</w:t>
      </w:r>
    </w:p>
    <w:p w14:paraId="3763665F" w14:textId="77777777" w:rsidR="00361E9A" w:rsidRPr="00EE2077" w:rsidRDefault="00361E9A" w:rsidP="00AE5383">
      <w:pPr>
        <w:spacing w:after="50"/>
        <w:jc w:val="both"/>
        <w:rPr>
          <w:rFonts w:cstheme="minorHAnsi"/>
          <w:b/>
          <w:color w:val="auto"/>
          <w:sz w:val="12"/>
          <w:szCs w:val="12"/>
        </w:rPr>
      </w:pPr>
    </w:p>
    <w:p w14:paraId="2BA7AD70" w14:textId="38307E20" w:rsidR="00C038FB" w:rsidRPr="00361E9A" w:rsidRDefault="00193623" w:rsidP="00AE5383">
      <w:pPr>
        <w:spacing w:after="50"/>
        <w:jc w:val="both"/>
        <w:rPr>
          <w:rFonts w:cstheme="minorHAnsi"/>
          <w:b/>
          <w:color w:val="auto"/>
          <w:u w:val="single"/>
        </w:rPr>
      </w:pPr>
      <w:r w:rsidRPr="00361E9A">
        <w:rPr>
          <w:rFonts w:cstheme="minorHAnsi"/>
          <w:b/>
          <w:color w:val="auto"/>
          <w:u w:val="single"/>
        </w:rPr>
        <w:t>Školy a poskytovatelé vzdělávání</w:t>
      </w:r>
    </w:p>
    <w:p w14:paraId="70E06455" w14:textId="71A351E5" w:rsidR="00193623" w:rsidRPr="00AF5706" w:rsidRDefault="00C038FB" w:rsidP="00AE5383">
      <w:pPr>
        <w:spacing w:after="50"/>
        <w:jc w:val="both"/>
        <w:rPr>
          <w:rFonts w:cstheme="minorHAnsi"/>
          <w:color w:val="auto"/>
        </w:rPr>
      </w:pPr>
      <w:r w:rsidRPr="00AF5706">
        <w:rPr>
          <w:rFonts w:cstheme="minorHAnsi"/>
          <w:color w:val="auto"/>
        </w:rPr>
        <w:t>M</w:t>
      </w:r>
      <w:r w:rsidR="00193623" w:rsidRPr="00AF5706">
        <w:rPr>
          <w:rFonts w:cstheme="minorHAnsi"/>
          <w:color w:val="auto"/>
        </w:rPr>
        <w:t>ateřské školy, základní školy, speciální školy, organizace zájmového a neformálního vzdělávání</w:t>
      </w:r>
      <w:r w:rsidRPr="00AF5706">
        <w:rPr>
          <w:rFonts w:cstheme="minorHAnsi"/>
          <w:color w:val="auto"/>
        </w:rPr>
        <w:t>.</w:t>
      </w:r>
      <w:r w:rsidR="00361E9A">
        <w:rPr>
          <w:rFonts w:cstheme="minorHAnsi"/>
          <w:color w:val="auto"/>
        </w:rPr>
        <w:t xml:space="preserve"> </w:t>
      </w:r>
      <w:r w:rsidR="00193623" w:rsidRPr="00AF5706">
        <w:rPr>
          <w:rFonts w:cstheme="minorHAnsi"/>
          <w:color w:val="auto"/>
        </w:rPr>
        <w:t>V ú</w:t>
      </w:r>
      <w:r w:rsidR="000B359B" w:rsidRPr="00AF5706">
        <w:rPr>
          <w:rFonts w:cstheme="minorHAnsi"/>
          <w:color w:val="auto"/>
        </w:rPr>
        <w:t xml:space="preserve">zemí ORP Ostrava se </w:t>
      </w:r>
      <w:r w:rsidR="00193623" w:rsidRPr="00AF5706">
        <w:rPr>
          <w:rFonts w:cstheme="minorHAnsi"/>
          <w:color w:val="auto"/>
        </w:rPr>
        <w:t>nachází celkem 9</w:t>
      </w:r>
      <w:r w:rsidR="004D5EF1">
        <w:rPr>
          <w:rFonts w:cstheme="minorHAnsi"/>
          <w:color w:val="auto"/>
        </w:rPr>
        <w:t>0</w:t>
      </w:r>
      <w:r w:rsidR="00193623" w:rsidRPr="00AF5706">
        <w:rPr>
          <w:rFonts w:cstheme="minorHAnsi"/>
          <w:color w:val="auto"/>
        </w:rPr>
        <w:t xml:space="preserve"> z</w:t>
      </w:r>
      <w:r w:rsidR="000B359B" w:rsidRPr="00AF5706">
        <w:rPr>
          <w:rFonts w:cstheme="minorHAnsi"/>
          <w:color w:val="auto"/>
        </w:rPr>
        <w:t>á</w:t>
      </w:r>
      <w:r w:rsidR="00193623" w:rsidRPr="00AF5706">
        <w:rPr>
          <w:rFonts w:cstheme="minorHAnsi"/>
          <w:color w:val="auto"/>
        </w:rPr>
        <w:t>kladn</w:t>
      </w:r>
      <w:r w:rsidR="005D46F1" w:rsidRPr="00AF5706">
        <w:rPr>
          <w:rFonts w:cstheme="minorHAnsi"/>
          <w:color w:val="auto"/>
        </w:rPr>
        <w:t>ích škol (včetně speciálních</w:t>
      </w:r>
      <w:r w:rsidR="00AF5706" w:rsidRPr="00AF5706">
        <w:rPr>
          <w:rFonts w:cstheme="minorHAnsi"/>
          <w:color w:val="auto"/>
        </w:rPr>
        <w:t>), 99</w:t>
      </w:r>
      <w:r w:rsidR="00193623" w:rsidRPr="00AF5706">
        <w:rPr>
          <w:rFonts w:cstheme="minorHAnsi"/>
          <w:color w:val="auto"/>
        </w:rPr>
        <w:t> mateřských škol (včetně speciálních),</w:t>
      </w:r>
      <w:r w:rsidR="005D46F1" w:rsidRPr="00AF5706">
        <w:rPr>
          <w:rFonts w:cstheme="minorHAnsi"/>
          <w:color w:val="auto"/>
        </w:rPr>
        <w:t xml:space="preserve"> </w:t>
      </w:r>
      <w:r w:rsidR="00193623" w:rsidRPr="00AF5706">
        <w:rPr>
          <w:rFonts w:cstheme="minorHAnsi"/>
          <w:color w:val="auto"/>
        </w:rPr>
        <w:t xml:space="preserve">14 základních uměleckých škol a 6 středisek volného času/domů dětí a mládeže. Do projektu MAP ORP Ostrava </w:t>
      </w:r>
      <w:r w:rsidR="00AF5706" w:rsidRPr="00AF5706">
        <w:rPr>
          <w:rFonts w:cstheme="minorHAnsi"/>
          <w:color w:val="auto"/>
        </w:rPr>
        <w:t>IV</w:t>
      </w:r>
      <w:r w:rsidR="00193623" w:rsidRPr="00AF5706">
        <w:rPr>
          <w:rFonts w:cstheme="minorHAnsi"/>
          <w:color w:val="auto"/>
        </w:rPr>
        <w:t xml:space="preserve"> je zapojeno </w:t>
      </w:r>
      <w:r w:rsidR="004D5EF1">
        <w:rPr>
          <w:rFonts w:cstheme="minorHAnsi"/>
          <w:color w:val="auto"/>
        </w:rPr>
        <w:t>celkem</w:t>
      </w:r>
      <w:r w:rsidR="00193623" w:rsidRPr="00AF5706">
        <w:rPr>
          <w:rFonts w:cstheme="minorHAnsi"/>
          <w:color w:val="auto"/>
        </w:rPr>
        <w:t xml:space="preserve"> </w:t>
      </w:r>
      <w:r w:rsidR="00002E61" w:rsidRPr="00AF5706">
        <w:rPr>
          <w:rFonts w:cstheme="minorHAnsi"/>
          <w:color w:val="auto"/>
        </w:rPr>
        <w:t>18</w:t>
      </w:r>
      <w:r w:rsidR="00002E61">
        <w:rPr>
          <w:rFonts w:cstheme="minorHAnsi"/>
          <w:color w:val="auto"/>
        </w:rPr>
        <w:t>2</w:t>
      </w:r>
      <w:r w:rsidR="004D5EF1">
        <w:rPr>
          <w:rFonts w:cstheme="minorHAnsi"/>
          <w:color w:val="auto"/>
        </w:rPr>
        <w:t xml:space="preserve"> škol</w:t>
      </w:r>
      <w:r w:rsidR="00002E61" w:rsidRPr="00AF5706">
        <w:rPr>
          <w:rFonts w:cstheme="minorHAnsi"/>
          <w:color w:val="auto"/>
        </w:rPr>
        <w:t xml:space="preserve"> </w:t>
      </w:r>
      <w:r w:rsidR="00193623" w:rsidRPr="00AF5706">
        <w:rPr>
          <w:rFonts w:cstheme="minorHAnsi"/>
          <w:color w:val="auto"/>
        </w:rPr>
        <w:t xml:space="preserve">dle IZO), z toho </w:t>
      </w:r>
      <w:r w:rsidRPr="00AF5706">
        <w:rPr>
          <w:rFonts w:cstheme="minorHAnsi"/>
          <w:color w:val="auto"/>
        </w:rPr>
        <w:t>7</w:t>
      </w:r>
      <w:r w:rsidR="00193623" w:rsidRPr="00AF5706">
        <w:rPr>
          <w:rFonts w:cstheme="minorHAnsi"/>
          <w:color w:val="auto"/>
        </w:rPr>
        <w:t xml:space="preserve"> základních uměleckých škol, dále </w:t>
      </w:r>
      <w:r w:rsidR="00FA59C1">
        <w:rPr>
          <w:rFonts w:cstheme="minorHAnsi"/>
          <w:color w:val="auto"/>
        </w:rPr>
        <w:t>2</w:t>
      </w:r>
      <w:r w:rsidR="00193623" w:rsidRPr="00AF5706">
        <w:rPr>
          <w:rFonts w:cstheme="minorHAnsi"/>
          <w:color w:val="auto"/>
        </w:rPr>
        <w:t xml:space="preserve"> středisk</w:t>
      </w:r>
      <w:r w:rsidR="00FA59C1">
        <w:rPr>
          <w:rFonts w:cstheme="minorHAnsi"/>
          <w:color w:val="auto"/>
        </w:rPr>
        <w:t>a</w:t>
      </w:r>
      <w:r w:rsidR="00193623" w:rsidRPr="00AF5706">
        <w:rPr>
          <w:rFonts w:cstheme="minorHAnsi"/>
          <w:color w:val="auto"/>
        </w:rPr>
        <w:t xml:space="preserve"> volného času a další, níže </w:t>
      </w:r>
      <w:r w:rsidR="00002E61" w:rsidRPr="00AF5706">
        <w:rPr>
          <w:rFonts w:cstheme="minorHAnsi"/>
          <w:color w:val="auto"/>
        </w:rPr>
        <w:t>uveden</w:t>
      </w:r>
      <w:r w:rsidR="00002E61">
        <w:rPr>
          <w:rFonts w:cstheme="minorHAnsi"/>
          <w:color w:val="auto"/>
        </w:rPr>
        <w:t>é spolupracující subjekty</w:t>
      </w:r>
      <w:r w:rsidR="00193623" w:rsidRPr="00AF5706">
        <w:rPr>
          <w:rFonts w:cstheme="minorHAnsi"/>
          <w:color w:val="auto"/>
        </w:rPr>
        <w:t xml:space="preserve">. </w:t>
      </w:r>
    </w:p>
    <w:p w14:paraId="4320AEBB" w14:textId="77777777" w:rsidR="00361E9A" w:rsidRPr="00EE2077" w:rsidRDefault="00361E9A" w:rsidP="00AE5383">
      <w:pPr>
        <w:spacing w:after="50"/>
        <w:jc w:val="both"/>
        <w:rPr>
          <w:rFonts w:cstheme="minorHAnsi"/>
          <w:b/>
          <w:color w:val="auto"/>
          <w:sz w:val="12"/>
          <w:szCs w:val="12"/>
        </w:rPr>
      </w:pPr>
    </w:p>
    <w:p w14:paraId="6B75F654" w14:textId="78071795" w:rsidR="00193623" w:rsidRPr="00361E9A" w:rsidRDefault="005D46F1" w:rsidP="00AE5383">
      <w:pPr>
        <w:spacing w:after="50"/>
        <w:jc w:val="both"/>
        <w:rPr>
          <w:rFonts w:cstheme="minorHAnsi"/>
          <w:b/>
          <w:color w:val="auto"/>
          <w:u w:val="single"/>
        </w:rPr>
      </w:pPr>
      <w:r w:rsidRPr="00361E9A">
        <w:rPr>
          <w:rFonts w:cstheme="minorHAnsi"/>
          <w:b/>
          <w:color w:val="auto"/>
          <w:u w:val="single"/>
        </w:rPr>
        <w:t>P</w:t>
      </w:r>
      <w:r w:rsidR="00193623" w:rsidRPr="00361E9A">
        <w:rPr>
          <w:rFonts w:cstheme="minorHAnsi"/>
          <w:b/>
          <w:color w:val="auto"/>
          <w:u w:val="single"/>
        </w:rPr>
        <w:t>artne</w:t>
      </w:r>
      <w:r w:rsidR="00AF5706" w:rsidRPr="00361E9A">
        <w:rPr>
          <w:rFonts w:cstheme="minorHAnsi"/>
          <w:b/>
          <w:color w:val="auto"/>
          <w:u w:val="single"/>
        </w:rPr>
        <w:t>r</w:t>
      </w:r>
      <w:r w:rsidR="00193623" w:rsidRPr="00361E9A">
        <w:rPr>
          <w:rFonts w:cstheme="minorHAnsi"/>
          <w:b/>
          <w:color w:val="auto"/>
          <w:u w:val="single"/>
        </w:rPr>
        <w:t xml:space="preserve"> projektu</w:t>
      </w:r>
      <w:r w:rsidRPr="00361E9A">
        <w:rPr>
          <w:rFonts w:cstheme="minorHAnsi"/>
          <w:b/>
          <w:color w:val="auto"/>
          <w:u w:val="single"/>
        </w:rPr>
        <w:t xml:space="preserve"> </w:t>
      </w:r>
    </w:p>
    <w:p w14:paraId="138AEDAE" w14:textId="6AA79A78" w:rsidR="00AF5706" w:rsidRPr="00AF5706" w:rsidRDefault="00AF5706" w:rsidP="00AE5383">
      <w:pPr>
        <w:spacing w:after="50"/>
        <w:jc w:val="both"/>
        <w:rPr>
          <w:rFonts w:cstheme="minorHAnsi"/>
          <w:bCs/>
          <w:color w:val="auto"/>
        </w:rPr>
      </w:pPr>
      <w:r w:rsidRPr="00AF5706">
        <w:rPr>
          <w:rFonts w:cstheme="minorHAnsi"/>
          <w:bCs/>
          <w:color w:val="auto"/>
        </w:rPr>
        <w:t xml:space="preserve">Partnerem projektu je Středisko volného času Korunka, Ostrava-Mariánské Hory, příspěvková organizace. Partner projektu je zapojen do řídícího výboru projektu a podílí se zejména na realizaci KA 4 – Implementace MAP. </w:t>
      </w:r>
    </w:p>
    <w:p w14:paraId="0E035768" w14:textId="77777777" w:rsidR="00FB0C92" w:rsidRPr="00EE2077" w:rsidRDefault="00FB0C92" w:rsidP="00AE5383">
      <w:pPr>
        <w:spacing w:after="50"/>
        <w:jc w:val="both"/>
        <w:rPr>
          <w:rFonts w:eastAsia="Times New Roman"/>
          <w:color w:val="FF0000"/>
          <w:sz w:val="12"/>
          <w:szCs w:val="12"/>
        </w:rPr>
      </w:pPr>
    </w:p>
    <w:p w14:paraId="0046D447" w14:textId="77777777" w:rsidR="005D46F1" w:rsidRPr="00361E9A" w:rsidRDefault="005D46F1" w:rsidP="00AE5383">
      <w:pPr>
        <w:spacing w:after="50"/>
        <w:jc w:val="both"/>
        <w:rPr>
          <w:rFonts w:eastAsia="Times New Roman"/>
          <w:b/>
          <w:color w:val="auto"/>
          <w:u w:val="single"/>
        </w:rPr>
      </w:pPr>
      <w:r w:rsidRPr="00361E9A">
        <w:rPr>
          <w:rFonts w:eastAsia="Times New Roman"/>
          <w:b/>
          <w:color w:val="auto"/>
          <w:u w:val="single"/>
        </w:rPr>
        <w:t>Další spolupracující subjekty</w:t>
      </w:r>
    </w:p>
    <w:p w14:paraId="26A90156" w14:textId="4465F98F" w:rsidR="00AF5706" w:rsidRPr="00232351" w:rsidRDefault="00AF5706" w:rsidP="00AE5383">
      <w:pPr>
        <w:spacing w:after="50"/>
        <w:jc w:val="both"/>
        <w:rPr>
          <w:rFonts w:eastAsia="Times New Roman"/>
          <w:color w:val="auto"/>
        </w:rPr>
      </w:pPr>
      <w:r w:rsidRPr="00232351">
        <w:rPr>
          <w:color w:val="auto"/>
        </w:rPr>
        <w:t xml:space="preserve">Moravskoslezský pakt zaměstnanosti, z.s., </w:t>
      </w:r>
      <w:proofErr w:type="spellStart"/>
      <w:r w:rsidRPr="00232351">
        <w:rPr>
          <w:color w:val="auto"/>
        </w:rPr>
        <w:t>TietoEVRY</w:t>
      </w:r>
      <w:proofErr w:type="spellEnd"/>
      <w:r w:rsidRPr="00232351">
        <w:rPr>
          <w:color w:val="auto"/>
        </w:rPr>
        <w:t xml:space="preserve">, </w:t>
      </w:r>
      <w:r w:rsidRPr="00232351">
        <w:rPr>
          <w:rFonts w:eastAsia="Times New Roman" w:cstheme="minorHAnsi"/>
          <w:color w:val="auto"/>
        </w:rPr>
        <w:t>Dolní oblast VÍTKOVICE, z.s., Knihovna města Ostravy, příspěvková organizace, Moravskoslezská vědecká knihovna v Ostravě, Ostravská univerzita, Vysoká škola báňská – Technická univerzita Ostrava,</w:t>
      </w:r>
      <w:r w:rsidRPr="00232351">
        <w:rPr>
          <w:rFonts w:eastAsia="Times New Roman"/>
          <w:color w:val="auto"/>
        </w:rPr>
        <w:t xml:space="preserve"> Ostrava </w:t>
      </w:r>
      <w:proofErr w:type="spellStart"/>
      <w:r w:rsidRPr="00232351">
        <w:rPr>
          <w:rFonts w:eastAsia="Times New Roman"/>
          <w:color w:val="auto"/>
        </w:rPr>
        <w:t>Expat</w:t>
      </w:r>
      <w:proofErr w:type="spellEnd"/>
      <w:r w:rsidRPr="00232351">
        <w:rPr>
          <w:rFonts w:eastAsia="Times New Roman"/>
          <w:color w:val="auto"/>
        </w:rPr>
        <w:t xml:space="preserve"> Centre, Národní pedagogický institut ČR</w:t>
      </w:r>
      <w:r w:rsidR="00232351" w:rsidRPr="00232351">
        <w:rPr>
          <w:rFonts w:eastAsia="Times New Roman"/>
          <w:color w:val="auto"/>
        </w:rPr>
        <w:t xml:space="preserve">, PLATO Ostrava, Moravskoslezské inovační centrum, PPP Ostrava, Centrum sociálních služeb Ostrava, </w:t>
      </w:r>
      <w:proofErr w:type="spellStart"/>
      <w:r w:rsidR="00232351" w:rsidRPr="00232351">
        <w:rPr>
          <w:rFonts w:eastAsia="Times New Roman"/>
          <w:color w:val="auto"/>
        </w:rPr>
        <w:t>Tutorie</w:t>
      </w:r>
      <w:proofErr w:type="spellEnd"/>
      <w:r w:rsidR="00232351" w:rsidRPr="00232351">
        <w:rPr>
          <w:rFonts w:eastAsia="Times New Roman"/>
          <w:color w:val="auto"/>
        </w:rPr>
        <w:t xml:space="preserve">, z.s., obce a města v ORP Ostrava, městské obvody statutárního města Ostravy. </w:t>
      </w:r>
    </w:p>
    <w:p w14:paraId="1A655895" w14:textId="77777777" w:rsidR="00B271FA" w:rsidRPr="00EE2077" w:rsidRDefault="00B271FA" w:rsidP="00AE5383">
      <w:pPr>
        <w:spacing w:after="50"/>
        <w:rPr>
          <w:b/>
          <w:color w:val="auto"/>
          <w:sz w:val="12"/>
          <w:szCs w:val="12"/>
          <w:u w:val="single"/>
        </w:rPr>
      </w:pPr>
    </w:p>
    <w:p w14:paraId="27A237BA" w14:textId="7B3E26D9" w:rsidR="00193623" w:rsidRPr="00361E9A" w:rsidRDefault="00193623" w:rsidP="00AE5383">
      <w:pPr>
        <w:spacing w:after="50"/>
        <w:rPr>
          <w:color w:val="auto"/>
          <w:u w:val="single"/>
        </w:rPr>
      </w:pPr>
      <w:r w:rsidRPr="00361E9A">
        <w:rPr>
          <w:b/>
          <w:color w:val="auto"/>
          <w:u w:val="single"/>
        </w:rPr>
        <w:t>Členové řídícího výboru MAP</w:t>
      </w:r>
    </w:p>
    <w:p w14:paraId="154093F8" w14:textId="2EB7F1C5" w:rsidR="00193623" w:rsidRPr="00232351" w:rsidRDefault="00193623" w:rsidP="00AE5383">
      <w:pPr>
        <w:spacing w:after="50"/>
        <w:jc w:val="both"/>
        <w:rPr>
          <w:color w:val="auto"/>
        </w:rPr>
      </w:pPr>
      <w:r w:rsidRPr="00232351">
        <w:rPr>
          <w:color w:val="auto"/>
        </w:rPr>
        <w:t xml:space="preserve">Řídící výbor je tvořen </w:t>
      </w:r>
      <w:r w:rsidR="002D1F7E" w:rsidRPr="00232351">
        <w:rPr>
          <w:color w:val="auto"/>
        </w:rPr>
        <w:t>2</w:t>
      </w:r>
      <w:r w:rsidR="00232351" w:rsidRPr="00232351">
        <w:rPr>
          <w:color w:val="auto"/>
        </w:rPr>
        <w:t>6</w:t>
      </w:r>
      <w:r w:rsidRPr="00232351">
        <w:rPr>
          <w:color w:val="auto"/>
        </w:rPr>
        <w:t xml:space="preserve"> členy. </w:t>
      </w:r>
      <w:r w:rsidR="002D1F7E" w:rsidRPr="00232351">
        <w:rPr>
          <w:color w:val="auto"/>
        </w:rPr>
        <w:t>J</w:t>
      </w:r>
      <w:r w:rsidRPr="00232351">
        <w:rPr>
          <w:color w:val="auto"/>
        </w:rPr>
        <w:t>e</w:t>
      </w:r>
      <w:r w:rsidR="00002E61">
        <w:rPr>
          <w:color w:val="auto"/>
        </w:rPr>
        <w:t xml:space="preserve"> </w:t>
      </w:r>
      <w:r w:rsidR="002D1F7E" w:rsidRPr="00232351">
        <w:rPr>
          <w:color w:val="auto"/>
        </w:rPr>
        <w:t>v něm</w:t>
      </w:r>
      <w:r w:rsidRPr="00232351">
        <w:rPr>
          <w:color w:val="auto"/>
        </w:rPr>
        <w:t xml:space="preserve"> zastoupena široká skupina osob, od rodičů a pedagogů, přes ředitele škol, zástupce zřizovatelů, zástupce obcí, které nezřizují školu, zástupce MAS, krajského úřadu (</w:t>
      </w:r>
      <w:r w:rsidR="00002E61">
        <w:rPr>
          <w:color w:val="auto"/>
        </w:rPr>
        <w:t>IDZ</w:t>
      </w:r>
      <w:r w:rsidRPr="00232351">
        <w:rPr>
          <w:color w:val="auto"/>
        </w:rPr>
        <w:t>),</w:t>
      </w:r>
      <w:r w:rsidR="005D46F1" w:rsidRPr="00232351">
        <w:rPr>
          <w:color w:val="auto"/>
        </w:rPr>
        <w:t xml:space="preserve"> </w:t>
      </w:r>
      <w:r w:rsidRPr="00232351">
        <w:rPr>
          <w:color w:val="auto"/>
        </w:rPr>
        <w:t>ITI Ostravské aglomerace, organizací zájmového a neformálního vzdělávání, až po zástupce veřejných vysokých škol v ORP Ostrava (Ostravská univerzita a Vysoká škola báňská – Technická univerzita Ostrava) a. Členy ŘV jsou také vedoucí pracovních skupin MAP.</w:t>
      </w:r>
    </w:p>
    <w:p w14:paraId="60A97F48" w14:textId="77777777" w:rsidR="00361E9A" w:rsidRPr="00EE2077" w:rsidRDefault="00361E9A" w:rsidP="00AE5383">
      <w:pPr>
        <w:spacing w:after="50"/>
        <w:rPr>
          <w:b/>
          <w:color w:val="auto"/>
          <w:sz w:val="12"/>
          <w:szCs w:val="12"/>
        </w:rPr>
      </w:pPr>
    </w:p>
    <w:p w14:paraId="697949D0" w14:textId="446B3A54" w:rsidR="00193623" w:rsidRPr="00361E9A" w:rsidRDefault="00193623" w:rsidP="00AE5383">
      <w:pPr>
        <w:spacing w:after="50"/>
        <w:rPr>
          <w:color w:val="auto"/>
          <w:u w:val="single"/>
        </w:rPr>
      </w:pPr>
      <w:r w:rsidRPr="00361E9A">
        <w:rPr>
          <w:b/>
          <w:color w:val="auto"/>
          <w:u w:val="single"/>
        </w:rPr>
        <w:t>Členové pracovních skupin MAP</w:t>
      </w:r>
    </w:p>
    <w:p w14:paraId="6D119DA8" w14:textId="1772CECF" w:rsidR="00193623" w:rsidRPr="00232351" w:rsidRDefault="00193623" w:rsidP="00AE5383">
      <w:pPr>
        <w:spacing w:after="50"/>
        <w:jc w:val="both"/>
        <w:rPr>
          <w:color w:val="auto"/>
        </w:rPr>
      </w:pPr>
      <w:r w:rsidRPr="00232351">
        <w:rPr>
          <w:color w:val="auto"/>
        </w:rPr>
        <w:t xml:space="preserve">V rámci projektu je zřízeno </w:t>
      </w:r>
      <w:r w:rsidR="00232351" w:rsidRPr="00232351">
        <w:rPr>
          <w:color w:val="auto"/>
        </w:rPr>
        <w:t>5</w:t>
      </w:r>
      <w:r w:rsidRPr="00232351">
        <w:rPr>
          <w:color w:val="auto"/>
        </w:rPr>
        <w:t xml:space="preserve"> pracovních skupin, které jsou tvořeny </w:t>
      </w:r>
      <w:r w:rsidR="00232351" w:rsidRPr="00232351">
        <w:rPr>
          <w:color w:val="auto"/>
        </w:rPr>
        <w:t>71</w:t>
      </w:r>
      <w:r w:rsidRPr="00232351">
        <w:rPr>
          <w:color w:val="auto"/>
        </w:rPr>
        <w:t xml:space="preserve"> členy</w:t>
      </w:r>
      <w:r w:rsidR="002D1F7E" w:rsidRPr="00232351">
        <w:rPr>
          <w:color w:val="auto"/>
        </w:rPr>
        <w:t xml:space="preserve"> (počet aktuální k </w:t>
      </w:r>
      <w:r w:rsidR="00232351" w:rsidRPr="00232351">
        <w:rPr>
          <w:color w:val="auto"/>
        </w:rPr>
        <w:t>dubnu</w:t>
      </w:r>
      <w:r w:rsidR="002D1F7E" w:rsidRPr="00232351">
        <w:rPr>
          <w:color w:val="auto"/>
        </w:rPr>
        <w:t xml:space="preserve"> 202</w:t>
      </w:r>
      <w:r w:rsidR="00232351" w:rsidRPr="00232351">
        <w:rPr>
          <w:color w:val="auto"/>
        </w:rPr>
        <w:t>4</w:t>
      </w:r>
      <w:r w:rsidR="002D1F7E" w:rsidRPr="00232351">
        <w:rPr>
          <w:color w:val="auto"/>
        </w:rPr>
        <w:t>)</w:t>
      </w:r>
      <w:r w:rsidRPr="00232351">
        <w:rPr>
          <w:color w:val="auto"/>
        </w:rPr>
        <w:t xml:space="preserve">. Zastoupení organizací/institucí je podobné, jako u řídícího výboru, s výjimkou zástupců MAS a měst/obcí. Členy pracovních skupin jsou také zástupci </w:t>
      </w:r>
      <w:proofErr w:type="spellStart"/>
      <w:r w:rsidRPr="00232351">
        <w:rPr>
          <w:color w:val="auto"/>
        </w:rPr>
        <w:t>Tiet</w:t>
      </w:r>
      <w:r w:rsidR="002D1F7E" w:rsidRPr="00232351">
        <w:rPr>
          <w:color w:val="auto"/>
        </w:rPr>
        <w:t>oEVRY</w:t>
      </w:r>
      <w:proofErr w:type="spellEnd"/>
      <w:r w:rsidRPr="00232351">
        <w:rPr>
          <w:color w:val="auto"/>
        </w:rPr>
        <w:t>, Dolní oblasti VÍTKOVICE, z.s.</w:t>
      </w:r>
      <w:r w:rsidR="002D1F7E" w:rsidRPr="00232351">
        <w:rPr>
          <w:color w:val="auto"/>
        </w:rPr>
        <w:t>, Mensy ČR</w:t>
      </w:r>
      <w:r w:rsidR="008E20D5" w:rsidRPr="00232351">
        <w:rPr>
          <w:color w:val="auto"/>
        </w:rPr>
        <w:t xml:space="preserve">, Centra sociálních služeb, neziskové organizace </w:t>
      </w:r>
      <w:r w:rsidRPr="00232351">
        <w:rPr>
          <w:color w:val="auto"/>
        </w:rPr>
        <w:t xml:space="preserve">a další. </w:t>
      </w:r>
    </w:p>
    <w:p w14:paraId="3FC71FCE" w14:textId="77777777" w:rsidR="00361E9A" w:rsidRPr="00EE2077" w:rsidRDefault="00361E9A" w:rsidP="00AE5383">
      <w:pPr>
        <w:spacing w:after="50"/>
        <w:rPr>
          <w:rFonts w:cstheme="minorHAnsi"/>
          <w:b/>
          <w:color w:val="auto"/>
          <w:sz w:val="12"/>
          <w:szCs w:val="12"/>
        </w:rPr>
      </w:pPr>
    </w:p>
    <w:p w14:paraId="6229CB97" w14:textId="6184D408" w:rsidR="00193623" w:rsidRPr="00361E9A" w:rsidRDefault="00193623" w:rsidP="00AE5383">
      <w:pPr>
        <w:spacing w:after="50"/>
        <w:rPr>
          <w:rFonts w:cstheme="minorHAnsi"/>
          <w:b/>
          <w:color w:val="auto"/>
          <w:u w:val="single"/>
        </w:rPr>
      </w:pPr>
      <w:r w:rsidRPr="00361E9A">
        <w:rPr>
          <w:rFonts w:cstheme="minorHAnsi"/>
          <w:b/>
          <w:color w:val="auto"/>
          <w:u w:val="single"/>
        </w:rPr>
        <w:t xml:space="preserve">Rodiče, pedagogové, ostatní </w:t>
      </w:r>
    </w:p>
    <w:p w14:paraId="78745D82" w14:textId="5CEE1E03"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rodiče dětí a žáků </w:t>
      </w:r>
      <w:r w:rsidR="00A13327">
        <w:rPr>
          <w:rFonts w:cstheme="minorHAnsi"/>
          <w:color w:val="auto"/>
        </w:rPr>
        <w:t>(tzn. zákonní zástupci)</w:t>
      </w:r>
    </w:p>
    <w:p w14:paraId="23343585" w14:textId="54A9D9CB"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pedagogičtí </w:t>
      </w:r>
      <w:r w:rsidR="00A13327">
        <w:rPr>
          <w:rFonts w:cstheme="minorHAnsi"/>
          <w:color w:val="auto"/>
        </w:rPr>
        <w:t xml:space="preserve">a nepedagogičtí </w:t>
      </w:r>
      <w:r w:rsidRPr="00232351">
        <w:rPr>
          <w:rFonts w:cstheme="minorHAnsi"/>
          <w:color w:val="auto"/>
        </w:rPr>
        <w:t xml:space="preserve">pracovníci </w:t>
      </w:r>
    </w:p>
    <w:p w14:paraId="24F5FB5F" w14:textId="77777777"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pracovníci a dobrovolní pracovníci organizací působících v oblasti vzdělávání nebo asistenčních služeb a v oblasti neformálního a zájmového vzdělávání dětí a mládeže (pracovníci 6 SVČ/DDM, Knihovny města Ostravy – 27 poboček a další aktéři, např. Svět techniky v Dolní oblasti Vítkovice)</w:t>
      </w:r>
    </w:p>
    <w:p w14:paraId="0BB92D01" w14:textId="261AAD1E" w:rsidR="00271C21"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široká veřejnost – jedná se o odbornou i laickou veřejnost, jedná se o osoby nebo skupiny osob, které nejsou uvedeny výše, např. zaměstnance veřejné správy a zřizovatelů škol působící ve vzdělávání. </w:t>
      </w:r>
    </w:p>
    <w:p w14:paraId="24086F24" w14:textId="41C77BAC" w:rsidR="0037465C" w:rsidRPr="00F66894" w:rsidRDefault="0037465C" w:rsidP="00AE5383">
      <w:pPr>
        <w:pBdr>
          <w:top w:val="none" w:sz="0" w:space="0" w:color="auto"/>
          <w:left w:val="none" w:sz="0" w:space="0" w:color="auto"/>
          <w:bottom w:val="none" w:sz="0" w:space="0" w:color="auto"/>
          <w:right w:val="none" w:sz="0" w:space="0" w:color="auto"/>
          <w:between w:val="none" w:sz="0" w:space="0" w:color="auto"/>
        </w:pBdr>
        <w:spacing w:after="50"/>
        <w:rPr>
          <w:b/>
          <w:color w:val="FF0000"/>
          <w:sz w:val="36"/>
          <w:szCs w:val="36"/>
        </w:rPr>
      </w:pPr>
    </w:p>
    <w:p w14:paraId="34C2B147" w14:textId="45AC9859" w:rsidR="001B30F5" w:rsidRPr="001B30F5" w:rsidRDefault="001B30F5" w:rsidP="001B30F5">
      <w:pPr>
        <w:pStyle w:val="Nadpis1"/>
      </w:pPr>
      <w:bookmarkStart w:id="128" w:name="_Toc173755927"/>
      <w:r>
        <w:t>Další východiska pro strategickou část</w:t>
      </w:r>
      <w:bookmarkEnd w:id="128"/>
    </w:p>
    <w:p w14:paraId="4E83E4DE" w14:textId="77777777" w:rsidR="00BE6F9B" w:rsidRPr="000D6D47" w:rsidRDefault="00BE6F9B" w:rsidP="00F73823">
      <w:pPr>
        <w:pStyle w:val="Nadpis2"/>
        <w:spacing w:after="0"/>
      </w:pPr>
      <w:bookmarkStart w:id="129" w:name="_Toc173755928"/>
      <w:r w:rsidRPr="000D6D47">
        <w:t>Stručný výčet existujících strategických záměrů a dokumentů v území majících souvislost s oblastí vzdělávání</w:t>
      </w:r>
      <w:bookmarkEnd w:id="129"/>
      <w:r w:rsidRPr="000D6D47">
        <w:t xml:space="preserve"> </w:t>
      </w:r>
    </w:p>
    <w:p w14:paraId="34EFEBBF" w14:textId="77777777" w:rsidR="00BE6F9B" w:rsidRPr="00557713" w:rsidRDefault="00BE6F9B" w:rsidP="00BE6F9B">
      <w:pPr>
        <w:jc w:val="both"/>
      </w:pPr>
      <w:r>
        <w:t xml:space="preserve">Pro přípravu Místního akčního plánu rozvoje vzdělávání ORP Ostrava jsou zásadní tři typy strategických dokumentů, se kterými musí být v souladu. Jsou to strategické dokumenty národní, regionální (krajské) a místní (například rozvojové dokumenty obcí a měst v řešeném území). Hlavní je přitom soulad s národními strategiemi, zejména Strategií vzdělávací politiky do roku 2030+, ze které vychází také metodika pro tvorbu MAP. </w:t>
      </w:r>
    </w:p>
    <w:p w14:paraId="7333C2B8" w14:textId="7F4A614A" w:rsidR="00BE6F9B" w:rsidRPr="009851F4" w:rsidRDefault="00BE6F9B" w:rsidP="00BE6F9B">
      <w:pPr>
        <w:spacing w:after="50"/>
        <w:rPr>
          <w:color w:val="auto"/>
        </w:rPr>
      </w:pPr>
      <w:r w:rsidRPr="009851F4">
        <w:rPr>
          <w:color w:val="auto"/>
        </w:rPr>
        <w:t xml:space="preserve">Obrázek </w:t>
      </w:r>
      <w:r w:rsidR="005E3D3C">
        <w:rPr>
          <w:color w:val="auto"/>
        </w:rPr>
        <w:t>5</w:t>
      </w:r>
      <w:r w:rsidRPr="009851F4">
        <w:rPr>
          <w:color w:val="auto"/>
        </w:rPr>
        <w:t xml:space="preserve"> </w:t>
      </w:r>
      <w:r w:rsidRPr="009851F4">
        <w:rPr>
          <w:b/>
          <w:color w:val="auto"/>
        </w:rPr>
        <w:t>Struktura strategických dokumentů</w:t>
      </w:r>
    </w:p>
    <w:p w14:paraId="23C1FFDC" w14:textId="77777777" w:rsidR="00BE6F9B" w:rsidRPr="00F66894" w:rsidRDefault="00BE6F9B" w:rsidP="00BE6F9B">
      <w:pPr>
        <w:spacing w:after="50"/>
        <w:rPr>
          <w:color w:val="FF0000"/>
          <w:u w:val="single"/>
        </w:rPr>
      </w:pPr>
      <w:r w:rsidRPr="00F66894">
        <w:rPr>
          <w:noProof/>
          <w:color w:val="FF0000"/>
          <w:u w:val="single"/>
        </w:rPr>
        <w:drawing>
          <wp:inline distT="0" distB="0" distL="0" distR="0" wp14:anchorId="55BE3623" wp14:editId="1CBA47F7">
            <wp:extent cx="5671820" cy="1047509"/>
            <wp:effectExtent l="0" t="0" r="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4816DDE" w14:textId="77777777" w:rsidR="00BE6F9B" w:rsidRPr="00D6167E" w:rsidRDefault="00BE6F9B" w:rsidP="00BE6F9B">
      <w:pPr>
        <w:spacing w:after="50"/>
        <w:rPr>
          <w:i/>
          <w:color w:val="auto"/>
          <w:sz w:val="18"/>
          <w:szCs w:val="18"/>
        </w:rPr>
      </w:pPr>
      <w:r w:rsidRPr="00D6167E">
        <w:rPr>
          <w:i/>
          <w:color w:val="auto"/>
          <w:sz w:val="18"/>
          <w:szCs w:val="18"/>
        </w:rPr>
        <w:t>Zdroj: vlastní zpracování</w:t>
      </w:r>
    </w:p>
    <w:p w14:paraId="5460BA69" w14:textId="77777777" w:rsidR="00BE6F9B" w:rsidRPr="00EE2077" w:rsidRDefault="00BE6F9B" w:rsidP="00BE6F9B">
      <w:pPr>
        <w:spacing w:after="50"/>
        <w:rPr>
          <w:color w:val="auto"/>
          <w:sz w:val="12"/>
          <w:szCs w:val="12"/>
        </w:rPr>
      </w:pPr>
    </w:p>
    <w:p w14:paraId="1DDC230A" w14:textId="7297E51E" w:rsidR="00BE6F9B" w:rsidRPr="00D6167E" w:rsidRDefault="00BE6F9B" w:rsidP="00EE2077">
      <w:pPr>
        <w:spacing w:after="0"/>
        <w:rPr>
          <w:b/>
          <w:color w:val="auto"/>
        </w:rPr>
      </w:pPr>
      <w:r w:rsidRPr="00D6167E">
        <w:rPr>
          <w:noProof/>
          <w:color w:val="auto"/>
        </w:rPr>
        <w:drawing>
          <wp:anchor distT="0" distB="0" distL="114300" distR="114300" simplePos="0" relativeHeight="251663362" behindDoc="1" locked="0" layoutInCell="1" allowOverlap="1" wp14:anchorId="2E74C97A" wp14:editId="6A4665AB">
            <wp:simplePos x="0" y="0"/>
            <wp:positionH relativeFrom="margin">
              <wp:posOffset>-274955</wp:posOffset>
            </wp:positionH>
            <wp:positionV relativeFrom="paragraph">
              <wp:posOffset>2030730</wp:posOffset>
            </wp:positionV>
            <wp:extent cx="6039485" cy="3124835"/>
            <wp:effectExtent l="0" t="0" r="0" b="0"/>
            <wp:wrapTight wrapText="bothSides">
              <wp:wrapPolygon edited="0">
                <wp:start x="409" y="1580"/>
                <wp:lineTo x="0" y="2634"/>
                <wp:lineTo x="0" y="19752"/>
                <wp:lineTo x="409" y="20542"/>
                <wp:lineTo x="19894" y="20542"/>
                <wp:lineTo x="20099" y="20279"/>
                <wp:lineTo x="20848" y="18962"/>
                <wp:lineTo x="20985" y="16592"/>
                <wp:lineTo x="21053" y="2107"/>
                <wp:lineTo x="19145" y="1844"/>
                <wp:lineTo x="4633" y="1580"/>
                <wp:lineTo x="409" y="158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Pr="00D6167E">
        <w:rPr>
          <w:noProof/>
          <w:color w:val="auto"/>
        </w:rPr>
        <w:drawing>
          <wp:anchor distT="0" distB="0" distL="114300" distR="114300" simplePos="0" relativeHeight="251662338" behindDoc="1" locked="0" layoutInCell="1" allowOverlap="1" wp14:anchorId="3D4BA427" wp14:editId="42D666D0">
            <wp:simplePos x="0" y="0"/>
            <wp:positionH relativeFrom="margin">
              <wp:posOffset>-385445</wp:posOffset>
            </wp:positionH>
            <wp:positionV relativeFrom="paragraph">
              <wp:posOffset>1045845</wp:posOffset>
            </wp:positionV>
            <wp:extent cx="6010275" cy="1485900"/>
            <wp:effectExtent l="0" t="0" r="0" b="0"/>
            <wp:wrapTight wrapText="bothSides">
              <wp:wrapPolygon edited="0">
                <wp:start x="685" y="2492"/>
                <wp:lineTo x="411" y="4154"/>
                <wp:lineTo x="274" y="5815"/>
                <wp:lineTo x="274" y="16338"/>
                <wp:lineTo x="616" y="18831"/>
                <wp:lineTo x="5203" y="18831"/>
                <wp:lineTo x="21497" y="18000"/>
                <wp:lineTo x="21497" y="3877"/>
                <wp:lineTo x="20265" y="3600"/>
                <wp:lineTo x="5135" y="2492"/>
                <wp:lineTo x="685" y="2492"/>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Pr="00D6167E">
        <w:rPr>
          <w:noProof/>
          <w:color w:val="auto"/>
        </w:rPr>
        <w:drawing>
          <wp:anchor distT="0" distB="0" distL="114300" distR="114300" simplePos="0" relativeHeight="251661314" behindDoc="1" locked="0" layoutInCell="1" allowOverlap="1" wp14:anchorId="0C84C359" wp14:editId="5C46F2CA">
            <wp:simplePos x="0" y="0"/>
            <wp:positionH relativeFrom="margin">
              <wp:posOffset>-242570</wp:posOffset>
            </wp:positionH>
            <wp:positionV relativeFrom="paragraph">
              <wp:posOffset>0</wp:posOffset>
            </wp:positionV>
            <wp:extent cx="6005195" cy="1476375"/>
            <wp:effectExtent l="0" t="0" r="0" b="0"/>
            <wp:wrapTight wrapText="bothSides">
              <wp:wrapPolygon edited="0">
                <wp:start x="206" y="2787"/>
                <wp:lineTo x="0" y="4459"/>
                <wp:lineTo x="0" y="17001"/>
                <wp:lineTo x="206" y="18674"/>
                <wp:lineTo x="4659" y="18674"/>
                <wp:lineTo x="20899" y="18116"/>
                <wp:lineTo x="20899" y="3623"/>
                <wp:lineTo x="19665" y="3345"/>
                <wp:lineTo x="4659" y="2787"/>
                <wp:lineTo x="206" y="2787"/>
              </wp:wrapPolygon>
            </wp:wrapTight>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r w:rsidRPr="00D6167E">
        <w:rPr>
          <w:color w:val="auto"/>
        </w:rPr>
        <w:t xml:space="preserve">Obrázek </w:t>
      </w:r>
      <w:r w:rsidR="002E3D43">
        <w:rPr>
          <w:color w:val="auto"/>
        </w:rPr>
        <w:t>6</w:t>
      </w:r>
      <w:r w:rsidRPr="00D6167E">
        <w:rPr>
          <w:color w:val="auto"/>
        </w:rPr>
        <w:t xml:space="preserve"> </w:t>
      </w:r>
      <w:r w:rsidRPr="00D6167E">
        <w:rPr>
          <w:b/>
          <w:color w:val="auto"/>
        </w:rPr>
        <w:t>Struktura úrovní strategických dokumentů s jejich výčtem</w:t>
      </w:r>
      <w:r w:rsidR="00F73823">
        <w:rPr>
          <w:b/>
          <w:color w:val="auto"/>
        </w:rPr>
        <w:t xml:space="preserve"> </w:t>
      </w:r>
    </w:p>
    <w:p w14:paraId="213908C2" w14:textId="77777777" w:rsidR="00BE6F9B" w:rsidRDefault="00BE6F9B" w:rsidP="00BE6F9B">
      <w:pPr>
        <w:spacing w:after="50"/>
        <w:rPr>
          <w:i/>
          <w:color w:val="auto"/>
          <w:sz w:val="18"/>
          <w:szCs w:val="18"/>
        </w:rPr>
      </w:pPr>
    </w:p>
    <w:p w14:paraId="2411B0F4" w14:textId="77777777" w:rsidR="00BE6F9B" w:rsidRPr="009851F4" w:rsidRDefault="00BE6F9B" w:rsidP="00BE6F9B">
      <w:pPr>
        <w:spacing w:after="50"/>
        <w:rPr>
          <w:i/>
          <w:color w:val="auto"/>
          <w:sz w:val="18"/>
          <w:szCs w:val="18"/>
        </w:rPr>
      </w:pPr>
      <w:r w:rsidRPr="009851F4">
        <w:rPr>
          <w:i/>
          <w:color w:val="auto"/>
          <w:sz w:val="18"/>
          <w:szCs w:val="18"/>
        </w:rPr>
        <w:lastRenderedPageBreak/>
        <w:t>Zdroj: vlastní zpracování</w:t>
      </w:r>
    </w:p>
    <w:p w14:paraId="6E3E2AF3" w14:textId="4872AC33" w:rsidR="002146C8" w:rsidRDefault="001102E1" w:rsidP="00AE5383">
      <w:pPr>
        <w:pStyle w:val="Nadpis2"/>
      </w:pPr>
      <w:bookmarkStart w:id="130" w:name="_Toc164172186"/>
      <w:bookmarkStart w:id="131" w:name="_Toc173755929"/>
      <w:r w:rsidRPr="001102E1">
        <w:t>Představa ideálního vybavení školy</w:t>
      </w:r>
      <w:bookmarkEnd w:id="130"/>
      <w:r w:rsidR="005F19C5">
        <w:t xml:space="preserve"> z pohledu klíčových aktérů</w:t>
      </w:r>
      <w:r w:rsidR="006A6CAD">
        <w:t xml:space="preserve"> předškolního a základního vzdělávání</w:t>
      </w:r>
      <w:bookmarkEnd w:id="131"/>
      <w:r w:rsidR="006A6CAD">
        <w:t xml:space="preserve"> </w:t>
      </w:r>
    </w:p>
    <w:p w14:paraId="2C8A0DFA" w14:textId="77777777" w:rsidR="002971BC" w:rsidRDefault="002971BC" w:rsidP="002971BC">
      <w:pPr>
        <w:pStyle w:val="Normlntext"/>
      </w:pPr>
      <w:r w:rsidRPr="00232351">
        <w:t xml:space="preserve">Pracovní skupiny projektu MAP ORP Ostrava II (realizace 2018-2022) byly v roce 2021 požádány o aktualizaci „představy ideálního vybavení školy“. Tato původní příloha Strategického plánu rozvoje vzdělávání ORP Ostrava do roku 2023 byla poměrně zásadně upravena, a to s ohledem na narůstající potřeby škol ohledně prostoru pro školní poradenská pracoviště, pro odborné učebny, relaxační zóny, školní knihovny a další aktivity, které dnes již školy vnímají jako běžnou součást své činnosti. </w:t>
      </w:r>
    </w:p>
    <w:p w14:paraId="5C4C9004" w14:textId="77777777" w:rsidR="006A6CAD" w:rsidRDefault="006A6CAD" w:rsidP="002971BC">
      <w:pPr>
        <w:pStyle w:val="Normlntext"/>
      </w:pPr>
    </w:p>
    <w:p w14:paraId="60A735CF" w14:textId="6C2C5464" w:rsidR="006A6CAD" w:rsidRPr="00B32CAE" w:rsidRDefault="006A6CAD" w:rsidP="002971BC">
      <w:pPr>
        <w:pStyle w:val="Normlntext"/>
        <w:rPr>
          <w:i/>
          <w:iCs/>
          <w:color w:val="FF0000"/>
          <w:sz w:val="20"/>
          <w:szCs w:val="20"/>
        </w:rPr>
      </w:pPr>
      <w:r w:rsidRPr="00B32CAE">
        <w:rPr>
          <w:i/>
          <w:iCs/>
          <w:color w:val="FF0000"/>
          <w:sz w:val="20"/>
          <w:szCs w:val="20"/>
        </w:rPr>
        <w:t xml:space="preserve">Kapitola 2.1 bude v průběhu realizace projektu MAP ORP Ostrava IV upravena dle aktuálních </w:t>
      </w:r>
      <w:r w:rsidR="0083186A" w:rsidRPr="00B32CAE">
        <w:rPr>
          <w:i/>
          <w:iCs/>
          <w:color w:val="FF0000"/>
          <w:sz w:val="20"/>
          <w:szCs w:val="20"/>
        </w:rPr>
        <w:t xml:space="preserve">potřeb škol a </w:t>
      </w:r>
      <w:r w:rsidR="00814D66" w:rsidRPr="00B32CAE">
        <w:rPr>
          <w:i/>
          <w:iCs/>
          <w:color w:val="FF0000"/>
          <w:sz w:val="20"/>
          <w:szCs w:val="20"/>
        </w:rPr>
        <w:t xml:space="preserve">připomínek klíčových aktérů v předškolním a základním vzdělávání – ředitelů, pedagogů, zřizovatelů a dalších </w:t>
      </w:r>
      <w:r w:rsidR="00B32CAE" w:rsidRPr="00B32CAE">
        <w:rPr>
          <w:i/>
          <w:iCs/>
          <w:color w:val="FF0000"/>
          <w:sz w:val="20"/>
          <w:szCs w:val="20"/>
        </w:rPr>
        <w:t xml:space="preserve">členů pracovních skupin a Řídícího výboru MAP ORP Ostrava IV. </w:t>
      </w:r>
    </w:p>
    <w:p w14:paraId="316F2734" w14:textId="77777777" w:rsidR="002971BC" w:rsidRPr="00232351" w:rsidRDefault="002971BC" w:rsidP="002971BC">
      <w:pPr>
        <w:pStyle w:val="Normlntext"/>
      </w:pPr>
    </w:p>
    <w:p w14:paraId="4746ED30" w14:textId="77777777" w:rsidR="002971BC" w:rsidRPr="00D55DDD" w:rsidRDefault="002971BC" w:rsidP="00A23697">
      <w:pPr>
        <w:pStyle w:val="Nadpis3"/>
      </w:pPr>
      <w:bookmarkStart w:id="132" w:name="_Toc499498746"/>
      <w:bookmarkStart w:id="133" w:name="_Toc164172187"/>
      <w:bookmarkStart w:id="134" w:name="_Toc173755930"/>
      <w:bookmarkStart w:id="135" w:name="_Toc499498745"/>
      <w:r w:rsidRPr="00D55DDD">
        <w:t>Mateřské školy</w:t>
      </w:r>
      <w:bookmarkEnd w:id="132"/>
      <w:bookmarkEnd w:id="133"/>
      <w:bookmarkEnd w:id="134"/>
    </w:p>
    <w:p w14:paraId="07061B37" w14:textId="77777777" w:rsidR="002971BC" w:rsidRPr="00232351" w:rsidRDefault="002971BC" w:rsidP="002971BC">
      <w:pPr>
        <w:spacing w:after="0" w:line="22" w:lineRule="atLeast"/>
        <w:jc w:val="both"/>
        <w:rPr>
          <w:color w:val="auto"/>
        </w:rPr>
      </w:pPr>
      <w:r w:rsidRPr="00232351">
        <w:rPr>
          <w:color w:val="auto"/>
        </w:rPr>
        <w:t xml:space="preserve">Předškolní věk je zásadním obdobím pro rozvoj všech psychických funkcí člověka, pro rozvoj jeho osobnosti i základních dovedností. Proto je důležité nepromarnit toto stěžejní životní období a podpořit maximálně možný rozvoj každého z dětí. K tomu je nezbytné zajistit předškolním pedagogům prostorové zázemí umožňující naplnit všechny tyto záměry. </w:t>
      </w:r>
    </w:p>
    <w:p w14:paraId="104EB91E" w14:textId="77777777" w:rsidR="002971BC" w:rsidRPr="00232351" w:rsidRDefault="002971BC" w:rsidP="002971BC">
      <w:pPr>
        <w:spacing w:after="0"/>
        <w:jc w:val="both"/>
        <w:rPr>
          <w:color w:val="auto"/>
        </w:rPr>
      </w:pPr>
    </w:p>
    <w:p w14:paraId="372066DA" w14:textId="62802191" w:rsidR="002971BC" w:rsidRPr="00232351" w:rsidRDefault="002971BC" w:rsidP="002971BC">
      <w:pPr>
        <w:pStyle w:val="Titulek"/>
        <w:spacing w:before="0" w:after="0"/>
      </w:pPr>
      <w:r w:rsidRPr="00232351">
        <w:t xml:space="preserve">Tabulka </w:t>
      </w:r>
      <w:r w:rsidRPr="00232351">
        <w:fldChar w:fldCharType="begin"/>
      </w:r>
      <w:r w:rsidRPr="00232351">
        <w:instrText xml:space="preserve"> SEQ Tabulka \* ARABIC </w:instrText>
      </w:r>
      <w:r w:rsidRPr="00232351">
        <w:fldChar w:fldCharType="separate"/>
      </w:r>
      <w:r w:rsidR="000F40AD">
        <w:rPr>
          <w:noProof/>
        </w:rPr>
        <w:t>39</w:t>
      </w:r>
      <w:r w:rsidRPr="00232351">
        <w:rPr>
          <w:noProof/>
        </w:rPr>
        <w:fldChar w:fldCharType="end"/>
      </w:r>
      <w:r w:rsidRPr="00232351">
        <w:t xml:space="preserve"> </w:t>
      </w:r>
      <w:r w:rsidRPr="00232351">
        <w:rPr>
          <w:b/>
          <w:bCs/>
        </w:rPr>
        <w:t>O</w:t>
      </w:r>
      <w:r w:rsidRPr="00232351">
        <w:rPr>
          <w:b/>
        </w:rPr>
        <w:t>ptimální a nadstandartní požadavky na prostorové vybavení budov mateřských škol</w:t>
      </w:r>
    </w:p>
    <w:tbl>
      <w:tblPr>
        <w:tblStyle w:val="Mkatabulky"/>
        <w:tblW w:w="9063" w:type="dxa"/>
        <w:tblLook w:val="04A0" w:firstRow="1" w:lastRow="0" w:firstColumn="1" w:lastColumn="0" w:noHBand="0" w:noVBand="1"/>
      </w:tblPr>
      <w:tblGrid>
        <w:gridCol w:w="4531"/>
        <w:gridCol w:w="4532"/>
      </w:tblGrid>
      <w:tr w:rsidR="002971BC" w:rsidRPr="00232351" w14:paraId="579C0F34" w14:textId="77777777" w:rsidTr="00B05E52">
        <w:trPr>
          <w:trHeight w:val="445"/>
        </w:trPr>
        <w:tc>
          <w:tcPr>
            <w:tcW w:w="4531" w:type="dxa"/>
            <w:shd w:val="clear" w:color="auto" w:fill="C6D9F1" w:themeFill="text2" w:themeFillTint="33"/>
            <w:vAlign w:val="center"/>
          </w:tcPr>
          <w:p w14:paraId="71168073" w14:textId="77777777" w:rsidR="002971BC" w:rsidRPr="00232351" w:rsidRDefault="002971BC" w:rsidP="00B05E52">
            <w:pPr>
              <w:spacing w:after="0"/>
              <w:jc w:val="center"/>
              <w:rPr>
                <w:rFonts w:cstheme="minorHAnsi"/>
                <w:b/>
                <w:color w:val="auto"/>
              </w:rPr>
            </w:pPr>
            <w:r w:rsidRPr="00232351">
              <w:rPr>
                <w:rFonts w:cstheme="minorHAnsi"/>
                <w:b/>
                <w:color w:val="auto"/>
              </w:rPr>
              <w:t>Optimální požadavky</w:t>
            </w:r>
          </w:p>
        </w:tc>
        <w:tc>
          <w:tcPr>
            <w:tcW w:w="4532" w:type="dxa"/>
            <w:shd w:val="clear" w:color="auto" w:fill="C6D9F1" w:themeFill="text2" w:themeFillTint="33"/>
            <w:vAlign w:val="center"/>
          </w:tcPr>
          <w:p w14:paraId="074AB205" w14:textId="77777777" w:rsidR="002971BC" w:rsidRPr="00232351" w:rsidRDefault="002971BC" w:rsidP="00B05E52">
            <w:pPr>
              <w:spacing w:after="0"/>
              <w:jc w:val="center"/>
              <w:rPr>
                <w:rFonts w:cstheme="minorHAnsi"/>
                <w:b/>
                <w:color w:val="auto"/>
              </w:rPr>
            </w:pPr>
            <w:r w:rsidRPr="00232351">
              <w:rPr>
                <w:rFonts w:cstheme="minorHAnsi"/>
                <w:b/>
                <w:color w:val="auto"/>
              </w:rPr>
              <w:t>Nadstandardní požadavky</w:t>
            </w:r>
          </w:p>
        </w:tc>
      </w:tr>
      <w:tr w:rsidR="002971BC" w:rsidRPr="00232351" w14:paraId="67470506" w14:textId="77777777" w:rsidTr="00B05E52">
        <w:tc>
          <w:tcPr>
            <w:tcW w:w="4531" w:type="dxa"/>
          </w:tcPr>
          <w:p w14:paraId="1900303C"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1 třída = 1 kmenová učebna</w:t>
            </w:r>
          </w:p>
          <w:p w14:paraId="37472851" w14:textId="77777777" w:rsidR="002971BC" w:rsidRPr="00232351" w:rsidRDefault="002971BC" w:rsidP="002971BC">
            <w:pPr>
              <w:pStyle w:val="Odstavecseseznamem"/>
              <w:numPr>
                <w:ilvl w:val="0"/>
                <w:numId w:val="23"/>
              </w:numPr>
              <w:spacing w:after="0"/>
              <w:ind w:left="315" w:hanging="315"/>
              <w:rPr>
                <w:rFonts w:cstheme="minorHAnsi"/>
                <w:color w:val="auto"/>
              </w:rPr>
            </w:pPr>
            <w:r w:rsidRPr="00232351">
              <w:rPr>
                <w:rFonts w:cstheme="minorHAnsi"/>
                <w:color w:val="auto"/>
              </w:rPr>
              <w:t xml:space="preserve">s koutkem vybaveným multimediální tabulí (výuka matematické, čtenářské, jazykové </w:t>
            </w:r>
            <w:proofErr w:type="spellStart"/>
            <w:r w:rsidRPr="00232351">
              <w:rPr>
                <w:rFonts w:cstheme="minorHAnsi"/>
                <w:color w:val="auto"/>
              </w:rPr>
              <w:t>pregramotnosti</w:t>
            </w:r>
            <w:proofErr w:type="spellEnd"/>
            <w:r w:rsidRPr="00232351">
              <w:rPr>
                <w:rFonts w:cstheme="minorHAnsi"/>
                <w:color w:val="auto"/>
              </w:rPr>
              <w:t>)</w:t>
            </w:r>
          </w:p>
          <w:p w14:paraId="3FE27FF2" w14:textId="77777777" w:rsidR="002971BC" w:rsidRPr="00232351" w:rsidRDefault="002971BC" w:rsidP="002971BC">
            <w:pPr>
              <w:pStyle w:val="Odstavecseseznamem"/>
              <w:numPr>
                <w:ilvl w:val="0"/>
                <w:numId w:val="23"/>
              </w:numPr>
              <w:spacing w:after="0"/>
              <w:ind w:left="315" w:hanging="315"/>
              <w:rPr>
                <w:rFonts w:cstheme="minorHAnsi"/>
                <w:b/>
                <w:color w:val="auto"/>
              </w:rPr>
            </w:pPr>
            <w:r w:rsidRPr="00232351">
              <w:rPr>
                <w:rFonts w:cstheme="minorHAnsi"/>
                <w:color w:val="auto"/>
              </w:rPr>
              <w:t>vybavení a prostor pro distanční vzdělávání</w:t>
            </w:r>
          </w:p>
        </w:tc>
        <w:tc>
          <w:tcPr>
            <w:tcW w:w="4532" w:type="dxa"/>
          </w:tcPr>
          <w:p w14:paraId="6F533C8E" w14:textId="77777777" w:rsidR="002971BC" w:rsidRPr="00232351" w:rsidRDefault="002971BC" w:rsidP="00B05E52">
            <w:pPr>
              <w:spacing w:after="0"/>
              <w:rPr>
                <w:rFonts w:cstheme="minorHAnsi"/>
                <w:b/>
                <w:color w:val="auto"/>
              </w:rPr>
            </w:pPr>
          </w:p>
        </w:tc>
      </w:tr>
      <w:tr w:rsidR="002971BC" w:rsidRPr="00232351" w14:paraId="084D2A24" w14:textId="77777777" w:rsidTr="00B05E52">
        <w:trPr>
          <w:trHeight w:val="1664"/>
        </w:trPr>
        <w:tc>
          <w:tcPr>
            <w:tcW w:w="4531" w:type="dxa"/>
          </w:tcPr>
          <w:p w14:paraId="2A98B7AF"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Přírodní vědy</w:t>
            </w:r>
          </w:p>
          <w:p w14:paraId="3FCB7BC2"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laboratoř (koutek)</w:t>
            </w:r>
          </w:p>
          <w:p w14:paraId="7C578A61"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prostor s mobiliářem pro tematické aktivity</w:t>
            </w:r>
          </w:p>
          <w:p w14:paraId="4564A153"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venkovní prostory uzpůsobené pro environmentální vzdělávání (pařeniště, skleník...)</w:t>
            </w:r>
          </w:p>
        </w:tc>
        <w:tc>
          <w:tcPr>
            <w:tcW w:w="4532" w:type="dxa"/>
          </w:tcPr>
          <w:p w14:paraId="408DD12F"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Přírodní vědy</w:t>
            </w:r>
          </w:p>
          <w:p w14:paraId="1B9EBE5C"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laboratoř (samostatná místnost)</w:t>
            </w:r>
          </w:p>
          <w:p w14:paraId="33F9916F" w14:textId="77777777" w:rsidR="002971BC" w:rsidRPr="00232351" w:rsidRDefault="002971BC" w:rsidP="00B05E52">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2971BC" w:rsidRPr="00232351" w14:paraId="6A3F9A94" w14:textId="77777777" w:rsidTr="00B05E52">
        <w:tc>
          <w:tcPr>
            <w:tcW w:w="4531" w:type="dxa"/>
          </w:tcPr>
          <w:p w14:paraId="13566040" w14:textId="77777777" w:rsidR="002971BC" w:rsidRPr="00232351" w:rsidRDefault="002971BC" w:rsidP="00B05E52">
            <w:pPr>
              <w:pStyle w:val="Odstavecseseznamem"/>
              <w:rPr>
                <w:rFonts w:cstheme="minorHAnsi"/>
                <w:b/>
                <w:color w:val="auto"/>
              </w:rPr>
            </w:pPr>
            <w:r w:rsidRPr="00232351">
              <w:rPr>
                <w:rFonts w:cstheme="minorHAnsi"/>
                <w:b/>
                <w:color w:val="auto"/>
              </w:rPr>
              <w:t>Pracovní činnosti</w:t>
            </w:r>
          </w:p>
          <w:p w14:paraId="73B7416D"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venkovní prostory pro technické vzdělávání</w:t>
            </w:r>
          </w:p>
          <w:p w14:paraId="5855EC0E"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 xml:space="preserve">technická dílna – koutek </w:t>
            </w:r>
          </w:p>
          <w:p w14:paraId="734DBFDB"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 xml:space="preserve">cvičná kuchyňka – koutek </w:t>
            </w:r>
          </w:p>
        </w:tc>
        <w:tc>
          <w:tcPr>
            <w:tcW w:w="4532" w:type="dxa"/>
          </w:tcPr>
          <w:p w14:paraId="08C62E8C"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Pracovní činnosti</w:t>
            </w:r>
          </w:p>
          <w:p w14:paraId="35F4593F"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 xml:space="preserve">technická dílna (samostatná místnost) </w:t>
            </w:r>
          </w:p>
          <w:p w14:paraId="7A109C0D"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cvičná kuchyňka – samostatná místnost</w:t>
            </w:r>
          </w:p>
        </w:tc>
      </w:tr>
      <w:tr w:rsidR="002971BC" w:rsidRPr="00232351" w14:paraId="0631EE11" w14:textId="77777777" w:rsidTr="00B05E52">
        <w:tc>
          <w:tcPr>
            <w:tcW w:w="4531" w:type="dxa"/>
          </w:tcPr>
          <w:p w14:paraId="251A0359" w14:textId="77777777" w:rsidR="002971BC" w:rsidRPr="00232351" w:rsidRDefault="002971BC" w:rsidP="00B05E52">
            <w:pPr>
              <w:pStyle w:val="Odstavecseseznamem"/>
              <w:spacing w:after="0"/>
              <w:rPr>
                <w:rFonts w:cstheme="minorHAnsi"/>
                <w:color w:val="auto"/>
              </w:rPr>
            </w:pPr>
          </w:p>
        </w:tc>
        <w:tc>
          <w:tcPr>
            <w:tcW w:w="4532" w:type="dxa"/>
          </w:tcPr>
          <w:p w14:paraId="71FF302A"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Člověk a umění</w:t>
            </w:r>
          </w:p>
          <w:p w14:paraId="65E7BC5B"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keramická dílna, atelier</w:t>
            </w:r>
          </w:p>
        </w:tc>
      </w:tr>
      <w:tr w:rsidR="002971BC" w:rsidRPr="00232351" w14:paraId="3ACF68CC" w14:textId="77777777" w:rsidTr="00B05E52">
        <w:tc>
          <w:tcPr>
            <w:tcW w:w="4531" w:type="dxa"/>
          </w:tcPr>
          <w:p w14:paraId="4486B115"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Tělesná výchova</w:t>
            </w:r>
          </w:p>
          <w:p w14:paraId="7E44413A"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prostor pro tělesný rozvoj dětí</w:t>
            </w:r>
          </w:p>
          <w:p w14:paraId="1B873CAB"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venkovní sportovní prvky</w:t>
            </w:r>
          </w:p>
        </w:tc>
        <w:tc>
          <w:tcPr>
            <w:tcW w:w="4532" w:type="dxa"/>
          </w:tcPr>
          <w:p w14:paraId="2E2F237F"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Tělesná výchova</w:t>
            </w:r>
          </w:p>
          <w:p w14:paraId="61717B87"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tělocvična</w:t>
            </w:r>
          </w:p>
          <w:p w14:paraId="599CD351"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venkovní sportoviště</w:t>
            </w:r>
          </w:p>
          <w:p w14:paraId="7063AC21"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 xml:space="preserve">sauna, brouzdaliště, </w:t>
            </w:r>
            <w:proofErr w:type="spellStart"/>
            <w:r w:rsidRPr="00232351">
              <w:rPr>
                <w:rFonts w:cstheme="minorHAnsi"/>
                <w:color w:val="auto"/>
              </w:rPr>
              <w:t>mlhoviště</w:t>
            </w:r>
            <w:proofErr w:type="spellEnd"/>
            <w:r w:rsidRPr="00232351">
              <w:rPr>
                <w:rFonts w:cstheme="minorHAnsi"/>
                <w:color w:val="auto"/>
              </w:rPr>
              <w:t>, solné jeskyně</w:t>
            </w:r>
          </w:p>
        </w:tc>
      </w:tr>
      <w:tr w:rsidR="002971BC" w:rsidRPr="00232351" w14:paraId="2399F361" w14:textId="77777777" w:rsidTr="00B05E52">
        <w:trPr>
          <w:trHeight w:val="901"/>
        </w:trPr>
        <w:tc>
          <w:tcPr>
            <w:tcW w:w="4531" w:type="dxa"/>
          </w:tcPr>
          <w:p w14:paraId="41F428DC"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Společné vzdělávání</w:t>
            </w:r>
          </w:p>
          <w:p w14:paraId="4ED05617"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 xml:space="preserve">prostor pro odpočinek v průběhu dne (nejen 2leté děti) či stabilní ložnice  </w:t>
            </w:r>
          </w:p>
          <w:p w14:paraId="298385DA"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 xml:space="preserve">relaxační prostor </w:t>
            </w:r>
          </w:p>
          <w:p w14:paraId="35B2B956"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lastRenderedPageBreak/>
              <w:t>místnost pro speciálně pedagogickou intervenci</w:t>
            </w:r>
          </w:p>
          <w:p w14:paraId="247CFA7A"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jednací místnost</w:t>
            </w:r>
          </w:p>
          <w:p w14:paraId="69A1D2D0"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 xml:space="preserve">hygienická místnost se sprchou pro děti </w:t>
            </w:r>
          </w:p>
          <w:p w14:paraId="0021741F"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šatny pro děti</w:t>
            </w:r>
          </w:p>
          <w:p w14:paraId="1E7074B9"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15" w:hanging="284"/>
              <w:rPr>
                <w:rFonts w:cstheme="minorHAnsi"/>
                <w:color w:val="auto"/>
              </w:rPr>
            </w:pPr>
            <w:r w:rsidRPr="00232351">
              <w:rPr>
                <w:rFonts w:cstheme="minorHAnsi"/>
                <w:color w:val="auto"/>
              </w:rPr>
              <w:t>zdravotní místnost – izolace</w:t>
            </w:r>
          </w:p>
        </w:tc>
        <w:tc>
          <w:tcPr>
            <w:tcW w:w="4532" w:type="dxa"/>
          </w:tcPr>
          <w:p w14:paraId="5B3A9E2C" w14:textId="77777777" w:rsidR="002971BC" w:rsidRPr="00232351" w:rsidRDefault="002971BC" w:rsidP="00B05E52">
            <w:pPr>
              <w:pStyle w:val="Odstavecseseznamem"/>
              <w:spacing w:after="0"/>
              <w:rPr>
                <w:rFonts w:cstheme="minorHAnsi"/>
                <w:b/>
                <w:color w:val="auto"/>
              </w:rPr>
            </w:pPr>
            <w:r w:rsidRPr="00232351">
              <w:rPr>
                <w:rFonts w:cstheme="minorHAnsi"/>
                <w:b/>
                <w:color w:val="auto"/>
              </w:rPr>
              <w:lastRenderedPageBreak/>
              <w:t>Společné vzdělávání</w:t>
            </w:r>
          </w:p>
          <w:p w14:paraId="72D2D25A"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jc w:val="both"/>
              <w:rPr>
                <w:rFonts w:cstheme="minorHAnsi"/>
                <w:color w:val="auto"/>
              </w:rPr>
            </w:pPr>
            <w:r w:rsidRPr="00232351">
              <w:rPr>
                <w:rFonts w:cstheme="minorHAnsi"/>
                <w:color w:val="auto"/>
              </w:rPr>
              <w:t xml:space="preserve">relaxační prostor – </w:t>
            </w:r>
            <w:proofErr w:type="spellStart"/>
            <w:r w:rsidRPr="00232351">
              <w:rPr>
                <w:rFonts w:cstheme="minorHAnsi"/>
                <w:color w:val="auto"/>
              </w:rPr>
              <w:t>snoezelen</w:t>
            </w:r>
            <w:proofErr w:type="spellEnd"/>
            <w:r w:rsidRPr="00232351">
              <w:rPr>
                <w:rFonts w:cstheme="minorHAnsi"/>
                <w:color w:val="auto"/>
              </w:rPr>
              <w:t xml:space="preserve"> </w:t>
            </w:r>
          </w:p>
          <w:p w14:paraId="1CDCB4C4"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prostor pro společné aktivity rodičů s dětmi – dětský klub</w:t>
            </w:r>
          </w:p>
          <w:p w14:paraId="5A0F9699"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rehabilitační místnost (pro děti se SVP)</w:t>
            </w:r>
          </w:p>
          <w:p w14:paraId="23114BCB" w14:textId="77777777" w:rsidR="002971BC" w:rsidRPr="00232351" w:rsidRDefault="002971BC" w:rsidP="00B05E52">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p w14:paraId="699566E9" w14:textId="77777777" w:rsidR="002971BC" w:rsidRPr="00232351" w:rsidRDefault="002971BC" w:rsidP="00B05E52">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2971BC" w:rsidRPr="00232351" w14:paraId="4E9505C0" w14:textId="77777777" w:rsidTr="00B05E52">
        <w:tc>
          <w:tcPr>
            <w:tcW w:w="4531" w:type="dxa"/>
          </w:tcPr>
          <w:p w14:paraId="641A97F1" w14:textId="77777777" w:rsidR="002971BC" w:rsidRPr="00232351" w:rsidRDefault="002971BC" w:rsidP="00B05E52">
            <w:pPr>
              <w:pStyle w:val="Odstavecseseznamem"/>
              <w:spacing w:after="0"/>
              <w:rPr>
                <w:rFonts w:cstheme="minorHAnsi"/>
                <w:b/>
                <w:color w:val="auto"/>
              </w:rPr>
            </w:pPr>
            <w:r w:rsidRPr="00232351">
              <w:rPr>
                <w:rFonts w:cstheme="minorHAnsi"/>
                <w:b/>
                <w:color w:val="auto"/>
              </w:rPr>
              <w:lastRenderedPageBreak/>
              <w:t>Venkovní prostory</w:t>
            </w:r>
          </w:p>
          <w:p w14:paraId="6B43F23B"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proofErr w:type="gramStart"/>
            <w:r w:rsidRPr="00232351">
              <w:rPr>
                <w:rFonts w:cstheme="minorHAnsi"/>
                <w:color w:val="auto"/>
              </w:rPr>
              <w:t>zahrada - vzrostlé</w:t>
            </w:r>
            <w:proofErr w:type="gramEnd"/>
            <w:r w:rsidRPr="00232351">
              <w:rPr>
                <w:rFonts w:cstheme="minorHAnsi"/>
                <w:color w:val="auto"/>
              </w:rPr>
              <w:t xml:space="preserve"> stromy, dostatek zeleně, odizolování zahrady od okolního ruchu a dopravního provozu</w:t>
            </w:r>
          </w:p>
          <w:p w14:paraId="28B0C10A" w14:textId="77777777" w:rsidR="002971BC" w:rsidRPr="00232351" w:rsidRDefault="002971BC" w:rsidP="002971BC">
            <w:pPr>
              <w:pStyle w:val="Odstavecseseznamem"/>
              <w:numPr>
                <w:ilvl w:val="0"/>
                <w:numId w:val="3"/>
              </w:numPr>
              <w:ind w:left="315" w:hanging="315"/>
              <w:rPr>
                <w:rFonts w:cstheme="minorHAnsi"/>
                <w:color w:val="auto"/>
              </w:rPr>
            </w:pPr>
            <w:r w:rsidRPr="00232351">
              <w:rPr>
                <w:rFonts w:cstheme="minorHAnsi"/>
                <w:color w:val="auto"/>
              </w:rPr>
              <w:t xml:space="preserve">dětské hřiště s průlezkami – volnočasové prvky </w:t>
            </w:r>
          </w:p>
          <w:p w14:paraId="1FEA5D00"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pískoviště</w:t>
            </w:r>
          </w:p>
        </w:tc>
        <w:tc>
          <w:tcPr>
            <w:tcW w:w="4532" w:type="dxa"/>
          </w:tcPr>
          <w:p w14:paraId="7CFE7D99"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Venkovní prostory</w:t>
            </w:r>
          </w:p>
          <w:p w14:paraId="4A25440D"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dopravní hřiště</w:t>
            </w:r>
          </w:p>
          <w:p w14:paraId="12B08F1A"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 xml:space="preserve">venkovní ložnice pro odpočinek mimo budovu v teplých měsících </w:t>
            </w:r>
          </w:p>
          <w:p w14:paraId="1A6E8CE6"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prostory pro relaxaci</w:t>
            </w:r>
          </w:p>
          <w:p w14:paraId="1E200CBA"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 xml:space="preserve">bazén-brouzdaliště, </w:t>
            </w:r>
            <w:proofErr w:type="spellStart"/>
            <w:r w:rsidRPr="00232351">
              <w:rPr>
                <w:rFonts w:cstheme="minorHAnsi"/>
                <w:color w:val="auto"/>
              </w:rPr>
              <w:t>mlhoviště</w:t>
            </w:r>
            <w:proofErr w:type="spellEnd"/>
          </w:p>
        </w:tc>
      </w:tr>
      <w:tr w:rsidR="002971BC" w:rsidRPr="00232351" w14:paraId="02658339" w14:textId="77777777" w:rsidTr="00B05E52">
        <w:tc>
          <w:tcPr>
            <w:tcW w:w="4531" w:type="dxa"/>
          </w:tcPr>
          <w:p w14:paraId="460A69D8"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Vybavení pro pedagogy</w:t>
            </w:r>
          </w:p>
          <w:p w14:paraId="188B6E2B"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kanceláře pro vedení školy</w:t>
            </w:r>
          </w:p>
          <w:p w14:paraId="380E3446"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odborné kabinety (skladovací prostory pro pomůcky)</w:t>
            </w:r>
          </w:p>
          <w:p w14:paraId="13F8344E"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hygienické zázemí pro pedagogy – šatna, sprcha, WC</w:t>
            </w:r>
          </w:p>
          <w:p w14:paraId="33FB43C4"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 xml:space="preserve">učitelská knihovna </w:t>
            </w:r>
          </w:p>
          <w:p w14:paraId="49638F38" w14:textId="77777777" w:rsidR="002971BC" w:rsidRPr="00232351" w:rsidRDefault="002971BC" w:rsidP="002971BC">
            <w:pPr>
              <w:pStyle w:val="Odstavecseseznamem"/>
              <w:numPr>
                <w:ilvl w:val="0"/>
                <w:numId w:val="3"/>
              </w:numPr>
              <w:ind w:left="315" w:hanging="284"/>
              <w:rPr>
                <w:rFonts w:cstheme="minorHAnsi"/>
                <w:color w:val="auto"/>
              </w:rPr>
            </w:pPr>
            <w:r w:rsidRPr="00232351">
              <w:rPr>
                <w:rFonts w:cstheme="minorHAnsi"/>
                <w:color w:val="auto"/>
              </w:rPr>
              <w:t>prostor pro jednání s dětmi a rodiči, s odborníky, sdílení v rámci síťování škol (jednací místnost)</w:t>
            </w:r>
          </w:p>
          <w:p w14:paraId="0B7A2918"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zázemí pro pedagogy (sborovna) – nepřímá pedagogická práce</w:t>
            </w:r>
          </w:p>
        </w:tc>
        <w:tc>
          <w:tcPr>
            <w:tcW w:w="4532" w:type="dxa"/>
          </w:tcPr>
          <w:p w14:paraId="688737B6"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Vybavení pro pedagogy</w:t>
            </w:r>
          </w:p>
          <w:p w14:paraId="26713196"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multifunkční prostor – s projektorem – odborné vzdělávání učitelů, přednášky pro rodiče, akce školy</w:t>
            </w:r>
          </w:p>
          <w:p w14:paraId="5F88139E"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relaxační prostor pro pedagogy</w:t>
            </w:r>
          </w:p>
        </w:tc>
      </w:tr>
      <w:tr w:rsidR="002971BC" w:rsidRPr="00232351" w14:paraId="55A928BB" w14:textId="77777777" w:rsidTr="00B05E52">
        <w:tc>
          <w:tcPr>
            <w:tcW w:w="4531" w:type="dxa"/>
          </w:tcPr>
          <w:p w14:paraId="0B67C7A0"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Ostatní zaměstnanci</w:t>
            </w:r>
          </w:p>
          <w:p w14:paraId="2761F529"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prostor pro THP pracovníky, šatny pro nepedagogický personál (uklízečky, kuchařky, sekretářka, ekonom aj.)</w:t>
            </w:r>
          </w:p>
          <w:p w14:paraId="7406DA8F"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skladovací prostory (učebnice, písemnosti, archiv, server atp.)</w:t>
            </w:r>
          </w:p>
          <w:p w14:paraId="45FB8524"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rPr>
                <w:rFonts w:cstheme="minorHAnsi"/>
                <w:b/>
                <w:color w:val="auto"/>
              </w:rPr>
            </w:pPr>
            <w:r w:rsidRPr="00232351">
              <w:rPr>
                <w:rFonts w:cstheme="minorHAnsi"/>
                <w:color w:val="auto"/>
              </w:rPr>
              <w:t>úklidové místnosti</w:t>
            </w:r>
          </w:p>
        </w:tc>
        <w:tc>
          <w:tcPr>
            <w:tcW w:w="4532" w:type="dxa"/>
          </w:tcPr>
          <w:p w14:paraId="5D2F8893"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Ostatní zaměstnanci</w:t>
            </w:r>
          </w:p>
          <w:p w14:paraId="039748B9"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 xml:space="preserve">kanceláře pro THP pracovníky </w:t>
            </w:r>
          </w:p>
          <w:p w14:paraId="5DCD8219"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technická místnost pro školníka</w:t>
            </w:r>
          </w:p>
          <w:p w14:paraId="3004EF52" w14:textId="77777777" w:rsidR="002971BC" w:rsidRPr="00232351" w:rsidRDefault="002971BC" w:rsidP="002971BC">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232351">
              <w:rPr>
                <w:rFonts w:cstheme="minorHAnsi"/>
                <w:color w:val="auto"/>
              </w:rPr>
              <w:t>dílna pro údržbáře</w:t>
            </w:r>
          </w:p>
          <w:p w14:paraId="485DE864" w14:textId="77777777" w:rsidR="002971BC" w:rsidRPr="00232351" w:rsidRDefault="002971BC" w:rsidP="00B05E52">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r>
      <w:tr w:rsidR="002971BC" w:rsidRPr="00232351" w14:paraId="54859707" w14:textId="77777777" w:rsidTr="00B05E52">
        <w:tc>
          <w:tcPr>
            <w:tcW w:w="4531" w:type="dxa"/>
          </w:tcPr>
          <w:p w14:paraId="558C770F" w14:textId="77777777" w:rsidR="002971BC" w:rsidRPr="00232351" w:rsidRDefault="002971BC" w:rsidP="00B05E52">
            <w:pPr>
              <w:pStyle w:val="Odstavecseseznamem"/>
              <w:spacing w:after="0"/>
              <w:rPr>
                <w:rFonts w:cstheme="minorHAnsi"/>
                <w:b/>
                <w:color w:val="auto"/>
              </w:rPr>
            </w:pPr>
          </w:p>
        </w:tc>
        <w:tc>
          <w:tcPr>
            <w:tcW w:w="4532" w:type="dxa"/>
          </w:tcPr>
          <w:p w14:paraId="08C04E39"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Vrátnice s recepcí</w:t>
            </w:r>
          </w:p>
        </w:tc>
      </w:tr>
      <w:tr w:rsidR="002971BC" w:rsidRPr="00232351" w14:paraId="2C9EC03A" w14:textId="77777777" w:rsidTr="00B05E52">
        <w:tc>
          <w:tcPr>
            <w:tcW w:w="4531" w:type="dxa"/>
          </w:tcPr>
          <w:p w14:paraId="23FFDBD5"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Školní jídelna + výdejna</w:t>
            </w:r>
          </w:p>
        </w:tc>
        <w:tc>
          <w:tcPr>
            <w:tcW w:w="4532" w:type="dxa"/>
          </w:tcPr>
          <w:p w14:paraId="29A150A0" w14:textId="77777777" w:rsidR="002971BC" w:rsidRPr="00232351" w:rsidRDefault="002971BC" w:rsidP="00B05E52">
            <w:pPr>
              <w:pStyle w:val="Odstavecseseznamem"/>
              <w:spacing w:after="0"/>
              <w:rPr>
                <w:rFonts w:cstheme="minorHAnsi"/>
                <w:b/>
                <w:color w:val="auto"/>
              </w:rPr>
            </w:pPr>
            <w:r w:rsidRPr="00232351">
              <w:rPr>
                <w:rFonts w:cstheme="minorHAnsi"/>
                <w:b/>
                <w:color w:val="auto"/>
              </w:rPr>
              <w:t>Kuchyň a školní jídelna</w:t>
            </w:r>
          </w:p>
        </w:tc>
      </w:tr>
      <w:tr w:rsidR="002971BC" w:rsidRPr="00232351" w14:paraId="2AC436B5" w14:textId="77777777" w:rsidTr="00B05E52">
        <w:tc>
          <w:tcPr>
            <w:tcW w:w="4531" w:type="dxa"/>
          </w:tcPr>
          <w:p w14:paraId="61412A17" w14:textId="77777777" w:rsidR="002971BC" w:rsidRPr="00232351" w:rsidRDefault="002971BC" w:rsidP="002971BC">
            <w:pPr>
              <w:numPr>
                <w:ilvl w:val="0"/>
                <w:numId w:val="21"/>
              </w:numPr>
              <w:spacing w:after="0"/>
              <w:ind w:left="309" w:hanging="284"/>
              <w:contextualSpacing/>
              <w:rPr>
                <w:rFonts w:cstheme="minorHAnsi"/>
                <w:b/>
                <w:color w:val="auto"/>
              </w:rPr>
            </w:pPr>
            <w:r w:rsidRPr="00232351">
              <w:rPr>
                <w:rFonts w:cstheme="minorHAnsi"/>
                <w:b/>
                <w:color w:val="auto"/>
              </w:rPr>
              <w:t>Ochrana měkkých cílů (útočník ve škole, agresivní rodič, žák aj.)</w:t>
            </w:r>
          </w:p>
        </w:tc>
        <w:tc>
          <w:tcPr>
            <w:tcW w:w="4532" w:type="dxa"/>
          </w:tcPr>
          <w:p w14:paraId="1BF896F7" w14:textId="77777777" w:rsidR="002971BC" w:rsidRPr="00232351" w:rsidRDefault="002971BC" w:rsidP="002971BC">
            <w:pPr>
              <w:numPr>
                <w:ilvl w:val="0"/>
                <w:numId w:val="22"/>
              </w:numPr>
              <w:spacing w:after="0"/>
              <w:ind w:left="313" w:hanging="284"/>
              <w:contextualSpacing/>
              <w:rPr>
                <w:rFonts w:cstheme="minorHAnsi"/>
                <w:b/>
                <w:color w:val="auto"/>
              </w:rPr>
            </w:pPr>
            <w:r w:rsidRPr="00232351">
              <w:rPr>
                <w:rFonts w:cstheme="minorHAnsi"/>
                <w:b/>
                <w:color w:val="auto"/>
              </w:rPr>
              <w:t>Ochrana měkkých cílů (útočník ve škole, agresivní rodič, žák aj.)</w:t>
            </w:r>
          </w:p>
        </w:tc>
      </w:tr>
      <w:tr w:rsidR="002971BC" w:rsidRPr="00232351" w14:paraId="0E38F1B2" w14:textId="77777777" w:rsidTr="00B05E52">
        <w:tc>
          <w:tcPr>
            <w:tcW w:w="4531" w:type="dxa"/>
          </w:tcPr>
          <w:p w14:paraId="44738157" w14:textId="77777777" w:rsidR="002971BC" w:rsidRPr="00232351" w:rsidRDefault="002971BC" w:rsidP="002971BC">
            <w:pPr>
              <w:numPr>
                <w:ilvl w:val="0"/>
                <w:numId w:val="21"/>
              </w:numPr>
              <w:spacing w:after="0"/>
              <w:ind w:left="309" w:hanging="284"/>
              <w:contextualSpacing/>
              <w:rPr>
                <w:rFonts w:cstheme="minorHAnsi"/>
                <w:b/>
                <w:color w:val="auto"/>
              </w:rPr>
            </w:pPr>
            <w:r w:rsidRPr="00232351">
              <w:rPr>
                <w:rFonts w:cstheme="minorHAnsi"/>
                <w:b/>
                <w:color w:val="auto"/>
              </w:rPr>
              <w:t>Kybernetická a digitální bezpečnost</w:t>
            </w:r>
          </w:p>
        </w:tc>
        <w:tc>
          <w:tcPr>
            <w:tcW w:w="4532" w:type="dxa"/>
          </w:tcPr>
          <w:p w14:paraId="1E35BA4E" w14:textId="77777777" w:rsidR="002971BC" w:rsidRPr="00232351" w:rsidRDefault="002971BC" w:rsidP="002971BC">
            <w:pPr>
              <w:numPr>
                <w:ilvl w:val="0"/>
                <w:numId w:val="22"/>
              </w:numPr>
              <w:spacing w:after="0"/>
              <w:ind w:left="313" w:hanging="284"/>
              <w:contextualSpacing/>
              <w:rPr>
                <w:rFonts w:cstheme="minorHAnsi"/>
                <w:b/>
                <w:color w:val="auto"/>
              </w:rPr>
            </w:pPr>
            <w:r w:rsidRPr="00232351">
              <w:rPr>
                <w:rFonts w:cstheme="minorHAnsi"/>
                <w:b/>
                <w:color w:val="auto"/>
              </w:rPr>
              <w:t>Kybernetická a digitální bezpečnost</w:t>
            </w:r>
          </w:p>
        </w:tc>
      </w:tr>
      <w:tr w:rsidR="002971BC" w:rsidRPr="00232351" w14:paraId="425F4D83" w14:textId="77777777" w:rsidTr="00B05E52">
        <w:tc>
          <w:tcPr>
            <w:tcW w:w="4531" w:type="dxa"/>
          </w:tcPr>
          <w:p w14:paraId="399CE559" w14:textId="77777777" w:rsidR="002971BC" w:rsidRPr="00232351" w:rsidRDefault="002971BC" w:rsidP="002971BC">
            <w:pPr>
              <w:numPr>
                <w:ilvl w:val="0"/>
                <w:numId w:val="21"/>
              </w:numPr>
              <w:spacing w:after="0"/>
              <w:ind w:left="309" w:hanging="284"/>
              <w:contextualSpacing/>
              <w:rPr>
                <w:rFonts w:cstheme="minorHAnsi"/>
                <w:b/>
                <w:color w:val="auto"/>
              </w:rPr>
            </w:pPr>
            <w:r w:rsidRPr="00232351">
              <w:rPr>
                <w:rFonts w:cstheme="minorHAnsi"/>
                <w:b/>
                <w:color w:val="auto"/>
              </w:rPr>
              <w:t>Hygienická bezpečnost (zdravotně-epidemická)</w:t>
            </w:r>
          </w:p>
        </w:tc>
        <w:tc>
          <w:tcPr>
            <w:tcW w:w="4532" w:type="dxa"/>
          </w:tcPr>
          <w:p w14:paraId="53175D33" w14:textId="77777777" w:rsidR="002971BC" w:rsidRPr="00232351" w:rsidRDefault="002971BC" w:rsidP="002971BC">
            <w:pPr>
              <w:numPr>
                <w:ilvl w:val="0"/>
                <w:numId w:val="22"/>
              </w:numPr>
              <w:spacing w:after="0"/>
              <w:ind w:left="313" w:hanging="284"/>
              <w:contextualSpacing/>
              <w:rPr>
                <w:rFonts w:cstheme="minorHAnsi"/>
                <w:b/>
                <w:color w:val="auto"/>
              </w:rPr>
            </w:pPr>
            <w:r w:rsidRPr="00232351">
              <w:rPr>
                <w:rFonts w:cstheme="minorHAnsi"/>
                <w:b/>
                <w:color w:val="auto"/>
              </w:rPr>
              <w:t>Hygienická bezpečnost (zdravotně-epidemická)</w:t>
            </w:r>
          </w:p>
        </w:tc>
      </w:tr>
      <w:tr w:rsidR="002971BC" w:rsidRPr="00232351" w14:paraId="3203E6B7" w14:textId="77777777" w:rsidTr="00B05E52">
        <w:tc>
          <w:tcPr>
            <w:tcW w:w="9063" w:type="dxa"/>
            <w:gridSpan w:val="2"/>
          </w:tcPr>
          <w:p w14:paraId="5D2D6837" w14:textId="77777777" w:rsidR="002971BC" w:rsidRPr="00232351" w:rsidRDefault="002971BC" w:rsidP="00B05E52">
            <w:pPr>
              <w:spacing w:after="0"/>
              <w:ind w:left="313"/>
              <w:contextualSpacing/>
              <w:rPr>
                <w:rFonts w:cstheme="minorHAnsi"/>
                <w:b/>
                <w:color w:val="auto"/>
              </w:rPr>
            </w:pPr>
            <w:r w:rsidRPr="00232351">
              <w:rPr>
                <w:rFonts w:cstheme="minorHAnsi"/>
                <w:b/>
                <w:color w:val="auto"/>
              </w:rPr>
              <w:t>Všechny bezpečnostní oblasti obsahují: osvětu a vzdělávání zaměstnanců, materiálně-technické zabezpečení, softwarové zabezpečení.</w:t>
            </w:r>
          </w:p>
        </w:tc>
      </w:tr>
    </w:tbl>
    <w:p w14:paraId="5AB6C110" w14:textId="77777777" w:rsidR="002971BC" w:rsidRPr="00232351" w:rsidRDefault="002971BC" w:rsidP="00A23697">
      <w:pPr>
        <w:pStyle w:val="Nadpis3"/>
        <w:numPr>
          <w:ilvl w:val="0"/>
          <w:numId w:val="0"/>
        </w:numPr>
        <w:ind w:left="720"/>
      </w:pPr>
    </w:p>
    <w:p w14:paraId="589F7D5B" w14:textId="77777777" w:rsidR="002971BC" w:rsidRPr="00232351" w:rsidRDefault="002971BC" w:rsidP="00A23697">
      <w:pPr>
        <w:pStyle w:val="Nadpis3"/>
      </w:pPr>
      <w:bookmarkStart w:id="136" w:name="_Toc164172188"/>
      <w:bookmarkStart w:id="137" w:name="_Toc173755931"/>
      <w:r w:rsidRPr="00232351">
        <w:t>Základní školy</w:t>
      </w:r>
      <w:bookmarkEnd w:id="135"/>
      <w:bookmarkEnd w:id="136"/>
      <w:bookmarkEnd w:id="137"/>
    </w:p>
    <w:p w14:paraId="7998ED16" w14:textId="77777777" w:rsidR="002971BC" w:rsidRPr="00232351" w:rsidRDefault="002971BC" w:rsidP="002971BC">
      <w:pPr>
        <w:pStyle w:val="Normlntext"/>
        <w:spacing w:line="264" w:lineRule="auto"/>
      </w:pPr>
      <w:r w:rsidRPr="00232351">
        <w:t xml:space="preserve">Současná moderní základní škola by měla být bezbariérová, tedy přístupná všem dětem. Všechny prostory (viz níže) by měly být vybaveny vhodným nábytkem, pomůckami včetně literatury a potřebnou technikou. </w:t>
      </w:r>
    </w:p>
    <w:p w14:paraId="5228B878" w14:textId="77777777" w:rsidR="002E3D43" w:rsidRDefault="002E3D43">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7ACC6DCF" w14:textId="5B322B15" w:rsidR="002971BC" w:rsidRPr="00232351" w:rsidRDefault="002971BC" w:rsidP="002971BC">
      <w:pPr>
        <w:pStyle w:val="Titulek"/>
        <w:rPr>
          <w:b/>
        </w:rPr>
      </w:pPr>
      <w:r w:rsidRPr="00232351">
        <w:lastRenderedPageBreak/>
        <w:t xml:space="preserve">Tabulka </w:t>
      </w:r>
      <w:r w:rsidRPr="00232351">
        <w:fldChar w:fldCharType="begin"/>
      </w:r>
      <w:r w:rsidRPr="00232351">
        <w:instrText xml:space="preserve"> SEQ Tabulka \* ARABIC </w:instrText>
      </w:r>
      <w:r w:rsidRPr="00232351">
        <w:fldChar w:fldCharType="separate"/>
      </w:r>
      <w:r w:rsidR="002E3D43">
        <w:rPr>
          <w:noProof/>
        </w:rPr>
        <w:t>40</w:t>
      </w:r>
      <w:r w:rsidRPr="00232351">
        <w:rPr>
          <w:noProof/>
        </w:rPr>
        <w:fldChar w:fldCharType="end"/>
      </w:r>
      <w:r w:rsidRPr="00232351">
        <w:t xml:space="preserve"> </w:t>
      </w:r>
      <w:r w:rsidRPr="00232351">
        <w:rPr>
          <w:b/>
        </w:rPr>
        <w:t>Minimální a optimální požadavky na prostorové vybavení budov základních škol</w:t>
      </w:r>
    </w:p>
    <w:tbl>
      <w:tblPr>
        <w:tblStyle w:val="Mkatabulky2"/>
        <w:tblW w:w="0" w:type="auto"/>
        <w:tblLook w:val="04A0" w:firstRow="1" w:lastRow="0" w:firstColumn="1" w:lastColumn="0" w:noHBand="0" w:noVBand="1"/>
      </w:tblPr>
      <w:tblGrid>
        <w:gridCol w:w="4530"/>
        <w:gridCol w:w="4532"/>
      </w:tblGrid>
      <w:tr w:rsidR="002971BC" w:rsidRPr="00232351" w14:paraId="0348008D" w14:textId="77777777" w:rsidTr="00B05E52">
        <w:trPr>
          <w:trHeight w:val="360"/>
        </w:trPr>
        <w:tc>
          <w:tcPr>
            <w:tcW w:w="4530" w:type="dxa"/>
            <w:shd w:val="clear" w:color="auto" w:fill="C6D9F1" w:themeFill="text2" w:themeFillTint="33"/>
            <w:vAlign w:val="center"/>
          </w:tcPr>
          <w:p w14:paraId="0F9D921E" w14:textId="77777777" w:rsidR="002971BC" w:rsidRPr="00232351" w:rsidRDefault="002971BC" w:rsidP="00B05E52">
            <w:pPr>
              <w:spacing w:after="0"/>
              <w:jc w:val="center"/>
              <w:rPr>
                <w:rFonts w:cstheme="minorHAnsi"/>
                <w:b/>
                <w:color w:val="auto"/>
              </w:rPr>
            </w:pPr>
            <w:r w:rsidRPr="00232351">
              <w:rPr>
                <w:rFonts w:cstheme="minorHAnsi"/>
                <w:b/>
                <w:color w:val="auto"/>
              </w:rPr>
              <w:t>Minimální požadavky</w:t>
            </w:r>
          </w:p>
        </w:tc>
        <w:tc>
          <w:tcPr>
            <w:tcW w:w="4532" w:type="dxa"/>
            <w:shd w:val="clear" w:color="auto" w:fill="C6D9F1" w:themeFill="text2" w:themeFillTint="33"/>
            <w:vAlign w:val="center"/>
          </w:tcPr>
          <w:p w14:paraId="2AFB3C60" w14:textId="77777777" w:rsidR="002971BC" w:rsidRPr="00232351" w:rsidRDefault="002971BC" w:rsidP="00B05E52">
            <w:pPr>
              <w:spacing w:after="0"/>
              <w:jc w:val="center"/>
              <w:rPr>
                <w:rFonts w:cstheme="minorHAnsi"/>
                <w:b/>
                <w:color w:val="auto"/>
              </w:rPr>
            </w:pPr>
            <w:r w:rsidRPr="00232351">
              <w:rPr>
                <w:rFonts w:cstheme="minorHAnsi"/>
                <w:b/>
                <w:color w:val="auto"/>
              </w:rPr>
              <w:t>Optimální požadavky</w:t>
            </w:r>
          </w:p>
        </w:tc>
      </w:tr>
      <w:tr w:rsidR="002971BC" w:rsidRPr="00232351" w14:paraId="14FEB20D" w14:textId="77777777" w:rsidTr="00B05E52">
        <w:tc>
          <w:tcPr>
            <w:tcW w:w="4530" w:type="dxa"/>
          </w:tcPr>
          <w:p w14:paraId="7C49D43F"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1 třída = 1 kmenová učebna</w:t>
            </w:r>
          </w:p>
        </w:tc>
        <w:tc>
          <w:tcPr>
            <w:tcW w:w="4532" w:type="dxa"/>
          </w:tcPr>
          <w:p w14:paraId="3760697A"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1 třída = 1 kmenová učebna</w:t>
            </w:r>
          </w:p>
          <w:p w14:paraId="08BB5028" w14:textId="77777777" w:rsidR="002971BC" w:rsidRPr="00232351" w:rsidRDefault="002971BC" w:rsidP="00B05E52">
            <w:pPr>
              <w:spacing w:after="0"/>
              <w:contextualSpacing/>
              <w:rPr>
                <w:rFonts w:cstheme="minorHAnsi"/>
                <w:b/>
                <w:color w:val="auto"/>
              </w:rPr>
            </w:pPr>
            <w:r w:rsidRPr="00232351">
              <w:rPr>
                <w:rFonts w:cstheme="minorHAnsi"/>
                <w:color w:val="auto"/>
              </w:rPr>
              <w:t>s koutkem vybaveným PC (společné vzdělávání), interaktivní dataprojektor nebo tabule</w:t>
            </w:r>
          </w:p>
        </w:tc>
      </w:tr>
      <w:tr w:rsidR="002971BC" w:rsidRPr="00232351" w14:paraId="31CC4ED0" w14:textId="77777777" w:rsidTr="00B05E52">
        <w:tc>
          <w:tcPr>
            <w:tcW w:w="4530" w:type="dxa"/>
          </w:tcPr>
          <w:p w14:paraId="0A0153F3" w14:textId="77777777" w:rsidR="002971BC" w:rsidRPr="00232351" w:rsidRDefault="002971BC" w:rsidP="00B05E52">
            <w:pPr>
              <w:spacing w:after="0"/>
              <w:ind w:left="720"/>
              <w:contextualSpacing/>
              <w:rPr>
                <w:rFonts w:cstheme="minorHAnsi"/>
                <w:b/>
                <w:color w:val="auto"/>
              </w:rPr>
            </w:pPr>
          </w:p>
        </w:tc>
        <w:tc>
          <w:tcPr>
            <w:tcW w:w="4532" w:type="dxa"/>
          </w:tcPr>
          <w:p w14:paraId="6FFE3FBB" w14:textId="77777777" w:rsidR="002971BC" w:rsidRPr="00232351" w:rsidRDefault="002971BC" w:rsidP="00B05E52">
            <w:pPr>
              <w:spacing w:after="0"/>
              <w:ind w:left="639"/>
              <w:contextualSpacing/>
              <w:rPr>
                <w:rFonts w:cstheme="minorHAnsi"/>
                <w:b/>
                <w:color w:val="auto"/>
              </w:rPr>
            </w:pPr>
            <w:r w:rsidRPr="00232351">
              <w:rPr>
                <w:rFonts w:cstheme="minorHAnsi"/>
                <w:b/>
                <w:color w:val="auto"/>
              </w:rPr>
              <w:t>Třída s tablety („</w:t>
            </w:r>
            <w:proofErr w:type="spellStart"/>
            <w:r w:rsidRPr="00232351">
              <w:rPr>
                <w:rFonts w:cstheme="minorHAnsi"/>
                <w:b/>
                <w:color w:val="auto"/>
              </w:rPr>
              <w:t>tabletárna</w:t>
            </w:r>
            <w:proofErr w:type="spellEnd"/>
            <w:r w:rsidRPr="00232351">
              <w:rPr>
                <w:rFonts w:cstheme="minorHAnsi"/>
                <w:b/>
                <w:color w:val="auto"/>
              </w:rPr>
              <w:t xml:space="preserve">“) </w:t>
            </w:r>
          </w:p>
          <w:p w14:paraId="07DFDA74" w14:textId="77777777" w:rsidR="002971BC" w:rsidRPr="00232351" w:rsidRDefault="002971BC" w:rsidP="00B05E52">
            <w:pPr>
              <w:spacing w:after="0"/>
              <w:rPr>
                <w:rFonts w:cstheme="minorHAnsi"/>
                <w:color w:val="auto"/>
              </w:rPr>
            </w:pPr>
            <w:r w:rsidRPr="00232351">
              <w:rPr>
                <w:rFonts w:cstheme="minorHAnsi"/>
                <w:color w:val="auto"/>
              </w:rPr>
              <w:t>využitelná pro výuku všech předmětů (včetně internetového připojení a nabíjecích boxů)</w:t>
            </w:r>
          </w:p>
        </w:tc>
      </w:tr>
      <w:tr w:rsidR="002971BC" w:rsidRPr="00232351" w14:paraId="306B5D04" w14:textId="77777777" w:rsidTr="00B05E52">
        <w:tc>
          <w:tcPr>
            <w:tcW w:w="4530" w:type="dxa"/>
          </w:tcPr>
          <w:p w14:paraId="05F83DA9"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Matematika</w:t>
            </w:r>
          </w:p>
          <w:p w14:paraId="1F62236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232351">
              <w:rPr>
                <w:color w:val="auto"/>
              </w:rPr>
              <w:t xml:space="preserve">Odborná učebna (laboratoř) matematiky s pomůckami </w:t>
            </w:r>
          </w:p>
          <w:p w14:paraId="12F62528"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232351">
              <w:rPr>
                <w:color w:val="auto"/>
              </w:rPr>
              <w:t>učebny pro dělenou výuku v menších skupinách</w:t>
            </w:r>
          </w:p>
          <w:p w14:paraId="07FC1C1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232351">
              <w:rPr>
                <w:color w:val="auto"/>
              </w:rPr>
              <w:t>sklad na pomůcky a učebnice</w:t>
            </w:r>
          </w:p>
          <w:p w14:paraId="6DCF614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color w:val="auto"/>
              </w:rPr>
              <w:t>kabinet pro učitele</w:t>
            </w:r>
          </w:p>
        </w:tc>
        <w:tc>
          <w:tcPr>
            <w:tcW w:w="4532" w:type="dxa"/>
          </w:tcPr>
          <w:p w14:paraId="47D47581"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Matematika</w:t>
            </w:r>
          </w:p>
          <w:p w14:paraId="3CACA80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 xml:space="preserve">Odborná učebna (laboratoř) matematiky s pomůckami </w:t>
            </w:r>
          </w:p>
          <w:p w14:paraId="46B82B4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učebny pro dělenou výuku v menších skupinách</w:t>
            </w:r>
          </w:p>
          <w:p w14:paraId="2260345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sklad na pomůcky a učebnice</w:t>
            </w:r>
          </w:p>
          <w:p w14:paraId="5FC5556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color w:val="auto"/>
              </w:rPr>
              <w:t>kabinet pro učitele</w:t>
            </w:r>
            <w:r w:rsidRPr="00232351">
              <w:rPr>
                <w:rFonts w:cstheme="minorHAnsi"/>
                <w:color w:val="auto"/>
              </w:rPr>
              <w:t xml:space="preserve"> </w:t>
            </w:r>
          </w:p>
        </w:tc>
      </w:tr>
      <w:tr w:rsidR="002971BC" w:rsidRPr="00232351" w14:paraId="410EE01D" w14:textId="77777777" w:rsidTr="00B05E52">
        <w:trPr>
          <w:trHeight w:val="1418"/>
        </w:trPr>
        <w:tc>
          <w:tcPr>
            <w:tcW w:w="4530" w:type="dxa"/>
          </w:tcPr>
          <w:p w14:paraId="21DC2631"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Jazyky</w:t>
            </w:r>
          </w:p>
          <w:p w14:paraId="15B1E11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232351">
              <w:rPr>
                <w:color w:val="auto"/>
              </w:rPr>
              <w:t>jazykové učebny pro první CJ (alespoň dvě)</w:t>
            </w:r>
          </w:p>
          <w:p w14:paraId="64143D0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232351">
              <w:rPr>
                <w:color w:val="auto"/>
              </w:rPr>
              <w:t>1 jazyková učebna pro druhý cizí jazyk</w:t>
            </w:r>
          </w:p>
        </w:tc>
        <w:tc>
          <w:tcPr>
            <w:tcW w:w="4532" w:type="dxa"/>
          </w:tcPr>
          <w:p w14:paraId="7775953F"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Jazyky</w:t>
            </w:r>
          </w:p>
          <w:p w14:paraId="74EB871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jazyková učebna pro první CJ (poskytující možnost dělení tříd)</w:t>
            </w:r>
          </w:p>
          <w:p w14:paraId="0AA9C10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1 jazyková učebna pro druhý CJ</w:t>
            </w:r>
          </w:p>
          <w:p w14:paraId="2D5F6E15"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8" w:hanging="284"/>
              <w:contextualSpacing/>
              <w:rPr>
                <w:rFonts w:cstheme="minorHAnsi"/>
                <w:color w:val="auto"/>
              </w:rPr>
            </w:pPr>
            <w:r w:rsidRPr="00232351">
              <w:rPr>
                <w:color w:val="auto"/>
              </w:rPr>
              <w:t>jazyková učebna pro I. stupeň</w:t>
            </w:r>
          </w:p>
        </w:tc>
      </w:tr>
      <w:tr w:rsidR="002971BC" w:rsidRPr="00232351" w14:paraId="1F91C629" w14:textId="77777777" w:rsidTr="00B05E52">
        <w:trPr>
          <w:trHeight w:val="617"/>
        </w:trPr>
        <w:tc>
          <w:tcPr>
            <w:tcW w:w="4530" w:type="dxa"/>
          </w:tcPr>
          <w:p w14:paraId="72B8931F"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Přírodní vědy</w:t>
            </w:r>
          </w:p>
          <w:p w14:paraId="2DF0FD4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232351">
              <w:rPr>
                <w:color w:val="auto"/>
              </w:rPr>
              <w:t>učebna přírodních věd (Fy, Ch, Př, Ze) + kabinet (II. stupeň)</w:t>
            </w:r>
          </w:p>
          <w:p w14:paraId="11307D2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232351">
              <w:rPr>
                <w:color w:val="auto"/>
              </w:rPr>
              <w:t>laboratoř pro přírodní vědy</w:t>
            </w:r>
          </w:p>
          <w:p w14:paraId="0C3E398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color w:val="auto"/>
              </w:rPr>
              <w:t>víceúčelová učebna pro bádání pro I. stupeň</w:t>
            </w:r>
          </w:p>
          <w:p w14:paraId="4A30D8C3" w14:textId="77777777" w:rsidR="002971BC" w:rsidRPr="00232351" w:rsidRDefault="002971BC" w:rsidP="00B05E52">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c>
          <w:tcPr>
            <w:tcW w:w="4532" w:type="dxa"/>
          </w:tcPr>
          <w:p w14:paraId="4EF894F2"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Přírodní vědy</w:t>
            </w:r>
          </w:p>
          <w:p w14:paraId="3176D52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 xml:space="preserve">učebna </w:t>
            </w:r>
            <w:proofErr w:type="spellStart"/>
            <w:r w:rsidRPr="00232351">
              <w:rPr>
                <w:color w:val="auto"/>
              </w:rPr>
              <w:t>Fy+Ch+kabinet</w:t>
            </w:r>
            <w:proofErr w:type="spellEnd"/>
            <w:r w:rsidRPr="00232351">
              <w:rPr>
                <w:color w:val="auto"/>
              </w:rPr>
              <w:t>, skladovací prostor</w:t>
            </w:r>
          </w:p>
          <w:p w14:paraId="36DC908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laboratoř Fy – Ch s vybavením (pomůcky, modely, chemické sklo, chemikálie)</w:t>
            </w:r>
          </w:p>
          <w:p w14:paraId="46A0CCC7"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speciální vybavení pro laboratoř Ch (odsávání, likvidace chemických odpadů apod.)</w:t>
            </w:r>
          </w:p>
          <w:p w14:paraId="21DCCA4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232351">
              <w:rPr>
                <w:color w:val="auto"/>
              </w:rPr>
              <w:t>učebna Př – Ze + kabinet, skladovací prostor</w:t>
            </w:r>
          </w:p>
          <w:p w14:paraId="2E49EE46"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color w:val="auto"/>
              </w:rPr>
              <w:t>víceúčelová učebna pro bádání pro I. stupeň</w:t>
            </w:r>
          </w:p>
          <w:p w14:paraId="6546C865"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color w:val="auto"/>
              </w:rPr>
              <w:t>zařízení pro virtuální realitu</w:t>
            </w:r>
          </w:p>
          <w:p w14:paraId="6782CA2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232351">
              <w:rPr>
                <w:color w:val="auto"/>
              </w:rPr>
              <w:t>videooperátor</w:t>
            </w:r>
            <w:proofErr w:type="spellEnd"/>
            <w:r w:rsidRPr="00232351">
              <w:rPr>
                <w:color w:val="auto"/>
              </w:rPr>
              <w:t xml:space="preserve"> nebo jiná obdobná technologie pro lepší distanční výuku</w:t>
            </w:r>
          </w:p>
        </w:tc>
      </w:tr>
      <w:tr w:rsidR="002971BC" w:rsidRPr="00232351" w14:paraId="1E22B7E8" w14:textId="77777777" w:rsidTr="00B05E52">
        <w:tc>
          <w:tcPr>
            <w:tcW w:w="4530" w:type="dxa"/>
          </w:tcPr>
          <w:p w14:paraId="366BC8C5"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IVT</w:t>
            </w:r>
          </w:p>
          <w:p w14:paraId="6001F80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učebny IVT (dvě – poloviny tříd → 1 žák = 1 PC)</w:t>
            </w:r>
          </w:p>
        </w:tc>
        <w:tc>
          <w:tcPr>
            <w:tcW w:w="4532" w:type="dxa"/>
          </w:tcPr>
          <w:p w14:paraId="4695ACF7"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IVT</w:t>
            </w:r>
          </w:p>
          <w:p w14:paraId="771959F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učebny IVT (dvě – poloviny tříd → 1 žák = 1 PC, dle počtu žáků a potřeb školy) + sklad IT techniky</w:t>
            </w:r>
          </w:p>
          <w:p w14:paraId="229C671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vybavení, pomůcky pro virtuální realitu, robotiku a naplnění změny RVP ZV v oblasti IVT</w:t>
            </w:r>
          </w:p>
          <w:p w14:paraId="652ABC08"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3D tiskárna</w:t>
            </w:r>
          </w:p>
          <w:p w14:paraId="337C7C56"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variabilita prostoru (možnost rychlého rozmístění třídy apod.)</w:t>
            </w:r>
          </w:p>
          <w:p w14:paraId="49BACBA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plná konektivita školy (všechny třídy)</w:t>
            </w:r>
          </w:p>
        </w:tc>
      </w:tr>
      <w:tr w:rsidR="002971BC" w:rsidRPr="00232351" w14:paraId="5C814097" w14:textId="77777777" w:rsidTr="00B05E52">
        <w:tc>
          <w:tcPr>
            <w:tcW w:w="4530" w:type="dxa"/>
          </w:tcPr>
          <w:p w14:paraId="34F5FFA5"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Pracovní činnosti</w:t>
            </w:r>
          </w:p>
          <w:p w14:paraId="5C5D37E7"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dílny včetně skladu</w:t>
            </w:r>
          </w:p>
          <w:p w14:paraId="7F368662" w14:textId="77777777" w:rsidR="002971BC" w:rsidRPr="00232351" w:rsidRDefault="002971BC" w:rsidP="00B05E52">
            <w:pPr>
              <w:spacing w:after="0"/>
              <w:ind w:left="284"/>
              <w:contextualSpacing/>
              <w:rPr>
                <w:rFonts w:cstheme="minorHAnsi"/>
                <w:color w:val="auto"/>
              </w:rPr>
            </w:pPr>
          </w:p>
          <w:p w14:paraId="69CE6C4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přípravná místnost</w:t>
            </w:r>
          </w:p>
          <w:p w14:paraId="2F1C408D"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 xml:space="preserve">cvičná kuchyňka </w:t>
            </w:r>
          </w:p>
          <w:p w14:paraId="69E51E8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školní pozemek pro pěstitelské práce</w:t>
            </w:r>
          </w:p>
          <w:p w14:paraId="15D077C3" w14:textId="77777777" w:rsidR="002971BC" w:rsidRPr="00232351" w:rsidRDefault="002971BC" w:rsidP="00B05E52">
            <w:pPr>
              <w:spacing w:after="0"/>
              <w:ind w:left="720"/>
              <w:contextualSpacing/>
              <w:rPr>
                <w:rFonts w:cstheme="minorHAnsi"/>
                <w:color w:val="auto"/>
              </w:rPr>
            </w:pPr>
          </w:p>
        </w:tc>
        <w:tc>
          <w:tcPr>
            <w:tcW w:w="4532" w:type="dxa"/>
          </w:tcPr>
          <w:p w14:paraId="798F2417"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lastRenderedPageBreak/>
              <w:t>Pracovní činnosti</w:t>
            </w:r>
          </w:p>
          <w:p w14:paraId="036885AA"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 xml:space="preserve">dílny (s vybavením – stroje, nářadí, dílenský nábytek, materiál atd.): </w:t>
            </w:r>
          </w:p>
          <w:p w14:paraId="5BDC6F3F" w14:textId="77777777" w:rsidR="002971BC" w:rsidRPr="00232351" w:rsidRDefault="002971BC" w:rsidP="002971BC">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proofErr w:type="spellStart"/>
            <w:r w:rsidRPr="00232351">
              <w:rPr>
                <w:rFonts w:cstheme="minorHAnsi"/>
                <w:color w:val="auto"/>
              </w:rPr>
              <w:t>stolařská</w:t>
            </w:r>
            <w:proofErr w:type="spellEnd"/>
            <w:r w:rsidRPr="00232351">
              <w:rPr>
                <w:rFonts w:cstheme="minorHAnsi"/>
                <w:color w:val="auto"/>
              </w:rPr>
              <w:t xml:space="preserve"> </w:t>
            </w:r>
          </w:p>
          <w:p w14:paraId="32A4AF56" w14:textId="77777777" w:rsidR="002971BC" w:rsidRPr="00232351" w:rsidRDefault="002971BC" w:rsidP="002971BC">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r w:rsidRPr="00232351">
              <w:rPr>
                <w:rFonts w:cstheme="minorHAnsi"/>
                <w:color w:val="auto"/>
              </w:rPr>
              <w:t>zámečnická</w:t>
            </w:r>
          </w:p>
          <w:p w14:paraId="72E73BD9" w14:textId="77777777" w:rsidR="002971BC" w:rsidRPr="00232351" w:rsidRDefault="002971BC" w:rsidP="002971BC">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r w:rsidRPr="00232351">
              <w:rPr>
                <w:rFonts w:cstheme="minorHAnsi"/>
                <w:color w:val="auto"/>
              </w:rPr>
              <w:t>elektro</w:t>
            </w:r>
          </w:p>
          <w:p w14:paraId="2BEFEA38" w14:textId="77777777" w:rsidR="002971BC" w:rsidRPr="00232351" w:rsidRDefault="002971BC" w:rsidP="002971BC">
            <w:pPr>
              <w:numPr>
                <w:ilvl w:val="0"/>
                <w:numId w:val="24"/>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cstheme="minorHAnsi"/>
                <w:color w:val="auto"/>
              </w:rPr>
            </w:pPr>
            <w:r w:rsidRPr="00232351">
              <w:rPr>
                <w:rFonts w:cstheme="minorHAnsi"/>
                <w:color w:val="auto"/>
              </w:rPr>
              <w:lastRenderedPageBreak/>
              <w:t>skladové prostory</w:t>
            </w:r>
          </w:p>
          <w:p w14:paraId="2DF93FE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přípravná místnost</w:t>
            </w:r>
          </w:p>
          <w:p w14:paraId="4E149D4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 xml:space="preserve">cvičná kuchyňka </w:t>
            </w:r>
          </w:p>
          <w:p w14:paraId="07E1FD38"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školní pozemek pro pěstitelské práce</w:t>
            </w:r>
          </w:p>
          <w:p w14:paraId="03BBF3B6"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skleník</w:t>
            </w:r>
          </w:p>
        </w:tc>
      </w:tr>
      <w:tr w:rsidR="002971BC" w:rsidRPr="00232351" w14:paraId="5B45D744" w14:textId="77777777" w:rsidTr="00B05E52">
        <w:tc>
          <w:tcPr>
            <w:tcW w:w="4530" w:type="dxa"/>
          </w:tcPr>
          <w:p w14:paraId="6597D8E3"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lastRenderedPageBreak/>
              <w:t>Člověk a umění</w:t>
            </w:r>
          </w:p>
          <w:p w14:paraId="0D687C3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učebna HV</w:t>
            </w:r>
          </w:p>
          <w:p w14:paraId="7C723E91" w14:textId="77777777" w:rsidR="002971BC" w:rsidRPr="00232351" w:rsidRDefault="002971BC" w:rsidP="00B05E52">
            <w:pPr>
              <w:spacing w:after="0"/>
              <w:ind w:left="284"/>
              <w:contextualSpacing/>
              <w:rPr>
                <w:rFonts w:cstheme="minorHAnsi"/>
                <w:color w:val="auto"/>
              </w:rPr>
            </w:pPr>
          </w:p>
          <w:p w14:paraId="45D732C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učebna VV (kreslírna) + kabinet</w:t>
            </w:r>
          </w:p>
          <w:p w14:paraId="6BC461CC" w14:textId="77777777" w:rsidR="002971BC" w:rsidRPr="00232351" w:rsidRDefault="002971BC" w:rsidP="00B05E52">
            <w:pPr>
              <w:spacing w:after="0"/>
              <w:ind w:left="720"/>
              <w:contextualSpacing/>
              <w:rPr>
                <w:rFonts w:cstheme="minorHAnsi"/>
                <w:color w:val="auto"/>
              </w:rPr>
            </w:pPr>
          </w:p>
        </w:tc>
        <w:tc>
          <w:tcPr>
            <w:tcW w:w="4532" w:type="dxa"/>
          </w:tcPr>
          <w:p w14:paraId="67E8B6F5"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Člověk a umění</w:t>
            </w:r>
          </w:p>
          <w:p w14:paraId="65BFCBEA"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učebna HV + kabinet,  </w:t>
            </w:r>
          </w:p>
          <w:p w14:paraId="09FEB3F7"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prostory pro školní kapelu, pěvecký sbor</w:t>
            </w:r>
          </w:p>
          <w:p w14:paraId="0B4ACA0C"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učebna VV (kreslírna) + kabinet a skladové prostory</w:t>
            </w:r>
          </w:p>
          <w:p w14:paraId="4F35F47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keramická dílna + přípravna</w:t>
            </w:r>
          </w:p>
          <w:p w14:paraId="63F16036"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divadelní sál (aula)-sál pro vystoupení žáků</w:t>
            </w:r>
          </w:p>
          <w:p w14:paraId="3E04DAAC"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výtvarný ateliér (prostor pro výtvarné činnosti) s možností i jiného využití</w:t>
            </w:r>
          </w:p>
        </w:tc>
      </w:tr>
      <w:tr w:rsidR="002971BC" w:rsidRPr="00232351" w14:paraId="21A1CD64" w14:textId="77777777" w:rsidTr="00B05E52">
        <w:tc>
          <w:tcPr>
            <w:tcW w:w="4530" w:type="dxa"/>
          </w:tcPr>
          <w:p w14:paraId="2160434A"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Tělesná výchova</w:t>
            </w:r>
          </w:p>
          <w:p w14:paraId="050243D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velká tělocvična + nářaďovna</w:t>
            </w:r>
          </w:p>
          <w:p w14:paraId="42F0DC9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malá tělocvična (gymnastický, taneční sál)</w:t>
            </w:r>
          </w:p>
          <w:p w14:paraId="2D4BEFD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víceúčelové venkovní hřiště (míčové hry)</w:t>
            </w:r>
          </w:p>
          <w:p w14:paraId="553BDFA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atletický ovál</w:t>
            </w:r>
          </w:p>
          <w:p w14:paraId="75008C8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fotbalové hřiště</w:t>
            </w:r>
          </w:p>
          <w:p w14:paraId="311CA024" w14:textId="77777777" w:rsidR="002971BC" w:rsidRPr="00232351" w:rsidRDefault="002971BC" w:rsidP="00B05E52">
            <w:pPr>
              <w:spacing w:after="0"/>
              <w:ind w:left="284"/>
              <w:contextualSpacing/>
              <w:rPr>
                <w:rFonts w:cstheme="minorHAnsi"/>
                <w:color w:val="auto"/>
              </w:rPr>
            </w:pPr>
          </w:p>
          <w:p w14:paraId="3238516E" w14:textId="77777777" w:rsidR="002971BC" w:rsidRPr="00232351" w:rsidRDefault="002971BC" w:rsidP="00B05E52">
            <w:pPr>
              <w:spacing w:after="0"/>
              <w:ind w:left="284"/>
              <w:contextualSpacing/>
              <w:rPr>
                <w:rFonts w:cstheme="minorHAnsi"/>
                <w:color w:val="auto"/>
              </w:rPr>
            </w:pPr>
          </w:p>
          <w:p w14:paraId="3598C653" w14:textId="77777777" w:rsidR="002971BC" w:rsidRPr="00232351" w:rsidRDefault="002971BC" w:rsidP="00B05E52">
            <w:pPr>
              <w:spacing w:after="0"/>
              <w:ind w:left="284"/>
              <w:contextualSpacing/>
              <w:rPr>
                <w:rFonts w:cstheme="minorHAnsi"/>
                <w:color w:val="auto"/>
              </w:rPr>
            </w:pPr>
          </w:p>
          <w:p w14:paraId="40FD1E11" w14:textId="77777777" w:rsidR="002971BC" w:rsidRPr="00232351" w:rsidRDefault="002971BC" w:rsidP="00B05E52">
            <w:pPr>
              <w:spacing w:after="0"/>
              <w:ind w:left="284"/>
              <w:contextualSpacing/>
              <w:rPr>
                <w:rFonts w:cstheme="minorHAnsi"/>
                <w:color w:val="auto"/>
              </w:rPr>
            </w:pPr>
          </w:p>
          <w:p w14:paraId="497749B1" w14:textId="77777777" w:rsidR="002971BC" w:rsidRPr="00232351" w:rsidRDefault="002971BC" w:rsidP="00B05E52">
            <w:pPr>
              <w:spacing w:after="0"/>
              <w:ind w:left="284"/>
              <w:contextualSpacing/>
              <w:rPr>
                <w:rFonts w:cstheme="minorHAnsi"/>
                <w:color w:val="auto"/>
              </w:rPr>
            </w:pPr>
          </w:p>
          <w:p w14:paraId="0052EB2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hygienické zázemí – šatny, sprchy</w:t>
            </w:r>
          </w:p>
          <w:p w14:paraId="08135D68"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 xml:space="preserve">nářaďovna </w:t>
            </w:r>
          </w:p>
          <w:p w14:paraId="69F32164" w14:textId="77777777" w:rsidR="002971BC" w:rsidRPr="00232351" w:rsidRDefault="002971BC" w:rsidP="00B05E52">
            <w:pPr>
              <w:spacing w:after="0"/>
              <w:ind w:left="284"/>
              <w:contextualSpacing/>
              <w:rPr>
                <w:rFonts w:cstheme="minorHAnsi"/>
                <w:color w:val="auto"/>
              </w:rPr>
            </w:pPr>
          </w:p>
          <w:p w14:paraId="2F54F3E7" w14:textId="77777777" w:rsidR="002971BC" w:rsidRPr="00232351" w:rsidRDefault="002971BC" w:rsidP="00B05E52">
            <w:pPr>
              <w:spacing w:after="0"/>
              <w:ind w:left="720"/>
              <w:contextualSpacing/>
              <w:rPr>
                <w:rFonts w:cstheme="minorHAnsi"/>
                <w:color w:val="auto"/>
              </w:rPr>
            </w:pPr>
          </w:p>
        </w:tc>
        <w:tc>
          <w:tcPr>
            <w:tcW w:w="4532" w:type="dxa"/>
          </w:tcPr>
          <w:p w14:paraId="691DB5C3"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Tělesná výchova</w:t>
            </w:r>
          </w:p>
          <w:p w14:paraId="33D2F9A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velká tělocvična</w:t>
            </w:r>
          </w:p>
          <w:p w14:paraId="3FC0EA5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malá tělocvična (gymnastický, taneční sál)</w:t>
            </w:r>
          </w:p>
          <w:p w14:paraId="66E9ED0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víceúčelové venkovní hřiště</w:t>
            </w:r>
          </w:p>
          <w:p w14:paraId="373824CD"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lezecká stěna</w:t>
            </w:r>
          </w:p>
          <w:p w14:paraId="7FE8A9D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232351">
              <w:rPr>
                <w:rFonts w:cstheme="minorHAnsi"/>
                <w:color w:val="auto"/>
              </w:rPr>
              <w:t>workoutové</w:t>
            </w:r>
            <w:proofErr w:type="spellEnd"/>
            <w:r w:rsidRPr="00232351">
              <w:rPr>
                <w:rFonts w:cstheme="minorHAnsi"/>
                <w:color w:val="auto"/>
              </w:rPr>
              <w:t xml:space="preserve"> hřiště jako součást sportovního vybavení </w:t>
            </w:r>
          </w:p>
          <w:p w14:paraId="1BC836A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specifické sportovní zázemí pro sportovní školy</w:t>
            </w:r>
          </w:p>
          <w:p w14:paraId="6AE5A29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hygienické zázemí – šatny, sprchy</w:t>
            </w:r>
          </w:p>
          <w:p w14:paraId="069C949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dětské hřiště s průlezkami – volnočasové prvky (i pro ŠD)</w:t>
            </w:r>
          </w:p>
          <w:p w14:paraId="3FFC3A3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pískoviště (i pro ŠD)</w:t>
            </w:r>
          </w:p>
          <w:p w14:paraId="4A5345DF" w14:textId="77777777" w:rsidR="002971BC" w:rsidRPr="00232351" w:rsidRDefault="002971BC" w:rsidP="002971BC">
            <w:pPr>
              <w:numPr>
                <w:ilvl w:val="0"/>
                <w:numId w:val="3"/>
              </w:numPr>
              <w:ind w:left="323" w:hanging="284"/>
              <w:contextualSpacing/>
              <w:rPr>
                <w:rFonts w:cstheme="minorHAnsi"/>
                <w:color w:val="auto"/>
              </w:rPr>
            </w:pPr>
            <w:r w:rsidRPr="00232351">
              <w:rPr>
                <w:rFonts w:cstheme="minorHAnsi"/>
                <w:color w:val="auto"/>
              </w:rPr>
              <w:t>atletický ovál</w:t>
            </w:r>
          </w:p>
          <w:p w14:paraId="77AC64AF" w14:textId="77777777" w:rsidR="002971BC" w:rsidRPr="00232351" w:rsidRDefault="002971BC" w:rsidP="002971BC">
            <w:pPr>
              <w:numPr>
                <w:ilvl w:val="0"/>
                <w:numId w:val="3"/>
              </w:numPr>
              <w:ind w:left="323" w:hanging="284"/>
              <w:contextualSpacing/>
              <w:rPr>
                <w:rFonts w:cstheme="minorHAnsi"/>
                <w:color w:val="auto"/>
              </w:rPr>
            </w:pPr>
            <w:r w:rsidRPr="00232351">
              <w:rPr>
                <w:rFonts w:cstheme="minorHAnsi"/>
                <w:color w:val="auto"/>
              </w:rPr>
              <w:t>fotbalové hřiště</w:t>
            </w:r>
          </w:p>
          <w:p w14:paraId="2B9F844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prvky pro využití žáky školní družiny</w:t>
            </w:r>
          </w:p>
        </w:tc>
      </w:tr>
      <w:tr w:rsidR="002971BC" w:rsidRPr="00232351" w14:paraId="4851A283" w14:textId="77777777" w:rsidTr="00B05E52">
        <w:tc>
          <w:tcPr>
            <w:tcW w:w="4530" w:type="dxa"/>
          </w:tcPr>
          <w:p w14:paraId="57514101"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Čtenářská gramotnost</w:t>
            </w:r>
          </w:p>
          <w:p w14:paraId="6337AEBC"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knihovna se studovnou</w:t>
            </w:r>
          </w:p>
          <w:p w14:paraId="6A37474C"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sklad knižního fondu</w:t>
            </w:r>
          </w:p>
          <w:p w14:paraId="65B7291D"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učebna českého jazyka</w:t>
            </w:r>
          </w:p>
          <w:p w14:paraId="3EB13D10" w14:textId="77777777" w:rsidR="002971BC" w:rsidRPr="00232351" w:rsidRDefault="002971BC" w:rsidP="00B05E52">
            <w:pPr>
              <w:spacing w:after="0"/>
              <w:ind w:left="284"/>
              <w:contextualSpacing/>
              <w:rPr>
                <w:rFonts w:cstheme="minorHAnsi"/>
                <w:color w:val="auto"/>
              </w:rPr>
            </w:pPr>
          </w:p>
          <w:p w14:paraId="30806E7F" w14:textId="77777777" w:rsidR="002971BC" w:rsidRPr="00232351" w:rsidRDefault="002971BC" w:rsidP="00B05E52">
            <w:pPr>
              <w:spacing w:after="0"/>
              <w:ind w:left="284"/>
              <w:contextualSpacing/>
              <w:rPr>
                <w:rFonts w:cstheme="minorHAnsi"/>
                <w:color w:val="auto"/>
              </w:rPr>
            </w:pPr>
          </w:p>
          <w:p w14:paraId="4A1BD64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kabinet pro učitele</w:t>
            </w:r>
          </w:p>
          <w:p w14:paraId="28F74678" w14:textId="77777777" w:rsidR="002971BC" w:rsidRPr="00232351" w:rsidRDefault="002971BC" w:rsidP="00B05E52">
            <w:pPr>
              <w:spacing w:after="0"/>
              <w:ind w:left="720"/>
              <w:contextualSpacing/>
              <w:rPr>
                <w:rFonts w:cstheme="minorHAnsi"/>
                <w:color w:val="auto"/>
              </w:rPr>
            </w:pPr>
          </w:p>
        </w:tc>
        <w:tc>
          <w:tcPr>
            <w:tcW w:w="4532" w:type="dxa"/>
          </w:tcPr>
          <w:p w14:paraId="31572EAE"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Čtenářská gramotnost</w:t>
            </w:r>
          </w:p>
          <w:p w14:paraId="78A68ED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knihovna s čítárnou a hudebnou</w:t>
            </w:r>
          </w:p>
          <w:p w14:paraId="28C1DE50"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sklad knižního fondu</w:t>
            </w:r>
          </w:p>
          <w:p w14:paraId="307A7C9A"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učebna českého jazyka</w:t>
            </w:r>
          </w:p>
          <w:p w14:paraId="660AFC1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učebna literatury</w:t>
            </w:r>
          </w:p>
          <w:p w14:paraId="4E7681A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učebna dramatické výchovy</w:t>
            </w:r>
          </w:p>
          <w:p w14:paraId="3359E34D"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kabinet pro učitele</w:t>
            </w:r>
          </w:p>
          <w:p w14:paraId="1A71DAD0"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knihovna cizích jazyků</w:t>
            </w:r>
          </w:p>
          <w:p w14:paraId="1CE42F3D"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prostor pro čtenářské dílny</w:t>
            </w:r>
          </w:p>
          <w:p w14:paraId="78F4EA2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třídní knihovničky</w:t>
            </w:r>
          </w:p>
          <w:p w14:paraId="66C901A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multifunkční koutky ve společných prostorech pro rozvoj čtenářské gramotnosti a společné setkávání</w:t>
            </w:r>
          </w:p>
        </w:tc>
      </w:tr>
      <w:tr w:rsidR="002971BC" w:rsidRPr="00232351" w14:paraId="068A5473" w14:textId="77777777" w:rsidTr="00B05E52">
        <w:tc>
          <w:tcPr>
            <w:tcW w:w="4530" w:type="dxa"/>
          </w:tcPr>
          <w:p w14:paraId="7ED44790" w14:textId="77777777" w:rsidR="002971BC" w:rsidRPr="00232351" w:rsidRDefault="002971BC" w:rsidP="00B05E52">
            <w:pPr>
              <w:spacing w:after="0"/>
              <w:ind w:left="720"/>
              <w:contextualSpacing/>
              <w:rPr>
                <w:rFonts w:cstheme="minorHAnsi"/>
                <w:b/>
                <w:color w:val="auto"/>
              </w:rPr>
            </w:pPr>
            <w:r w:rsidRPr="00232351">
              <w:rPr>
                <w:rFonts w:cstheme="minorHAnsi"/>
                <w:color w:val="auto"/>
              </w:rPr>
              <w:t xml:space="preserve"> </w:t>
            </w:r>
            <w:r w:rsidRPr="00232351">
              <w:rPr>
                <w:rFonts w:cstheme="minorHAnsi"/>
                <w:b/>
                <w:color w:val="auto"/>
              </w:rPr>
              <w:t>Společné vzdělávání</w:t>
            </w:r>
          </w:p>
          <w:p w14:paraId="30CA668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kabinety dle PK nebo dle ročníků</w:t>
            </w:r>
          </w:p>
          <w:p w14:paraId="5FCD508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 xml:space="preserve">místnosti pro relaxaci </w:t>
            </w:r>
          </w:p>
          <w:p w14:paraId="6297C11B" w14:textId="77777777" w:rsidR="002971BC" w:rsidRPr="00232351" w:rsidRDefault="002971BC" w:rsidP="00B05E52">
            <w:pPr>
              <w:spacing w:after="0"/>
              <w:ind w:left="284"/>
              <w:contextualSpacing/>
              <w:rPr>
                <w:rFonts w:cstheme="minorHAnsi"/>
                <w:color w:val="auto"/>
              </w:rPr>
            </w:pPr>
          </w:p>
          <w:p w14:paraId="72D81620" w14:textId="77777777" w:rsidR="002971BC" w:rsidRPr="00232351" w:rsidRDefault="002971BC" w:rsidP="00B05E52">
            <w:pPr>
              <w:spacing w:after="0"/>
              <w:ind w:left="284"/>
              <w:contextualSpacing/>
              <w:rPr>
                <w:rFonts w:cstheme="minorHAnsi"/>
                <w:color w:val="auto"/>
              </w:rPr>
            </w:pPr>
          </w:p>
          <w:p w14:paraId="66D5CA5A" w14:textId="77777777" w:rsidR="002971BC" w:rsidRPr="00232351" w:rsidRDefault="002971BC" w:rsidP="00B05E52">
            <w:pPr>
              <w:spacing w:after="0"/>
              <w:ind w:left="284"/>
              <w:contextualSpacing/>
              <w:rPr>
                <w:rFonts w:cstheme="minorHAnsi"/>
                <w:color w:val="auto"/>
              </w:rPr>
            </w:pPr>
          </w:p>
          <w:p w14:paraId="32C0BAEF" w14:textId="77777777" w:rsidR="002971BC" w:rsidRPr="00232351" w:rsidRDefault="002971BC" w:rsidP="00B05E52">
            <w:pPr>
              <w:spacing w:after="0"/>
              <w:ind w:left="284"/>
              <w:contextualSpacing/>
              <w:rPr>
                <w:rFonts w:cstheme="minorHAnsi"/>
                <w:color w:val="auto"/>
              </w:rPr>
            </w:pPr>
          </w:p>
          <w:p w14:paraId="26D02D4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lastRenderedPageBreak/>
              <w:t>místnost pro poskytování podpůrných opatření</w:t>
            </w:r>
          </w:p>
          <w:p w14:paraId="1B66D1F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 xml:space="preserve">samostatné kanceláře pro poradenský tým (VP, metodik prevence, koordinátor </w:t>
            </w:r>
            <w:proofErr w:type="gramStart"/>
            <w:r w:rsidRPr="00232351">
              <w:rPr>
                <w:rFonts w:cstheme="minorHAnsi"/>
                <w:color w:val="auto"/>
              </w:rPr>
              <w:t>inkluze,…</w:t>
            </w:r>
            <w:proofErr w:type="gramEnd"/>
            <w:r w:rsidRPr="00232351">
              <w:rPr>
                <w:rFonts w:cstheme="minorHAnsi"/>
                <w:color w:val="auto"/>
              </w:rPr>
              <w:t>)</w:t>
            </w:r>
          </w:p>
          <w:p w14:paraId="5290E4C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kabinety pro AP, speciální pedagogy, školního psychologa….</w:t>
            </w:r>
          </w:p>
          <w:p w14:paraId="1BA5015B" w14:textId="77777777" w:rsidR="002971BC" w:rsidRPr="00232351" w:rsidRDefault="002971BC" w:rsidP="00B05E52">
            <w:pPr>
              <w:spacing w:after="0"/>
              <w:ind w:left="284"/>
              <w:rPr>
                <w:rFonts w:cstheme="minorHAnsi"/>
                <w:color w:val="auto"/>
              </w:rPr>
            </w:pPr>
          </w:p>
          <w:p w14:paraId="2431C4D8" w14:textId="77777777" w:rsidR="002971BC" w:rsidRPr="00232351" w:rsidRDefault="002971BC" w:rsidP="00B05E52">
            <w:pPr>
              <w:spacing w:after="0"/>
              <w:ind w:left="284"/>
              <w:rPr>
                <w:rFonts w:cstheme="minorHAnsi"/>
                <w:color w:val="auto"/>
              </w:rPr>
            </w:pPr>
          </w:p>
          <w:p w14:paraId="2459629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speciálně vybavená místnost pro žáky se speciálními vzdělávacími potřebami (poruchy chování …)</w:t>
            </w:r>
          </w:p>
          <w:p w14:paraId="14273530" w14:textId="77777777" w:rsidR="002971BC" w:rsidRPr="00232351" w:rsidRDefault="002971BC" w:rsidP="00B05E52">
            <w:pPr>
              <w:spacing w:after="0"/>
              <w:ind w:left="284"/>
              <w:contextualSpacing/>
              <w:rPr>
                <w:rFonts w:cstheme="minorHAnsi"/>
                <w:color w:val="auto"/>
              </w:rPr>
            </w:pPr>
          </w:p>
          <w:p w14:paraId="3F30241E" w14:textId="77777777" w:rsidR="002971BC" w:rsidRPr="00232351" w:rsidRDefault="002971BC" w:rsidP="00B05E52">
            <w:pPr>
              <w:spacing w:after="0"/>
              <w:ind w:left="284"/>
              <w:contextualSpacing/>
              <w:rPr>
                <w:rFonts w:cstheme="minorHAnsi"/>
                <w:color w:val="auto"/>
              </w:rPr>
            </w:pPr>
          </w:p>
          <w:p w14:paraId="34E656C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hygienická místnost se sprchou</w:t>
            </w:r>
          </w:p>
          <w:p w14:paraId="039C263A" w14:textId="77777777" w:rsidR="002971BC" w:rsidRPr="00232351" w:rsidRDefault="002971BC" w:rsidP="00B05E52">
            <w:pPr>
              <w:spacing w:after="0"/>
              <w:ind w:left="284"/>
              <w:contextualSpacing/>
              <w:rPr>
                <w:rFonts w:cstheme="minorHAnsi"/>
                <w:color w:val="auto"/>
              </w:rPr>
            </w:pPr>
          </w:p>
          <w:p w14:paraId="1873444F"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sociální zázemí včetně zázemí pro hendikepované</w:t>
            </w:r>
          </w:p>
        </w:tc>
        <w:tc>
          <w:tcPr>
            <w:tcW w:w="4532" w:type="dxa"/>
          </w:tcPr>
          <w:p w14:paraId="191037E2"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lastRenderedPageBreak/>
              <w:t>Společné vzdělávání</w:t>
            </w:r>
          </w:p>
          <w:p w14:paraId="1E3CA0E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kabinety dle PK nebo dle ročníků</w:t>
            </w:r>
          </w:p>
          <w:p w14:paraId="16F4D865"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místnosti pro relaxaci vč. vybavení</w:t>
            </w:r>
          </w:p>
          <w:p w14:paraId="4A1E497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232351">
              <w:rPr>
                <w:rFonts w:cstheme="minorHAnsi"/>
                <w:color w:val="auto"/>
              </w:rPr>
              <w:t>relaxační koutky na chodbách (stůl, židle, křesla, knihovnička, lavička, skříňka, koberec, deskové hry, stolní fotbal, ping-pong …)</w:t>
            </w:r>
          </w:p>
          <w:p w14:paraId="06F4817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lastRenderedPageBreak/>
              <w:t>místnosti pro poskytování podpůrných opatření (podle počtu žáků)</w:t>
            </w:r>
          </w:p>
          <w:p w14:paraId="6D169C85"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 xml:space="preserve">samostatné kanceláře pro poradenský tým (VP, metodik prevence, koordinátor </w:t>
            </w:r>
            <w:proofErr w:type="gramStart"/>
            <w:r w:rsidRPr="00232351">
              <w:rPr>
                <w:rFonts w:cstheme="minorHAnsi"/>
                <w:color w:val="auto"/>
              </w:rPr>
              <w:t>inkluze,…</w:t>
            </w:r>
            <w:proofErr w:type="gramEnd"/>
            <w:r w:rsidRPr="00232351">
              <w:rPr>
                <w:rFonts w:cstheme="minorHAnsi"/>
                <w:color w:val="auto"/>
              </w:rPr>
              <w:t>)</w:t>
            </w:r>
          </w:p>
          <w:p w14:paraId="177F9DA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kabinety pro AP, speciální pedagogy, školního psychologa….</w:t>
            </w:r>
          </w:p>
          <w:p w14:paraId="15D06CA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prostor pro jednání se žáky a rodiči (jednací místnost)</w:t>
            </w:r>
          </w:p>
          <w:p w14:paraId="77E44F9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speciálně vybavená místnost pro žáky se speciálními vzdělávacími potřebami (poruchy chování …)</w:t>
            </w:r>
          </w:p>
          <w:p w14:paraId="0CCDBA9C"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232351">
              <w:rPr>
                <w:rFonts w:cstheme="minorHAnsi"/>
                <w:color w:val="auto"/>
              </w:rPr>
              <w:t>zařízení pro online sdílení dobré praxe a realizaci praxí studentů s možností využití i pro realizaci hybridní výuky</w:t>
            </w:r>
          </w:p>
          <w:p w14:paraId="4B7C9E0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hygienická místnost se sprchou</w:t>
            </w:r>
          </w:p>
          <w:p w14:paraId="06C85F7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zdravotní místnost – izolace</w:t>
            </w:r>
          </w:p>
          <w:p w14:paraId="5002628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sociální zázemí včetně zázemí pro hendikepované</w:t>
            </w:r>
          </w:p>
        </w:tc>
      </w:tr>
      <w:tr w:rsidR="002971BC" w:rsidRPr="00232351" w14:paraId="6B600142" w14:textId="77777777" w:rsidTr="00B05E52">
        <w:tc>
          <w:tcPr>
            <w:tcW w:w="4530" w:type="dxa"/>
          </w:tcPr>
          <w:p w14:paraId="03D661E0"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lastRenderedPageBreak/>
              <w:t>Venkovní prostory</w:t>
            </w:r>
          </w:p>
          <w:p w14:paraId="5275744A"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zelená (venkovní) učebna</w:t>
            </w:r>
          </w:p>
          <w:p w14:paraId="7EFB1146" w14:textId="77777777" w:rsidR="002971BC" w:rsidRPr="00232351" w:rsidRDefault="002971BC" w:rsidP="00B05E52">
            <w:pPr>
              <w:spacing w:after="0"/>
              <w:ind w:left="720"/>
              <w:contextualSpacing/>
              <w:rPr>
                <w:rFonts w:cstheme="minorHAnsi"/>
                <w:color w:val="auto"/>
              </w:rPr>
            </w:pPr>
          </w:p>
        </w:tc>
        <w:tc>
          <w:tcPr>
            <w:tcW w:w="4532" w:type="dxa"/>
          </w:tcPr>
          <w:p w14:paraId="00D294D5"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Venkovní prostory</w:t>
            </w:r>
          </w:p>
          <w:p w14:paraId="29A4602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zelená (venkovní) učebna</w:t>
            </w:r>
          </w:p>
          <w:p w14:paraId="2209C1E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prostory pro relaxaci</w:t>
            </w:r>
          </w:p>
        </w:tc>
      </w:tr>
      <w:tr w:rsidR="002971BC" w:rsidRPr="00232351" w14:paraId="0E349B8A" w14:textId="77777777" w:rsidTr="00B05E52">
        <w:tc>
          <w:tcPr>
            <w:tcW w:w="4530" w:type="dxa"/>
          </w:tcPr>
          <w:p w14:paraId="5D1D36BA"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Školní družina a školní klub</w:t>
            </w:r>
          </w:p>
          <w:p w14:paraId="44C95576"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samostatné prostory pro ŠD</w:t>
            </w:r>
          </w:p>
        </w:tc>
        <w:tc>
          <w:tcPr>
            <w:tcW w:w="4532" w:type="dxa"/>
          </w:tcPr>
          <w:p w14:paraId="7AE06C2D"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Školní družina a školní klub</w:t>
            </w:r>
          </w:p>
          <w:p w14:paraId="0EA2F22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samostatné prostory pro ŠD</w:t>
            </w:r>
          </w:p>
          <w:p w14:paraId="1C30D375"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prostory pro školní klub pro žáky II. stupně</w:t>
            </w:r>
          </w:p>
          <w:p w14:paraId="182CEAB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prostory pro zájmové vzdělávání</w:t>
            </w:r>
          </w:p>
        </w:tc>
      </w:tr>
      <w:tr w:rsidR="002971BC" w:rsidRPr="00232351" w14:paraId="60D24BC9" w14:textId="77777777" w:rsidTr="00B05E52">
        <w:tc>
          <w:tcPr>
            <w:tcW w:w="4530" w:type="dxa"/>
          </w:tcPr>
          <w:p w14:paraId="133FADB0"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Vybavení pro pedagogy</w:t>
            </w:r>
          </w:p>
          <w:p w14:paraId="0CF7076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kanceláře pro vedení školy</w:t>
            </w:r>
          </w:p>
          <w:p w14:paraId="7BE3419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kabinety pro učitele</w:t>
            </w:r>
          </w:p>
          <w:p w14:paraId="585956BD"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sborovna</w:t>
            </w:r>
          </w:p>
        </w:tc>
        <w:tc>
          <w:tcPr>
            <w:tcW w:w="4532" w:type="dxa"/>
          </w:tcPr>
          <w:p w14:paraId="766172BD"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Vybavení pro pedagogy</w:t>
            </w:r>
          </w:p>
          <w:p w14:paraId="137BB3F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kanceláře pro vedení školy</w:t>
            </w:r>
          </w:p>
          <w:p w14:paraId="0BB32B5A"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kabinety pro učitele</w:t>
            </w:r>
          </w:p>
          <w:p w14:paraId="7392C667"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sborovna</w:t>
            </w:r>
          </w:p>
        </w:tc>
      </w:tr>
      <w:tr w:rsidR="002971BC" w:rsidRPr="00232351" w14:paraId="584A741A" w14:textId="77777777" w:rsidTr="00B05E52">
        <w:tc>
          <w:tcPr>
            <w:tcW w:w="4530" w:type="dxa"/>
          </w:tcPr>
          <w:p w14:paraId="7EB24D49"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Ostatní zaměstnanci</w:t>
            </w:r>
          </w:p>
          <w:p w14:paraId="194BDF9C"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232351">
              <w:rPr>
                <w:rFonts w:cstheme="minorHAnsi"/>
                <w:color w:val="auto"/>
              </w:rPr>
              <w:t>kanceláře pro THP pracovníky</w:t>
            </w:r>
          </w:p>
          <w:p w14:paraId="0ECE2157" w14:textId="77777777" w:rsidR="002971BC" w:rsidRPr="00232351" w:rsidRDefault="002971BC" w:rsidP="00B05E52">
            <w:pPr>
              <w:spacing w:after="0"/>
              <w:ind w:left="284"/>
              <w:rPr>
                <w:rFonts w:cstheme="minorHAnsi"/>
                <w:b/>
                <w:color w:val="auto"/>
              </w:rPr>
            </w:pPr>
          </w:p>
          <w:p w14:paraId="14E1CCE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kabinet pro správní zaměstnance</w:t>
            </w:r>
          </w:p>
          <w:p w14:paraId="357E08D7"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šatny pro nepedagogický personál (uklízečky, kuchařky, sekretářka, ekonom aj.)</w:t>
            </w:r>
          </w:p>
          <w:p w14:paraId="3F25FAEB"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technická místnost pro školníka</w:t>
            </w:r>
          </w:p>
          <w:p w14:paraId="2F17E8E8" w14:textId="77777777" w:rsidR="002971BC" w:rsidRPr="00232351" w:rsidRDefault="002971BC" w:rsidP="00B05E52">
            <w:pPr>
              <w:spacing w:after="0"/>
              <w:ind w:left="284"/>
              <w:contextualSpacing/>
              <w:rPr>
                <w:rFonts w:cstheme="minorHAnsi"/>
                <w:b/>
                <w:color w:val="auto"/>
              </w:rPr>
            </w:pPr>
          </w:p>
          <w:p w14:paraId="434ED676"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 xml:space="preserve">skladovací prostory (učebnice, písemnosti, archiv, </w:t>
            </w:r>
            <w:proofErr w:type="gramStart"/>
            <w:r w:rsidRPr="00232351">
              <w:rPr>
                <w:rFonts w:cstheme="minorHAnsi"/>
                <w:color w:val="auto"/>
              </w:rPr>
              <w:t>server,</w:t>
            </w:r>
            <w:proofErr w:type="gramEnd"/>
            <w:r w:rsidRPr="00232351">
              <w:rPr>
                <w:rFonts w:cstheme="minorHAnsi"/>
                <w:color w:val="auto"/>
              </w:rPr>
              <w:t xml:space="preserve"> atp.)</w:t>
            </w:r>
          </w:p>
          <w:p w14:paraId="42863FF6"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232351">
              <w:rPr>
                <w:rFonts w:cstheme="minorHAnsi"/>
                <w:color w:val="auto"/>
              </w:rPr>
              <w:t>úklidové místnosti</w:t>
            </w:r>
          </w:p>
          <w:p w14:paraId="3350AB11"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232351">
              <w:rPr>
                <w:rFonts w:cstheme="minorHAnsi"/>
                <w:color w:val="auto"/>
              </w:rPr>
              <w:t>šatny pro žáky</w:t>
            </w:r>
          </w:p>
        </w:tc>
        <w:tc>
          <w:tcPr>
            <w:tcW w:w="4532" w:type="dxa"/>
          </w:tcPr>
          <w:p w14:paraId="38BF77D4"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Ostatní zaměstnanci</w:t>
            </w:r>
          </w:p>
          <w:p w14:paraId="2464D2E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kanceláře pro THP pracovníky – zvlášť sekretářka a zvlášť ekonomický úsek</w:t>
            </w:r>
          </w:p>
          <w:p w14:paraId="4AFB2442"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kabinet pro správní zaměstnance</w:t>
            </w:r>
          </w:p>
          <w:p w14:paraId="1FAAD0FE"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šatny pro nepedagogický personál (uklízečky, kuchařky, sekretářka, ekonom aj.)</w:t>
            </w:r>
          </w:p>
          <w:p w14:paraId="77207204"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technická místnost pro školníka</w:t>
            </w:r>
          </w:p>
          <w:p w14:paraId="32C30A2D"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dílna pro údržbáře</w:t>
            </w:r>
          </w:p>
          <w:p w14:paraId="7F6A2A99"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 xml:space="preserve">skladovací prostory (učebnice, písemnosti, archiv, </w:t>
            </w:r>
            <w:proofErr w:type="gramStart"/>
            <w:r w:rsidRPr="00232351">
              <w:rPr>
                <w:rFonts w:cstheme="minorHAnsi"/>
                <w:color w:val="auto"/>
              </w:rPr>
              <w:t>server,</w:t>
            </w:r>
            <w:proofErr w:type="gramEnd"/>
            <w:r w:rsidRPr="00232351">
              <w:rPr>
                <w:rFonts w:cstheme="minorHAnsi"/>
                <w:color w:val="auto"/>
              </w:rPr>
              <w:t xml:space="preserve"> atp.)</w:t>
            </w:r>
          </w:p>
          <w:p w14:paraId="26F13003"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232351">
              <w:rPr>
                <w:rFonts w:cstheme="minorHAnsi"/>
                <w:color w:val="auto"/>
              </w:rPr>
              <w:t>úklidové místnosti</w:t>
            </w:r>
          </w:p>
          <w:p w14:paraId="0DCBA375" w14:textId="77777777" w:rsidR="002971BC" w:rsidRPr="00232351" w:rsidRDefault="002971BC" w:rsidP="002971BC">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b/>
                <w:color w:val="auto"/>
              </w:rPr>
            </w:pPr>
            <w:r w:rsidRPr="00232351">
              <w:rPr>
                <w:rFonts w:cstheme="minorHAnsi"/>
                <w:color w:val="auto"/>
              </w:rPr>
              <w:t>šatny pro žáky</w:t>
            </w:r>
          </w:p>
        </w:tc>
      </w:tr>
      <w:tr w:rsidR="002971BC" w:rsidRPr="00232351" w14:paraId="73CF458B" w14:textId="77777777" w:rsidTr="00B05E52">
        <w:tc>
          <w:tcPr>
            <w:tcW w:w="4530" w:type="dxa"/>
          </w:tcPr>
          <w:p w14:paraId="3B54F6EB"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Vrátnice</w:t>
            </w:r>
            <w:r w:rsidRPr="00232351">
              <w:rPr>
                <w:rFonts w:cstheme="minorHAnsi"/>
                <w:b/>
                <w:color w:val="auto"/>
              </w:rPr>
              <w:tab/>
            </w:r>
          </w:p>
        </w:tc>
        <w:tc>
          <w:tcPr>
            <w:tcW w:w="4532" w:type="dxa"/>
          </w:tcPr>
          <w:p w14:paraId="4591574F"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Vrátnice s recepcí</w:t>
            </w:r>
          </w:p>
        </w:tc>
      </w:tr>
      <w:tr w:rsidR="002971BC" w:rsidRPr="00232351" w14:paraId="3F2834E4" w14:textId="77777777" w:rsidTr="00B05E52">
        <w:tc>
          <w:tcPr>
            <w:tcW w:w="4530" w:type="dxa"/>
          </w:tcPr>
          <w:p w14:paraId="71ABC926"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Školní jídelna + výdejna</w:t>
            </w:r>
          </w:p>
        </w:tc>
        <w:tc>
          <w:tcPr>
            <w:tcW w:w="4532" w:type="dxa"/>
          </w:tcPr>
          <w:p w14:paraId="6650A71F" w14:textId="77777777" w:rsidR="002971BC" w:rsidRPr="00232351" w:rsidRDefault="002971BC" w:rsidP="00B05E52">
            <w:pPr>
              <w:spacing w:after="0"/>
              <w:ind w:left="720"/>
              <w:contextualSpacing/>
              <w:rPr>
                <w:rFonts w:cstheme="minorHAnsi"/>
                <w:b/>
                <w:color w:val="auto"/>
              </w:rPr>
            </w:pPr>
            <w:r w:rsidRPr="00232351">
              <w:rPr>
                <w:rFonts w:cstheme="minorHAnsi"/>
                <w:b/>
                <w:color w:val="auto"/>
              </w:rPr>
              <w:t>Kuchyň a školní jídelna</w:t>
            </w:r>
          </w:p>
        </w:tc>
      </w:tr>
      <w:tr w:rsidR="002971BC" w:rsidRPr="00232351" w14:paraId="39357B4F" w14:textId="77777777" w:rsidTr="00B05E52">
        <w:tc>
          <w:tcPr>
            <w:tcW w:w="4530" w:type="dxa"/>
          </w:tcPr>
          <w:p w14:paraId="0481E680" w14:textId="77777777" w:rsidR="002971BC" w:rsidRPr="00232351" w:rsidRDefault="002971BC" w:rsidP="002971BC">
            <w:pPr>
              <w:numPr>
                <w:ilvl w:val="0"/>
                <w:numId w:val="21"/>
              </w:numPr>
              <w:spacing w:after="0"/>
              <w:ind w:left="309" w:hanging="284"/>
              <w:contextualSpacing/>
              <w:rPr>
                <w:rFonts w:cstheme="minorHAnsi"/>
                <w:b/>
                <w:color w:val="auto"/>
              </w:rPr>
            </w:pPr>
            <w:r w:rsidRPr="00232351">
              <w:rPr>
                <w:rFonts w:cstheme="minorHAnsi"/>
                <w:b/>
                <w:color w:val="auto"/>
              </w:rPr>
              <w:t>Ochrana měkkých cílů (útočník ve škole, agresivní rodič, žák aj.)</w:t>
            </w:r>
          </w:p>
        </w:tc>
        <w:tc>
          <w:tcPr>
            <w:tcW w:w="4532" w:type="dxa"/>
          </w:tcPr>
          <w:p w14:paraId="06745D8C" w14:textId="77777777" w:rsidR="002971BC" w:rsidRPr="00232351" w:rsidRDefault="002971BC" w:rsidP="002971BC">
            <w:pPr>
              <w:numPr>
                <w:ilvl w:val="0"/>
                <w:numId w:val="22"/>
              </w:numPr>
              <w:spacing w:after="0"/>
              <w:ind w:left="313" w:hanging="284"/>
              <w:contextualSpacing/>
              <w:rPr>
                <w:rFonts w:cstheme="minorHAnsi"/>
                <w:b/>
                <w:color w:val="auto"/>
              </w:rPr>
            </w:pPr>
            <w:r w:rsidRPr="00232351">
              <w:rPr>
                <w:rFonts w:cstheme="minorHAnsi"/>
                <w:b/>
                <w:color w:val="auto"/>
              </w:rPr>
              <w:t>Ochrana měkkých cílů (útočník ve škole, agresivní rodič, žák aj.)</w:t>
            </w:r>
          </w:p>
        </w:tc>
      </w:tr>
      <w:tr w:rsidR="002971BC" w:rsidRPr="00232351" w14:paraId="4C225B07" w14:textId="77777777" w:rsidTr="00B05E52">
        <w:tc>
          <w:tcPr>
            <w:tcW w:w="4530" w:type="dxa"/>
          </w:tcPr>
          <w:p w14:paraId="53C8490F" w14:textId="77777777" w:rsidR="002971BC" w:rsidRPr="00232351" w:rsidRDefault="002971BC" w:rsidP="002971BC">
            <w:pPr>
              <w:numPr>
                <w:ilvl w:val="0"/>
                <w:numId w:val="21"/>
              </w:numPr>
              <w:spacing w:after="0"/>
              <w:ind w:left="309" w:hanging="284"/>
              <w:contextualSpacing/>
              <w:rPr>
                <w:rFonts w:cstheme="minorHAnsi"/>
                <w:b/>
                <w:color w:val="auto"/>
              </w:rPr>
            </w:pPr>
            <w:r w:rsidRPr="00232351">
              <w:rPr>
                <w:rFonts w:cstheme="minorHAnsi"/>
                <w:b/>
                <w:color w:val="auto"/>
              </w:rPr>
              <w:t>Kybernetická a digitální bezpečnost</w:t>
            </w:r>
          </w:p>
        </w:tc>
        <w:tc>
          <w:tcPr>
            <w:tcW w:w="4532" w:type="dxa"/>
          </w:tcPr>
          <w:p w14:paraId="45A7A99A" w14:textId="77777777" w:rsidR="002971BC" w:rsidRPr="00232351" w:rsidRDefault="002971BC" w:rsidP="002971BC">
            <w:pPr>
              <w:numPr>
                <w:ilvl w:val="0"/>
                <w:numId w:val="22"/>
              </w:numPr>
              <w:spacing w:after="0"/>
              <w:ind w:left="313" w:hanging="284"/>
              <w:contextualSpacing/>
              <w:rPr>
                <w:rFonts w:cstheme="minorHAnsi"/>
                <w:b/>
                <w:color w:val="auto"/>
              </w:rPr>
            </w:pPr>
            <w:r w:rsidRPr="00232351">
              <w:rPr>
                <w:rFonts w:cstheme="minorHAnsi"/>
                <w:b/>
                <w:color w:val="auto"/>
              </w:rPr>
              <w:t>Kybernetická a digitální bezpečnost</w:t>
            </w:r>
          </w:p>
        </w:tc>
      </w:tr>
      <w:tr w:rsidR="002971BC" w:rsidRPr="00232351" w14:paraId="35FB57D5" w14:textId="77777777" w:rsidTr="00B05E52">
        <w:tc>
          <w:tcPr>
            <w:tcW w:w="4530" w:type="dxa"/>
          </w:tcPr>
          <w:p w14:paraId="5D0AEC77" w14:textId="77777777" w:rsidR="002971BC" w:rsidRPr="00232351" w:rsidRDefault="002971BC" w:rsidP="002971BC">
            <w:pPr>
              <w:numPr>
                <w:ilvl w:val="0"/>
                <w:numId w:val="21"/>
              </w:numPr>
              <w:spacing w:after="0"/>
              <w:ind w:left="309" w:hanging="284"/>
              <w:contextualSpacing/>
              <w:rPr>
                <w:rFonts w:cstheme="minorHAnsi"/>
                <w:b/>
                <w:color w:val="auto"/>
              </w:rPr>
            </w:pPr>
            <w:r w:rsidRPr="00232351">
              <w:rPr>
                <w:rFonts w:cstheme="minorHAnsi"/>
                <w:b/>
                <w:color w:val="auto"/>
              </w:rPr>
              <w:t>Hygienická bezpečnost (zdravotně-epidemická)</w:t>
            </w:r>
          </w:p>
        </w:tc>
        <w:tc>
          <w:tcPr>
            <w:tcW w:w="4532" w:type="dxa"/>
          </w:tcPr>
          <w:p w14:paraId="071E71AB" w14:textId="77777777" w:rsidR="002971BC" w:rsidRPr="00232351" w:rsidRDefault="002971BC" w:rsidP="002971BC">
            <w:pPr>
              <w:numPr>
                <w:ilvl w:val="0"/>
                <w:numId w:val="22"/>
              </w:numPr>
              <w:spacing w:after="0"/>
              <w:ind w:left="313" w:hanging="284"/>
              <w:contextualSpacing/>
              <w:rPr>
                <w:rFonts w:cstheme="minorHAnsi"/>
                <w:b/>
                <w:color w:val="auto"/>
              </w:rPr>
            </w:pPr>
            <w:r w:rsidRPr="00232351">
              <w:rPr>
                <w:rFonts w:cstheme="minorHAnsi"/>
                <w:b/>
                <w:color w:val="auto"/>
              </w:rPr>
              <w:t>Hygienická bezpečnost (zdravotně-epidemická)</w:t>
            </w:r>
          </w:p>
        </w:tc>
      </w:tr>
      <w:tr w:rsidR="002971BC" w:rsidRPr="00232351" w14:paraId="777CF4CB" w14:textId="77777777" w:rsidTr="00B05E52">
        <w:tc>
          <w:tcPr>
            <w:tcW w:w="9062" w:type="dxa"/>
            <w:gridSpan w:val="2"/>
          </w:tcPr>
          <w:p w14:paraId="06654E64" w14:textId="77777777" w:rsidR="002971BC" w:rsidRPr="00232351" w:rsidRDefault="002971BC" w:rsidP="00B05E52">
            <w:pPr>
              <w:spacing w:after="0"/>
              <w:rPr>
                <w:rFonts w:cstheme="minorHAnsi"/>
                <w:b/>
                <w:color w:val="auto"/>
              </w:rPr>
            </w:pPr>
            <w:r w:rsidRPr="00232351">
              <w:rPr>
                <w:rFonts w:cstheme="minorHAnsi"/>
                <w:b/>
                <w:color w:val="auto"/>
              </w:rPr>
              <w:lastRenderedPageBreak/>
              <w:t>Všechny bezpečnostní oblasti obsahují: osvětu a vzdělávání zaměstnanců, materiálně-technické zabezpečení, softwarové zabezpečení.</w:t>
            </w:r>
          </w:p>
        </w:tc>
      </w:tr>
    </w:tbl>
    <w:p w14:paraId="49482A0A" w14:textId="77777777" w:rsidR="00FE5412" w:rsidRPr="00FE5412" w:rsidRDefault="00FE5412" w:rsidP="00FE5412"/>
    <w:p w14:paraId="50E45704" w14:textId="46184FE3" w:rsidR="00D03CAA" w:rsidRDefault="00D03CAA" w:rsidP="00AE5383">
      <w:pPr>
        <w:pStyle w:val="Nadpis2"/>
      </w:pPr>
      <w:bookmarkStart w:id="138" w:name="_Toc173755932"/>
      <w:r>
        <w:t xml:space="preserve">Vyhodnocení dotazníkového šetření </w:t>
      </w:r>
      <w:r w:rsidR="00F965AA">
        <w:t>–</w:t>
      </w:r>
      <w:r>
        <w:t xml:space="preserve"> </w:t>
      </w:r>
      <w:r w:rsidR="00F965AA">
        <w:t>popisy potřeb škol</w:t>
      </w:r>
      <w:bookmarkEnd w:id="138"/>
    </w:p>
    <w:p w14:paraId="7CDEB93B" w14:textId="16526E25" w:rsidR="009C67E0" w:rsidRDefault="009C67E0" w:rsidP="00736BC5">
      <w:pPr>
        <w:pStyle w:val="Normlntext"/>
        <w:rPr>
          <w:i/>
          <w:iCs/>
          <w:color w:val="FF0000"/>
          <w:sz w:val="20"/>
          <w:szCs w:val="20"/>
        </w:rPr>
      </w:pPr>
      <w:r w:rsidRPr="00B32CAE">
        <w:rPr>
          <w:i/>
          <w:iCs/>
          <w:color w:val="FF0000"/>
          <w:sz w:val="20"/>
          <w:szCs w:val="20"/>
        </w:rPr>
        <w:t>Kapitola 2.</w:t>
      </w:r>
      <w:r>
        <w:rPr>
          <w:i/>
          <w:iCs/>
          <w:color w:val="FF0000"/>
          <w:sz w:val="20"/>
          <w:szCs w:val="20"/>
        </w:rPr>
        <w:t>2</w:t>
      </w:r>
      <w:r w:rsidRPr="00B32CAE">
        <w:rPr>
          <w:i/>
          <w:iCs/>
          <w:color w:val="FF0000"/>
          <w:sz w:val="20"/>
          <w:szCs w:val="20"/>
        </w:rPr>
        <w:t xml:space="preserve"> bude v průběhu realizace projektu MAP ORP Ostrava IV upravena dle aktuálních potřeb škol</w:t>
      </w:r>
      <w:r w:rsidR="000F7ED6">
        <w:rPr>
          <w:i/>
          <w:iCs/>
          <w:color w:val="FF0000"/>
          <w:sz w:val="20"/>
          <w:szCs w:val="20"/>
        </w:rPr>
        <w:t xml:space="preserve"> zjištěných v rámci </w:t>
      </w:r>
      <w:proofErr w:type="spellStart"/>
      <w:r w:rsidR="000F7ED6">
        <w:rPr>
          <w:i/>
          <w:iCs/>
          <w:color w:val="FF0000"/>
          <w:sz w:val="20"/>
          <w:szCs w:val="20"/>
        </w:rPr>
        <w:t>podaktivit</w:t>
      </w:r>
      <w:r w:rsidR="00736BC5">
        <w:rPr>
          <w:i/>
          <w:iCs/>
          <w:color w:val="FF0000"/>
          <w:sz w:val="20"/>
          <w:szCs w:val="20"/>
        </w:rPr>
        <w:t>y</w:t>
      </w:r>
      <w:proofErr w:type="spellEnd"/>
      <w:r w:rsidR="00736BC5">
        <w:rPr>
          <w:i/>
          <w:iCs/>
          <w:color w:val="FF0000"/>
          <w:sz w:val="20"/>
          <w:szCs w:val="20"/>
        </w:rPr>
        <w:t xml:space="preserve"> 3.7 Podpora škol v plánování. </w:t>
      </w:r>
    </w:p>
    <w:p w14:paraId="1B5FFC9F" w14:textId="77777777" w:rsidR="00736BC5" w:rsidRPr="009C67E0" w:rsidRDefault="00736BC5" w:rsidP="00736BC5">
      <w:pPr>
        <w:pStyle w:val="Normlntext"/>
      </w:pPr>
    </w:p>
    <w:p w14:paraId="4EE1ADFF" w14:textId="77777777" w:rsidR="007E3C37" w:rsidRPr="00E664C1" w:rsidRDefault="007E3C37" w:rsidP="00A23697">
      <w:pPr>
        <w:pStyle w:val="Nadpis3"/>
      </w:pPr>
      <w:bookmarkStart w:id="139" w:name="_Toc173755933"/>
      <w:r w:rsidRPr="008B213D">
        <w:t>Vyhodnocení</w:t>
      </w:r>
      <w:r w:rsidRPr="00E664C1">
        <w:t xml:space="preserve"> dotazníkového šetření – popis potřeb škol v oblasti předškolního vzdělávání (březen 2021)</w:t>
      </w:r>
      <w:bookmarkEnd w:id="139"/>
      <w:r w:rsidRPr="00E664C1">
        <w:t xml:space="preserve"> </w:t>
      </w:r>
    </w:p>
    <w:p w14:paraId="42DCFA1C" w14:textId="77777777" w:rsidR="007E3C37" w:rsidRDefault="007E3C37" w:rsidP="007E3C37">
      <w:pPr>
        <w:jc w:val="both"/>
        <w:rPr>
          <w:rFonts w:cstheme="minorHAnsi"/>
        </w:rPr>
      </w:pPr>
      <w:r>
        <w:rPr>
          <w:rFonts w:cstheme="minorHAnsi"/>
        </w:rPr>
        <w:t xml:space="preserve">V rámci zjišťování potřeb škol v ORP Ostrava byly osloveny všechny mateřské školy zapojené do MAP. Každá škola zvolila analytika zodpovědného za zpracování dotazníku – nejčastěji se jednalo o ředitele/ředitelky nebo jejich zástupce. Dotazník vyplnilo 66 mateřských škol z celkem 79 MŠ (případně ZŠ tam, kde je MŠ součástí ZŠ), které se do šetření zapojily a z celkem 100 MŠ, které se nacházejí v ORP Ostrava. U mateřských škol, které zahrnují více detašovaných pracovišť byl volen 1 analytik za celé ředitelství. </w:t>
      </w:r>
    </w:p>
    <w:p w14:paraId="3273E248" w14:textId="77777777" w:rsidR="007E3C37" w:rsidRPr="000301BA" w:rsidRDefault="007E3C37" w:rsidP="007E3C37">
      <w:pPr>
        <w:spacing w:after="0"/>
        <w:jc w:val="both"/>
        <w:rPr>
          <w:rFonts w:cstheme="minorHAnsi"/>
          <w:b/>
          <w:bCs/>
          <w:u w:val="single"/>
        </w:rPr>
      </w:pPr>
      <w:r w:rsidRPr="000301BA">
        <w:rPr>
          <w:rFonts w:cstheme="minorHAnsi"/>
          <w:b/>
          <w:bCs/>
          <w:u w:val="single"/>
        </w:rPr>
        <w:t xml:space="preserve">Čtenářská </w:t>
      </w:r>
      <w:proofErr w:type="spellStart"/>
      <w:r>
        <w:rPr>
          <w:rFonts w:cstheme="minorHAnsi"/>
          <w:b/>
          <w:bCs/>
          <w:u w:val="single"/>
        </w:rPr>
        <w:t>pre</w:t>
      </w:r>
      <w:r w:rsidRPr="000301BA">
        <w:rPr>
          <w:rFonts w:cstheme="minorHAnsi"/>
          <w:b/>
          <w:bCs/>
          <w:u w:val="single"/>
        </w:rPr>
        <w:t>gramotnost</w:t>
      </w:r>
      <w:proofErr w:type="spellEnd"/>
      <w:r>
        <w:rPr>
          <w:rFonts w:cstheme="minorHAnsi"/>
          <w:b/>
          <w:bCs/>
          <w:u w:val="single"/>
        </w:rPr>
        <w:t xml:space="preserve"> </w:t>
      </w:r>
    </w:p>
    <w:p w14:paraId="22BCC364" w14:textId="77777777" w:rsidR="007E3C37" w:rsidRPr="008F0208" w:rsidRDefault="007E3C37" w:rsidP="007E3C37">
      <w:pPr>
        <w:jc w:val="both"/>
        <w:rPr>
          <w:rFonts w:cstheme="minorHAnsi"/>
        </w:rPr>
      </w:pPr>
      <w:r w:rsidRPr="008F0208">
        <w:rPr>
          <w:rFonts w:cstheme="minorHAnsi"/>
        </w:rPr>
        <w:t xml:space="preserve">Všechny mateřské školy deklarují podporu rozvoje čtenářské </w:t>
      </w:r>
      <w:proofErr w:type="spellStart"/>
      <w:r w:rsidRPr="008F0208">
        <w:rPr>
          <w:rFonts w:cstheme="minorHAnsi"/>
        </w:rPr>
        <w:t>pregramotnosti</w:t>
      </w:r>
      <w:proofErr w:type="spellEnd"/>
      <w:r w:rsidRPr="008F0208">
        <w:rPr>
          <w:rFonts w:cstheme="minorHAnsi"/>
        </w:rPr>
        <w:t>. Stejně jako u ZŠ, v otevřené otázce každá uvedla alespoň jednu aktivitu v této oblasti. Nejčastěji se jednalo o návštěvy knihoven, divadel či projektů, dostupnost knih a časopisů ve třídách, práce s písmeny, knihami a</w:t>
      </w:r>
      <w:r>
        <w:rPr>
          <w:rFonts w:cstheme="minorHAnsi"/>
        </w:rPr>
        <w:t> </w:t>
      </w:r>
      <w:r w:rsidRPr="008F0208">
        <w:rPr>
          <w:rFonts w:cstheme="minorHAnsi"/>
        </w:rPr>
        <w:t>obrazovým materiálem, dílny, hry, exkurze, čtení před spaním.</w:t>
      </w:r>
      <w:r>
        <w:rPr>
          <w:rFonts w:cstheme="minorHAnsi"/>
        </w:rPr>
        <w:t xml:space="preserve"> Zajímavými aktivitami, kterými MŠ podporují čtenářskou </w:t>
      </w:r>
      <w:proofErr w:type="spellStart"/>
      <w:r>
        <w:rPr>
          <w:rFonts w:cstheme="minorHAnsi"/>
        </w:rPr>
        <w:t>pregramotnost</w:t>
      </w:r>
      <w:proofErr w:type="spellEnd"/>
      <w:r>
        <w:rPr>
          <w:rFonts w:cstheme="minorHAnsi"/>
        </w:rPr>
        <w:t xml:space="preserve"> jsou práce na interaktivní tabuli, interaktivní program sluchové pexeso, logopedický koutek – zrcadlo, hry, pomůcky, čtení seniory, návštěva MŠ ilustrátorem aj.</w:t>
      </w:r>
    </w:p>
    <w:p w14:paraId="3EA0A7FF" w14:textId="77777777" w:rsidR="007E3C37" w:rsidRPr="008F0208" w:rsidRDefault="007E3C37" w:rsidP="007E3C37">
      <w:pPr>
        <w:jc w:val="both"/>
        <w:rPr>
          <w:rFonts w:cstheme="minorHAnsi"/>
        </w:rPr>
      </w:pPr>
      <w:r w:rsidRPr="008F0208">
        <w:rPr>
          <w:rFonts w:cstheme="minorHAnsi"/>
        </w:rPr>
        <w:t xml:space="preserve">Dostatečným technickým a materiálním zabezpečením v oblasti čtenářské </w:t>
      </w:r>
      <w:proofErr w:type="spellStart"/>
      <w:r w:rsidRPr="008F0208">
        <w:rPr>
          <w:rFonts w:cstheme="minorHAnsi"/>
        </w:rPr>
        <w:t>pregramotnosti</w:t>
      </w:r>
      <w:proofErr w:type="spellEnd"/>
      <w:r w:rsidRPr="008F0208">
        <w:rPr>
          <w:rFonts w:cstheme="minorHAnsi"/>
        </w:rPr>
        <w:t xml:space="preserve"> disponuje 74 % mateřských škol, z toho 27 % jednoznačně ANO a 47 % SPÍŠE ANO.</w:t>
      </w:r>
    </w:p>
    <w:p w14:paraId="3459C538" w14:textId="77777777" w:rsidR="007E3C37" w:rsidRPr="008F0208" w:rsidRDefault="007E3C37" w:rsidP="007E3C37">
      <w:pPr>
        <w:jc w:val="both"/>
        <w:rPr>
          <w:rFonts w:cstheme="minorHAnsi"/>
        </w:rPr>
      </w:pPr>
      <w:r w:rsidRPr="008F0208">
        <w:rPr>
          <w:rFonts w:cstheme="minorHAnsi"/>
        </w:rPr>
        <w:t>Spolupráce s rodiči funguje v naprosté většině MŠ (92 %). Rodiče si mohou půjčovat knihy z</w:t>
      </w:r>
      <w:r>
        <w:rPr>
          <w:rFonts w:cstheme="minorHAnsi"/>
        </w:rPr>
        <w:t> </w:t>
      </w:r>
      <w:r w:rsidRPr="008F0208">
        <w:rPr>
          <w:rFonts w:cstheme="minorHAnsi"/>
        </w:rPr>
        <w:t>knihovny</w:t>
      </w:r>
      <w:r>
        <w:rPr>
          <w:rFonts w:cstheme="minorHAnsi"/>
        </w:rPr>
        <w:t xml:space="preserve"> v MŠ,</w:t>
      </w:r>
      <w:r w:rsidRPr="008F0208">
        <w:rPr>
          <w:rFonts w:cstheme="minorHAnsi"/>
        </w:rPr>
        <w:t xml:space="preserve"> nebo naopak knihu darovat, předčítají dětem, účastní se dílen a projektů, společně navštěvují knihovny. Tato pozitivní situace má určitě souvislost s tím, že v 86 % mateřských škol jsou realizovány </w:t>
      </w:r>
      <w:proofErr w:type="spellStart"/>
      <w:r w:rsidRPr="008F0208">
        <w:rPr>
          <w:rFonts w:cstheme="minorHAnsi"/>
        </w:rPr>
        <w:t>mimovýukové</w:t>
      </w:r>
      <w:proofErr w:type="spellEnd"/>
      <w:r w:rsidRPr="008F0208">
        <w:rPr>
          <w:rFonts w:cstheme="minorHAnsi"/>
        </w:rPr>
        <w:t xml:space="preserve"> akce pro děti na podporu čtenářské </w:t>
      </w:r>
      <w:proofErr w:type="spellStart"/>
      <w:r w:rsidRPr="008F0208">
        <w:rPr>
          <w:rFonts w:cstheme="minorHAnsi"/>
        </w:rPr>
        <w:t>pregramotnosti</w:t>
      </w:r>
      <w:proofErr w:type="spellEnd"/>
      <w:r w:rsidRPr="008F0208">
        <w:rPr>
          <w:rFonts w:cstheme="minorHAnsi"/>
        </w:rPr>
        <w:t xml:space="preserve"> a zvýšení motivace (projektové dny, autorská čtení, výstavy knih…)</w:t>
      </w:r>
    </w:p>
    <w:p w14:paraId="72EFB82D" w14:textId="77777777" w:rsidR="007E3C37" w:rsidRPr="008F0208" w:rsidRDefault="007E3C37" w:rsidP="007E3C37">
      <w:pPr>
        <w:jc w:val="both"/>
        <w:rPr>
          <w:rFonts w:cstheme="minorHAnsi"/>
        </w:rPr>
      </w:pPr>
      <w:r>
        <w:rPr>
          <w:rFonts w:cstheme="minorHAnsi"/>
        </w:rPr>
        <w:t xml:space="preserve">Učitelé v MŠ by </w:t>
      </w:r>
      <w:r w:rsidRPr="008F0208">
        <w:rPr>
          <w:rFonts w:cstheme="minorHAnsi"/>
        </w:rPr>
        <w:t>přivítali podpůrné materiály typu literatury (</w:t>
      </w:r>
      <w:r>
        <w:rPr>
          <w:rFonts w:cstheme="minorHAnsi"/>
        </w:rPr>
        <w:t xml:space="preserve">45 MŠ, </w:t>
      </w:r>
      <w:r w:rsidRPr="008F0208">
        <w:rPr>
          <w:rFonts w:cstheme="minorHAnsi"/>
        </w:rPr>
        <w:t>68 %), ICT programů (</w:t>
      </w:r>
      <w:r>
        <w:rPr>
          <w:rFonts w:cstheme="minorHAnsi"/>
        </w:rPr>
        <w:t xml:space="preserve">44 MŠ, </w:t>
      </w:r>
      <w:r w:rsidRPr="008F0208">
        <w:rPr>
          <w:rFonts w:cstheme="minorHAnsi"/>
        </w:rPr>
        <w:t>67 %) nebo dodatečných pomůcek (</w:t>
      </w:r>
      <w:r>
        <w:rPr>
          <w:rFonts w:cstheme="minorHAnsi"/>
        </w:rPr>
        <w:t xml:space="preserve">44 škol - </w:t>
      </w:r>
      <w:r w:rsidRPr="008F0208">
        <w:rPr>
          <w:rFonts w:cstheme="minorHAnsi"/>
        </w:rPr>
        <w:t>67 %)</w:t>
      </w:r>
      <w:r>
        <w:rPr>
          <w:rFonts w:cstheme="minorHAnsi"/>
        </w:rPr>
        <w:t xml:space="preserve">, dále například placené registrace na webových stránkách (9 škol), audio pohádky, klokanův kufr, interaktivní tabule, kvalitní ICT vybavení, návštěvu ilustrátora nebo spisovatele a zapůjčení dětských knih a časopisů. </w:t>
      </w:r>
    </w:p>
    <w:p w14:paraId="71799772" w14:textId="77777777" w:rsidR="007E3C37" w:rsidRPr="008F0208" w:rsidRDefault="007E3C37" w:rsidP="007E3C37">
      <w:pPr>
        <w:jc w:val="both"/>
        <w:rPr>
          <w:rFonts w:cstheme="minorHAnsi"/>
        </w:rPr>
      </w:pPr>
      <w:r w:rsidRPr="008F0208">
        <w:rPr>
          <w:rFonts w:cstheme="minorHAnsi"/>
        </w:rPr>
        <w:t>Dobře v mateřských školách funguje spolupráce s rodinami i základními školami, organizace speciálních akcí (besídky, slavnosti, projekty, čtení), společné recitace, půjčování knih domů, práce s knihou i Albi tužkou nebo návštěvy knihoven a divadel.</w:t>
      </w:r>
    </w:p>
    <w:p w14:paraId="60B3EF6A" w14:textId="77777777" w:rsidR="007E3C37" w:rsidRPr="008F0208" w:rsidRDefault="007E3C37" w:rsidP="007E3C37">
      <w:pPr>
        <w:jc w:val="both"/>
        <w:rPr>
          <w:rFonts w:cstheme="minorHAnsi"/>
        </w:rPr>
      </w:pPr>
      <w:r w:rsidRPr="008F0208">
        <w:rPr>
          <w:rFonts w:cstheme="minorHAnsi"/>
        </w:rPr>
        <w:t>Zlepšit by se mateřské školy chtěly v navýšení množství zakoupené literatury,</w:t>
      </w:r>
      <w:r>
        <w:rPr>
          <w:rFonts w:cstheme="minorHAnsi"/>
        </w:rPr>
        <w:t xml:space="preserve"> ICT licencí,</w:t>
      </w:r>
      <w:r w:rsidRPr="008F0208">
        <w:rPr>
          <w:rFonts w:cstheme="minorHAnsi"/>
        </w:rPr>
        <w:t xml:space="preserve"> případně založení knihovny, lepší vybavenosti </w:t>
      </w:r>
      <w:proofErr w:type="gramStart"/>
      <w:r w:rsidRPr="008F0208">
        <w:rPr>
          <w:rFonts w:cstheme="minorHAnsi"/>
        </w:rPr>
        <w:t>pomůckami - interaktivní</w:t>
      </w:r>
      <w:proofErr w:type="gramEnd"/>
      <w:r w:rsidRPr="008F0208">
        <w:rPr>
          <w:rFonts w:cstheme="minorHAnsi"/>
        </w:rPr>
        <w:t xml:space="preserve"> tabule atp., proškolení pedagogů, projekty, spolupráci s</w:t>
      </w:r>
      <w:r>
        <w:rPr>
          <w:rFonts w:cstheme="minorHAnsi"/>
        </w:rPr>
        <w:t> </w:t>
      </w:r>
      <w:r w:rsidRPr="008F0208">
        <w:rPr>
          <w:rFonts w:cstheme="minorHAnsi"/>
        </w:rPr>
        <w:t>logopedem</w:t>
      </w:r>
      <w:r>
        <w:rPr>
          <w:rFonts w:cstheme="minorHAnsi"/>
        </w:rPr>
        <w:t xml:space="preserve">, audio pohádkami, klokanovými kufry. Školy by také rády nakoupily ICT vybavení (pro pedagogy i pro děti) a uvítaly by také možnost zapůjčit si dětské knihy, dětské časopisy nebo některé pomůcky, které jsou využívány pouze krátkodobě. </w:t>
      </w:r>
    </w:p>
    <w:p w14:paraId="71F4B136" w14:textId="77777777" w:rsidR="007E3C37" w:rsidRDefault="007E3C37" w:rsidP="007E3C37">
      <w:pPr>
        <w:spacing w:after="0"/>
        <w:jc w:val="both"/>
        <w:rPr>
          <w:rFonts w:cstheme="minorHAnsi"/>
        </w:rPr>
      </w:pPr>
      <w:r w:rsidRPr="008F0208">
        <w:rPr>
          <w:rFonts w:cstheme="minorHAnsi"/>
        </w:rPr>
        <w:t xml:space="preserve">Ke zlepšení od posledního výzkumu (2019) došlo podle odpovědí respondentů na </w:t>
      </w:r>
      <w:r w:rsidRPr="008F0208">
        <w:rPr>
          <w:rFonts w:cstheme="minorHAnsi"/>
        </w:rPr>
        <w:br/>
        <w:t>88 % mateřských škol</w:t>
      </w:r>
      <w:r>
        <w:rPr>
          <w:rFonts w:cstheme="minorHAnsi"/>
        </w:rPr>
        <w:t>.</w:t>
      </w:r>
      <w:r w:rsidRPr="008F0208">
        <w:rPr>
          <w:rFonts w:cstheme="minorHAnsi"/>
        </w:rPr>
        <w:t xml:space="preserve"> </w:t>
      </w:r>
    </w:p>
    <w:p w14:paraId="533F608C" w14:textId="77777777" w:rsidR="007E3C37" w:rsidRDefault="007E3C37" w:rsidP="007E3C37">
      <w:pPr>
        <w:spacing w:after="0"/>
        <w:jc w:val="both"/>
        <w:rPr>
          <w:rFonts w:cstheme="minorHAnsi"/>
          <w:b/>
          <w:bCs/>
          <w:u w:val="single"/>
        </w:rPr>
      </w:pPr>
    </w:p>
    <w:p w14:paraId="4167C57C" w14:textId="77777777" w:rsidR="007E3C37" w:rsidRPr="000301BA" w:rsidRDefault="007E3C37" w:rsidP="007E3C37">
      <w:pPr>
        <w:spacing w:after="0"/>
        <w:jc w:val="both"/>
        <w:rPr>
          <w:rFonts w:cstheme="minorHAnsi"/>
          <w:b/>
          <w:bCs/>
          <w:u w:val="single"/>
        </w:rPr>
      </w:pPr>
      <w:r w:rsidRPr="000301BA">
        <w:rPr>
          <w:rFonts w:cstheme="minorHAnsi"/>
          <w:b/>
          <w:bCs/>
          <w:u w:val="single"/>
        </w:rPr>
        <w:t xml:space="preserve">Matematická </w:t>
      </w:r>
      <w:proofErr w:type="spellStart"/>
      <w:r>
        <w:rPr>
          <w:rFonts w:cstheme="minorHAnsi"/>
          <w:b/>
          <w:bCs/>
          <w:u w:val="single"/>
        </w:rPr>
        <w:t>pre</w:t>
      </w:r>
      <w:r w:rsidRPr="000301BA">
        <w:rPr>
          <w:rFonts w:cstheme="minorHAnsi"/>
          <w:b/>
          <w:bCs/>
          <w:u w:val="single"/>
        </w:rPr>
        <w:t>gramotnost</w:t>
      </w:r>
      <w:proofErr w:type="spellEnd"/>
    </w:p>
    <w:p w14:paraId="450FEBBB" w14:textId="77777777" w:rsidR="007E3C37" w:rsidRPr="000301BA" w:rsidRDefault="007E3C37" w:rsidP="007E3C37">
      <w:pPr>
        <w:jc w:val="both"/>
        <w:rPr>
          <w:rFonts w:cstheme="minorHAnsi"/>
        </w:rPr>
      </w:pPr>
      <w:r w:rsidRPr="00E664C1">
        <w:rPr>
          <w:rFonts w:asciiTheme="minorHAnsi" w:eastAsiaTheme="minorHAnsi" w:hAnsiTheme="minorHAnsi" w:cstheme="minorHAnsi"/>
          <w:color w:val="404040" w:themeColor="text1" w:themeTint="BF"/>
          <w:lang w:eastAsia="en-US"/>
        </w:rPr>
        <w:t>V </w:t>
      </w:r>
      <w:r w:rsidRPr="000301BA">
        <w:rPr>
          <w:rFonts w:cstheme="minorHAnsi"/>
        </w:rPr>
        <w:t xml:space="preserve">oblasti matematické </w:t>
      </w:r>
      <w:proofErr w:type="spellStart"/>
      <w:r w:rsidRPr="000301BA">
        <w:rPr>
          <w:rFonts w:cstheme="minorHAnsi"/>
        </w:rPr>
        <w:t>pregramotnosti</w:t>
      </w:r>
      <w:proofErr w:type="spellEnd"/>
      <w:r w:rsidRPr="000301BA">
        <w:rPr>
          <w:rFonts w:cstheme="minorHAnsi"/>
        </w:rPr>
        <w:t xml:space="preserve"> 56 % mateřských škol nespolupracuje s jinými školami nebo pracovišti. Na rozvoj nadaných dětí ve vlastní škole se zaměřuje 58 % organizací. Na podporu těchto činností existují pravidelné kroužky nebo mimoškolní aktivity ve dvou třetinách zúčastněných mateřských škol.</w:t>
      </w:r>
      <w:r>
        <w:rPr>
          <w:rFonts w:cstheme="minorHAnsi"/>
        </w:rPr>
        <w:t xml:space="preserve"> </w:t>
      </w:r>
      <w:r w:rsidRPr="00970721">
        <w:rPr>
          <w:rFonts w:cstheme="minorHAnsi"/>
        </w:rPr>
        <w:t>Jedná se o kroužky zaměřené na logiku, šachy, deskové hry nebo objevování.</w:t>
      </w:r>
      <w:r>
        <w:rPr>
          <w:rFonts w:cstheme="minorHAnsi"/>
        </w:rPr>
        <w:t xml:space="preserve">                                                                                                                                                                                                                                                                                                                                                                                                                                                                                                                                                                                                                                                                                                                                                                                                                                                                                                                                                                                                                                                                                                                                   </w:t>
      </w:r>
    </w:p>
    <w:p w14:paraId="0ED33BEE" w14:textId="77777777" w:rsidR="007E3C37" w:rsidRPr="000301BA" w:rsidRDefault="007E3C37" w:rsidP="007E3C37">
      <w:pPr>
        <w:jc w:val="both"/>
        <w:rPr>
          <w:rFonts w:cstheme="minorHAnsi"/>
        </w:rPr>
      </w:pPr>
      <w:r w:rsidRPr="000301BA">
        <w:rPr>
          <w:rFonts w:cstheme="minorHAnsi"/>
        </w:rPr>
        <w:t xml:space="preserve">Dostatečným technický a materiálním zabezpečením pro rozvoj matematické </w:t>
      </w:r>
      <w:proofErr w:type="spellStart"/>
      <w:r w:rsidRPr="000301BA">
        <w:rPr>
          <w:rFonts w:cstheme="minorHAnsi"/>
        </w:rPr>
        <w:t>pregramotnosti</w:t>
      </w:r>
      <w:proofErr w:type="spellEnd"/>
      <w:r w:rsidRPr="000301BA">
        <w:rPr>
          <w:rFonts w:cstheme="minorHAnsi"/>
        </w:rPr>
        <w:t xml:space="preserve"> disponuje 77 % mateřských škol, a aktuální literaturu, případně multimédia nakupuje 64 %.</w:t>
      </w:r>
    </w:p>
    <w:p w14:paraId="58AEC884" w14:textId="77777777" w:rsidR="007E3C37" w:rsidRPr="000301BA" w:rsidRDefault="007E3C37" w:rsidP="007E3C37">
      <w:pPr>
        <w:jc w:val="both"/>
        <w:rPr>
          <w:rFonts w:cstheme="minorHAnsi"/>
        </w:rPr>
      </w:pPr>
      <w:r w:rsidRPr="000301BA">
        <w:rPr>
          <w:rFonts w:cstheme="minorHAnsi"/>
        </w:rPr>
        <w:t>Učitelé si zvyšují kompetence a zkušenosti zejména prostřednictvím školení (89 %), dalšího studia (56 %), meziškolské spolupráce (32 %), mentoringu (14 %) a účastí na konferencích (12 %).</w:t>
      </w:r>
    </w:p>
    <w:p w14:paraId="444F4C7D" w14:textId="77777777" w:rsidR="007E3C37" w:rsidRPr="000301BA" w:rsidRDefault="007E3C37" w:rsidP="007E3C37">
      <w:pPr>
        <w:jc w:val="both"/>
        <w:rPr>
          <w:rFonts w:cstheme="minorHAnsi"/>
        </w:rPr>
      </w:pPr>
      <w:r w:rsidRPr="000301BA">
        <w:rPr>
          <w:rFonts w:cstheme="minorHAnsi"/>
        </w:rPr>
        <w:t>Alternativní metody výuky v této oblasti využívá 68 % škol. Jedná se na prvním místě o Montessori prvky ve výuce (77 %) a na druhém o Hejného matematiku (56 %).</w:t>
      </w:r>
    </w:p>
    <w:p w14:paraId="31363DC3" w14:textId="77777777" w:rsidR="007E3C37" w:rsidRPr="000301BA" w:rsidRDefault="007E3C37" w:rsidP="007E3C37">
      <w:pPr>
        <w:jc w:val="both"/>
        <w:rPr>
          <w:rFonts w:cstheme="minorHAnsi"/>
        </w:rPr>
      </w:pPr>
      <w:r w:rsidRPr="000301BA">
        <w:rPr>
          <w:rFonts w:cstheme="minorHAnsi"/>
        </w:rPr>
        <w:t>Mateřské školy se cítí úspěšné zejména díky zařazení Montessori a Hejného prvků, absolvování inspirativních seminářů v průběhu dvou uplynulých let, zapojení do projektů a přípravě předškoláků na vstup do ZŠ.</w:t>
      </w:r>
    </w:p>
    <w:p w14:paraId="08EC4054" w14:textId="77777777" w:rsidR="007E3C37" w:rsidRDefault="007E3C37" w:rsidP="00A5386C">
      <w:pPr>
        <w:spacing w:after="0"/>
        <w:jc w:val="both"/>
        <w:rPr>
          <w:rFonts w:cstheme="minorHAnsi"/>
        </w:rPr>
      </w:pPr>
      <w:r w:rsidRPr="000301BA">
        <w:rPr>
          <w:rFonts w:cstheme="minorHAnsi"/>
        </w:rPr>
        <w:t xml:space="preserve">Dále rozvíjet by se mateřské školy chtěly prostřednictvím větší spolupráce s rodiči, rozšiřováním kompetencí pedagogů prostřednictvím DVPP, systematickým budování plánu rozvoje matematické </w:t>
      </w:r>
      <w:proofErr w:type="spellStart"/>
      <w:r w:rsidRPr="000301BA">
        <w:rPr>
          <w:rFonts w:cstheme="minorHAnsi"/>
        </w:rPr>
        <w:t>pregramotnoti</w:t>
      </w:r>
      <w:proofErr w:type="spellEnd"/>
      <w:r w:rsidRPr="000301BA">
        <w:rPr>
          <w:rFonts w:cstheme="minorHAnsi"/>
        </w:rPr>
        <w:t xml:space="preserve"> a podporou materiálního dovybavení. K tomu jí může pomoci podpora zejména v oblasti financování, ať už pomůcek nebo vzdělávání.</w:t>
      </w:r>
    </w:p>
    <w:p w14:paraId="6A6C8BDD" w14:textId="77777777" w:rsidR="007E3C37" w:rsidRDefault="007E3C37" w:rsidP="00A5386C">
      <w:pPr>
        <w:spacing w:after="0" w:line="240" w:lineRule="auto"/>
        <w:jc w:val="both"/>
        <w:rPr>
          <w:rFonts w:cstheme="minorHAnsi"/>
          <w:b/>
          <w:bCs/>
          <w:u w:val="single"/>
        </w:rPr>
      </w:pPr>
    </w:p>
    <w:p w14:paraId="613E83B6" w14:textId="77777777" w:rsidR="007E3C37" w:rsidRPr="000301BA" w:rsidRDefault="007E3C37" w:rsidP="007E3C37">
      <w:pPr>
        <w:spacing w:after="0"/>
        <w:jc w:val="both"/>
        <w:rPr>
          <w:rFonts w:cstheme="minorHAnsi"/>
          <w:b/>
          <w:bCs/>
          <w:u w:val="single"/>
        </w:rPr>
      </w:pPr>
      <w:r w:rsidRPr="000301BA">
        <w:rPr>
          <w:rFonts w:cstheme="minorHAnsi"/>
          <w:b/>
          <w:bCs/>
          <w:u w:val="single"/>
        </w:rPr>
        <w:t xml:space="preserve">Polytechnické vzdělávání </w:t>
      </w:r>
      <w:r>
        <w:rPr>
          <w:rFonts w:cstheme="minorHAnsi"/>
          <w:b/>
          <w:bCs/>
          <w:u w:val="single"/>
        </w:rPr>
        <w:t>v MŠ</w:t>
      </w:r>
    </w:p>
    <w:p w14:paraId="364FC292" w14:textId="77777777" w:rsidR="007E3C37" w:rsidRPr="008F0208" w:rsidRDefault="007E3C37" w:rsidP="007E3C37">
      <w:pPr>
        <w:jc w:val="both"/>
        <w:rPr>
          <w:rFonts w:cstheme="minorHAnsi"/>
        </w:rPr>
      </w:pPr>
      <w:r w:rsidRPr="008F0208">
        <w:rPr>
          <w:rFonts w:cstheme="minorHAnsi"/>
        </w:rPr>
        <w:t>Dostatek vzdělávacích materiálů, pomůcek, případně dílnu pro vzdělávání polytechnického směru má k dispozici 80 % mateřských škol. Pokud jde o spolupráci s jinými organizacemi, nejčastěji analytici zmiňují Svět techniky v</w:t>
      </w:r>
      <w:r>
        <w:rPr>
          <w:rFonts w:cstheme="minorHAnsi"/>
        </w:rPr>
        <w:t> </w:t>
      </w:r>
      <w:r w:rsidRPr="008F0208">
        <w:rPr>
          <w:rFonts w:cstheme="minorHAnsi"/>
        </w:rPr>
        <w:t>D</w:t>
      </w:r>
      <w:r>
        <w:rPr>
          <w:rFonts w:cstheme="minorHAnsi"/>
        </w:rPr>
        <w:t>olní oblasti Vítkovice.</w:t>
      </w:r>
      <w:r w:rsidRPr="008F0208">
        <w:rPr>
          <w:rFonts w:cstheme="minorHAnsi"/>
        </w:rPr>
        <w:t xml:space="preserve"> Spolupráce s jinými školami je minimální (27 % případů).</w:t>
      </w:r>
    </w:p>
    <w:p w14:paraId="2CE832A2" w14:textId="77777777" w:rsidR="007E3C37" w:rsidRPr="008F0208" w:rsidRDefault="007E3C37" w:rsidP="007E3C37">
      <w:pPr>
        <w:jc w:val="both"/>
        <w:rPr>
          <w:rFonts w:cstheme="minorHAnsi"/>
        </w:rPr>
      </w:pPr>
      <w:r w:rsidRPr="008F0208">
        <w:rPr>
          <w:rFonts w:cstheme="minorHAnsi"/>
        </w:rPr>
        <w:t>Pro navázání spolupráce s rodiči nejčastěji slouží projektové dny a výstavky prací, případně kroužky. Největší zásluhu si mateřské školky připisují v oblasti propojování polytechnického vzdělávání s každodenním životem a budoucím povoláním (98 %).</w:t>
      </w:r>
    </w:p>
    <w:p w14:paraId="62EB314A" w14:textId="77777777" w:rsidR="007E3C37" w:rsidRDefault="007E3C37" w:rsidP="007E3C37">
      <w:pPr>
        <w:jc w:val="both"/>
        <w:rPr>
          <w:rFonts w:cstheme="minorHAnsi"/>
        </w:rPr>
      </w:pPr>
      <w:r w:rsidRPr="008F0208">
        <w:rPr>
          <w:rFonts w:cstheme="minorHAnsi"/>
        </w:rPr>
        <w:t>Programy pro zážitkové učení využívá 64 % mateřských škol a individuální práci s nadanými či motivovanými dětmi podporuje 85 % organizací. Z tohoto důvody by mateřské školy přivítaly také další školení pedagogů v oblasti polytechniky (97 %).</w:t>
      </w:r>
    </w:p>
    <w:p w14:paraId="73CEC5D0" w14:textId="77777777" w:rsidR="007E3C37" w:rsidRDefault="007E3C37" w:rsidP="001C22C5">
      <w:pPr>
        <w:pStyle w:val="Nadpis4"/>
        <w:numPr>
          <w:ilvl w:val="0"/>
          <w:numId w:val="0"/>
        </w:numPr>
      </w:pPr>
      <w:r w:rsidRPr="008B213D">
        <w:t>Potřeby</w:t>
      </w:r>
      <w:r>
        <w:t xml:space="preserve"> mateřských škol – první volba</w:t>
      </w:r>
    </w:p>
    <w:p w14:paraId="5E87A5E9" w14:textId="77777777" w:rsidR="007E3C37" w:rsidRPr="00C44FB5" w:rsidRDefault="007E3C37" w:rsidP="007E3C37">
      <w:pPr>
        <w:jc w:val="both"/>
      </w:pPr>
      <w:r>
        <w:t xml:space="preserve">Mateřské školy byly z kraje dotazníku osloveny k uvedení tématu, které je nejvíce tíží, tedy tzv. první volby, co by chtěla škola vylepšit, kdyby měla dostatek financí/podmínky. Jak ukazuje následující tabulka, mateřské školy by nejvíce stály o zkvalitnění polytechnického vzdělávání, gramotností, ale také školních zahrad, rozšíření kapacit, vzdělávání a dostatku asistentů pedagoga. </w:t>
      </w:r>
    </w:p>
    <w:p w14:paraId="14F4C479" w14:textId="78B4F802" w:rsidR="007E3C37" w:rsidRPr="00635E40" w:rsidRDefault="007E3C37" w:rsidP="007E3C37">
      <w:pPr>
        <w:spacing w:after="0"/>
        <w:jc w:val="both"/>
        <w:rPr>
          <w:rFonts w:cstheme="minorHAnsi"/>
          <w:b/>
          <w:bCs/>
        </w:rPr>
      </w:pPr>
      <w:r w:rsidRPr="00635E40">
        <w:rPr>
          <w:rFonts w:cstheme="minorHAnsi"/>
        </w:rPr>
        <w:t xml:space="preserve">Tabulka </w:t>
      </w:r>
      <w:r w:rsidRPr="00635E40">
        <w:rPr>
          <w:rFonts w:cstheme="minorHAnsi"/>
        </w:rPr>
        <w:fldChar w:fldCharType="begin"/>
      </w:r>
      <w:r w:rsidRPr="00635E40">
        <w:rPr>
          <w:rFonts w:cstheme="minorHAnsi"/>
        </w:rPr>
        <w:instrText xml:space="preserve"> SEQ Tabulka \* ARABIC </w:instrText>
      </w:r>
      <w:r w:rsidRPr="00635E40">
        <w:rPr>
          <w:rFonts w:cstheme="minorHAnsi"/>
        </w:rPr>
        <w:fldChar w:fldCharType="separate"/>
      </w:r>
      <w:r w:rsidR="000F40AD">
        <w:rPr>
          <w:rFonts w:cstheme="minorHAnsi"/>
          <w:noProof/>
        </w:rPr>
        <w:t>41</w:t>
      </w:r>
      <w:r w:rsidRPr="00635E40">
        <w:rPr>
          <w:rFonts w:cstheme="minorHAnsi"/>
        </w:rPr>
        <w:fldChar w:fldCharType="end"/>
      </w:r>
      <w:r>
        <w:rPr>
          <w:rFonts w:cstheme="minorHAnsi"/>
        </w:rPr>
        <w:t xml:space="preserve"> </w:t>
      </w:r>
      <w:r>
        <w:rPr>
          <w:rFonts w:cstheme="minorHAnsi"/>
          <w:b/>
          <w:bCs/>
        </w:rPr>
        <w:t>Prioritní potřeby škol</w:t>
      </w:r>
    </w:p>
    <w:tbl>
      <w:tblPr>
        <w:tblStyle w:val="Mkatabulky"/>
        <w:tblW w:w="9747" w:type="dxa"/>
        <w:tblLook w:val="04A0" w:firstRow="1" w:lastRow="0" w:firstColumn="1" w:lastColumn="0" w:noHBand="0" w:noVBand="1"/>
      </w:tblPr>
      <w:tblGrid>
        <w:gridCol w:w="4786"/>
        <w:gridCol w:w="4961"/>
      </w:tblGrid>
      <w:tr w:rsidR="007E3C37" w:rsidRPr="000301BA" w14:paraId="65904F93" w14:textId="77777777" w:rsidTr="00B05E52">
        <w:tc>
          <w:tcPr>
            <w:tcW w:w="4786" w:type="dxa"/>
            <w:tcBorders>
              <w:bottom w:val="single" w:sz="4" w:space="0" w:color="auto"/>
            </w:tcBorders>
            <w:shd w:val="clear" w:color="auto" w:fill="D9D9D9" w:themeFill="background1" w:themeFillShade="D9"/>
          </w:tcPr>
          <w:p w14:paraId="0D220DDB" w14:textId="77777777" w:rsidR="007E3C37" w:rsidRPr="000301BA" w:rsidRDefault="007E3C37" w:rsidP="00B05E5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t>Vybavení, rekonstrukce</w:t>
            </w:r>
          </w:p>
        </w:tc>
        <w:tc>
          <w:tcPr>
            <w:tcW w:w="4961" w:type="dxa"/>
            <w:tcBorders>
              <w:bottom w:val="single" w:sz="4" w:space="0" w:color="auto"/>
            </w:tcBorders>
            <w:shd w:val="clear" w:color="auto" w:fill="D9D9D9" w:themeFill="background1" w:themeFillShade="D9"/>
          </w:tcPr>
          <w:p w14:paraId="6E7A515D" w14:textId="77777777" w:rsidR="007E3C37" w:rsidRPr="000301BA" w:rsidRDefault="007E3C37" w:rsidP="00B05E5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t>Gramotnosti, oblasti vzdělávání</w:t>
            </w:r>
          </w:p>
        </w:tc>
      </w:tr>
      <w:tr w:rsidR="007E3C37" w:rsidRPr="000301BA" w14:paraId="6B13FBED" w14:textId="77777777" w:rsidTr="00B05E52">
        <w:tc>
          <w:tcPr>
            <w:tcW w:w="4786" w:type="dxa"/>
            <w:tcBorders>
              <w:bottom w:val="single" w:sz="4" w:space="0" w:color="auto"/>
            </w:tcBorders>
            <w:shd w:val="clear" w:color="auto" w:fill="FFFFFF" w:themeFill="background1"/>
          </w:tcPr>
          <w:p w14:paraId="6C499EBB" w14:textId="77777777" w:rsidR="007E3C37" w:rsidRPr="00A5386C" w:rsidRDefault="007E3C37" w:rsidP="00A5386C">
            <w:pPr>
              <w:spacing w:after="0"/>
            </w:pPr>
            <w:r w:rsidRPr="00A5386C">
              <w:t>Zahrada v přírodním stylu - "EKOŠKOLA"</w:t>
            </w:r>
          </w:p>
          <w:p w14:paraId="5F5B4E17" w14:textId="77777777" w:rsidR="007E3C37" w:rsidRPr="00A5386C" w:rsidRDefault="007E3C37" w:rsidP="00A5386C">
            <w:pPr>
              <w:spacing w:after="0"/>
            </w:pPr>
            <w:r w:rsidRPr="00A5386C">
              <w:t>Rozšíření MŠ</w:t>
            </w:r>
          </w:p>
          <w:p w14:paraId="4CCFA065" w14:textId="77777777" w:rsidR="007E3C37" w:rsidRPr="00A5386C" w:rsidRDefault="007E3C37" w:rsidP="00A5386C">
            <w:pPr>
              <w:spacing w:after="0"/>
            </w:pPr>
            <w:r w:rsidRPr="00A5386C">
              <w:t>Bezbariérový přístup</w:t>
            </w:r>
          </w:p>
          <w:p w14:paraId="54492CF0" w14:textId="77777777" w:rsidR="007E3C37" w:rsidRPr="00A5386C" w:rsidRDefault="007E3C37" w:rsidP="00A5386C">
            <w:pPr>
              <w:spacing w:after="0"/>
            </w:pPr>
            <w:r w:rsidRPr="00A5386C">
              <w:t>Konečně nové školní hřiště</w:t>
            </w:r>
          </w:p>
          <w:p w14:paraId="164DE2C2" w14:textId="77777777" w:rsidR="007E3C37" w:rsidRPr="00A5386C" w:rsidRDefault="007E3C37" w:rsidP="00A5386C">
            <w:pPr>
              <w:spacing w:after="0"/>
            </w:pPr>
            <w:r w:rsidRPr="00A5386C">
              <w:t>Dokončení stavby – zvýšení kapacity + vytvoření podmínek pro děti se SVP</w:t>
            </w:r>
          </w:p>
          <w:p w14:paraId="4500F1B6" w14:textId="77777777" w:rsidR="007E3C37" w:rsidRPr="00A5386C" w:rsidRDefault="007E3C37" w:rsidP="00A5386C">
            <w:pPr>
              <w:spacing w:after="0"/>
            </w:pPr>
            <w:r w:rsidRPr="00A5386C">
              <w:lastRenderedPageBreak/>
              <w:t>Bezpečné prožitkové prostředí</w:t>
            </w:r>
          </w:p>
          <w:p w14:paraId="5045A6A9" w14:textId="77777777" w:rsidR="007E3C37" w:rsidRPr="00A5386C" w:rsidRDefault="007E3C37" w:rsidP="00A5386C">
            <w:pPr>
              <w:spacing w:after="0"/>
            </w:pPr>
            <w:r w:rsidRPr="00A5386C">
              <w:t>Vybudování prostoru, dílny vhodné pro polytechnické činnosti a tvorbu keramiky</w:t>
            </w:r>
          </w:p>
          <w:p w14:paraId="1B178F8B" w14:textId="77777777" w:rsidR="007E3C37" w:rsidRPr="00A5386C" w:rsidRDefault="007E3C37" w:rsidP="00A5386C">
            <w:pPr>
              <w:spacing w:after="0"/>
            </w:pPr>
            <w:r w:rsidRPr="00A5386C">
              <w:t>Školní zahrada, interaktivní vybavení</w:t>
            </w:r>
          </w:p>
          <w:p w14:paraId="71EA7B6B" w14:textId="77777777" w:rsidR="007E3C37" w:rsidRPr="00A5386C" w:rsidRDefault="007E3C37" w:rsidP="00A5386C">
            <w:pPr>
              <w:spacing w:after="0"/>
            </w:pPr>
            <w:r w:rsidRPr="00A5386C">
              <w:t>Materiálně-technické vybavení, obnova morálně zastaralých zařízení</w:t>
            </w:r>
          </w:p>
          <w:p w14:paraId="4B8DB35A" w14:textId="77777777" w:rsidR="007E3C37" w:rsidRPr="00A5386C" w:rsidRDefault="007E3C37" w:rsidP="00A5386C">
            <w:pPr>
              <w:spacing w:after="0"/>
            </w:pPr>
            <w:r w:rsidRPr="00A5386C">
              <w:t>Venkovní výukové zázemí</w:t>
            </w:r>
          </w:p>
          <w:p w14:paraId="16266AB9" w14:textId="77777777" w:rsidR="007E3C37" w:rsidRPr="00A5386C" w:rsidRDefault="007E3C37" w:rsidP="00A5386C">
            <w:pPr>
              <w:spacing w:after="0"/>
            </w:pPr>
            <w:r w:rsidRPr="00A5386C">
              <w:t>Rekonstrukce budovy a zahrady MŠ</w:t>
            </w:r>
          </w:p>
          <w:p w14:paraId="5AD90BAE" w14:textId="77777777" w:rsidR="007E3C37" w:rsidRPr="00A5386C" w:rsidRDefault="007E3C37" w:rsidP="00A5386C">
            <w:pPr>
              <w:spacing w:after="0"/>
            </w:pPr>
            <w:r w:rsidRPr="00A5386C">
              <w:t>Zakoupení interaktivních programů pro děti.</w:t>
            </w:r>
          </w:p>
          <w:p w14:paraId="53A1EF32" w14:textId="77777777" w:rsidR="007E3C37" w:rsidRPr="00A5386C" w:rsidRDefault="007E3C37" w:rsidP="00A5386C">
            <w:pPr>
              <w:spacing w:after="0"/>
            </w:pPr>
            <w:r w:rsidRPr="00A5386C">
              <w:t>Vybavení a práce s IT</w:t>
            </w:r>
          </w:p>
          <w:p w14:paraId="06623AF7" w14:textId="77777777" w:rsidR="007E3C37" w:rsidRPr="00A5386C" w:rsidRDefault="007E3C37" w:rsidP="00A5386C">
            <w:pPr>
              <w:spacing w:after="0"/>
            </w:pPr>
            <w:r w:rsidRPr="00A5386C">
              <w:t>Digitalizace</w:t>
            </w:r>
          </w:p>
        </w:tc>
        <w:tc>
          <w:tcPr>
            <w:tcW w:w="4961" w:type="dxa"/>
            <w:tcBorders>
              <w:bottom w:val="single" w:sz="4" w:space="0" w:color="auto"/>
            </w:tcBorders>
            <w:shd w:val="clear" w:color="auto" w:fill="FFFFFF" w:themeFill="background1"/>
          </w:tcPr>
          <w:p w14:paraId="017CDB7E" w14:textId="77777777" w:rsidR="007E3C37" w:rsidRPr="00A5386C" w:rsidRDefault="007E3C37" w:rsidP="00A5386C">
            <w:pPr>
              <w:spacing w:after="0"/>
            </w:pPr>
            <w:r w:rsidRPr="00A5386C">
              <w:lastRenderedPageBreak/>
              <w:t>Polytechnické vzdělávání – 8x</w:t>
            </w:r>
          </w:p>
          <w:p w14:paraId="2DFD285F" w14:textId="77777777" w:rsidR="007E3C37" w:rsidRPr="00A5386C" w:rsidRDefault="007E3C37" w:rsidP="00A5386C">
            <w:pPr>
              <w:spacing w:after="0"/>
            </w:pPr>
            <w:r w:rsidRPr="00A5386C">
              <w:t>Předčtenářská gramotnost – 2x</w:t>
            </w:r>
          </w:p>
          <w:p w14:paraId="640295CF" w14:textId="77777777" w:rsidR="007E3C37" w:rsidRPr="00A5386C" w:rsidRDefault="007E3C37" w:rsidP="00A5386C">
            <w:pPr>
              <w:spacing w:after="0"/>
            </w:pPr>
            <w:r w:rsidRPr="00A5386C">
              <w:t>Digitální gramotnost – 2x</w:t>
            </w:r>
          </w:p>
          <w:p w14:paraId="523A0E9C" w14:textId="77777777" w:rsidR="007E3C37" w:rsidRPr="00A5386C" w:rsidRDefault="007E3C37" w:rsidP="00A5386C">
            <w:pPr>
              <w:spacing w:after="0"/>
            </w:pPr>
            <w:r w:rsidRPr="00A5386C">
              <w:t xml:space="preserve">Matematická </w:t>
            </w:r>
            <w:proofErr w:type="spellStart"/>
            <w:r w:rsidRPr="00A5386C">
              <w:t>pregramotnost</w:t>
            </w:r>
            <w:proofErr w:type="spellEnd"/>
            <w:r w:rsidRPr="00A5386C">
              <w:t xml:space="preserve"> – 3x</w:t>
            </w:r>
          </w:p>
          <w:p w14:paraId="184F681E" w14:textId="77777777" w:rsidR="007E3C37" w:rsidRPr="00A5386C" w:rsidRDefault="007E3C37" w:rsidP="00A5386C">
            <w:pPr>
              <w:spacing w:after="0"/>
            </w:pPr>
            <w:r w:rsidRPr="00A5386C">
              <w:t>Hejného metoda</w:t>
            </w:r>
          </w:p>
          <w:p w14:paraId="3959FA86" w14:textId="77777777" w:rsidR="007E3C37" w:rsidRPr="00A5386C" w:rsidRDefault="007E3C37" w:rsidP="00A5386C">
            <w:pPr>
              <w:spacing w:after="0"/>
            </w:pPr>
            <w:r w:rsidRPr="00A5386C">
              <w:t>EVVO – 3x</w:t>
            </w:r>
          </w:p>
          <w:p w14:paraId="4BECC64A" w14:textId="77777777" w:rsidR="007E3C37" w:rsidRPr="00A5386C" w:rsidRDefault="007E3C37" w:rsidP="00A5386C">
            <w:pPr>
              <w:spacing w:after="0"/>
            </w:pPr>
            <w:r w:rsidRPr="00A5386C">
              <w:lastRenderedPageBreak/>
              <w:t>Alternativní vzdělávání se zaměřením na EVVO</w:t>
            </w:r>
          </w:p>
          <w:p w14:paraId="557FD607" w14:textId="77777777" w:rsidR="007E3C37" w:rsidRPr="00A5386C" w:rsidRDefault="007E3C37" w:rsidP="00A5386C">
            <w:pPr>
              <w:spacing w:after="0"/>
            </w:pPr>
            <w:r w:rsidRPr="00A5386C">
              <w:t>Vyhledávání, podpora, rozvoj nadání – 3x</w:t>
            </w:r>
          </w:p>
          <w:p w14:paraId="2442BFE2" w14:textId="77777777" w:rsidR="007E3C37" w:rsidRPr="00A5386C" w:rsidRDefault="007E3C37" w:rsidP="00A5386C">
            <w:pPr>
              <w:spacing w:after="0"/>
            </w:pPr>
            <w:r w:rsidRPr="00A5386C">
              <w:t>Angličtina</w:t>
            </w:r>
          </w:p>
          <w:p w14:paraId="2FC805D0" w14:textId="77777777" w:rsidR="007E3C37" w:rsidRPr="00A5386C" w:rsidRDefault="007E3C37" w:rsidP="00A5386C">
            <w:pPr>
              <w:spacing w:after="0"/>
            </w:pPr>
            <w:r w:rsidRPr="00A5386C">
              <w:t>Rozvoj kritického myšlení u dětí</w:t>
            </w:r>
          </w:p>
          <w:p w14:paraId="2793C5B2" w14:textId="77777777" w:rsidR="007E3C37" w:rsidRPr="00A5386C" w:rsidRDefault="007E3C37" w:rsidP="00A5386C">
            <w:pPr>
              <w:spacing w:after="0"/>
            </w:pPr>
            <w:r w:rsidRPr="00A5386C">
              <w:t>Rozvoj logiky a strategického myšlení</w:t>
            </w:r>
          </w:p>
        </w:tc>
      </w:tr>
      <w:tr w:rsidR="007E3C37" w:rsidRPr="000301BA" w14:paraId="4D93EE51" w14:textId="77777777" w:rsidTr="00B05E52">
        <w:tc>
          <w:tcPr>
            <w:tcW w:w="4786" w:type="dxa"/>
            <w:shd w:val="clear" w:color="auto" w:fill="D9D9D9" w:themeFill="background1" w:themeFillShade="D9"/>
          </w:tcPr>
          <w:p w14:paraId="78B4B120" w14:textId="77777777" w:rsidR="007E3C37" w:rsidRPr="00A5386C" w:rsidRDefault="007E3C37" w:rsidP="00A5386C">
            <w:pPr>
              <w:spacing w:after="0"/>
            </w:pPr>
            <w:r w:rsidRPr="00A5386C">
              <w:lastRenderedPageBreak/>
              <w:t>Lidské zdroje</w:t>
            </w:r>
          </w:p>
        </w:tc>
        <w:tc>
          <w:tcPr>
            <w:tcW w:w="4961" w:type="dxa"/>
            <w:shd w:val="clear" w:color="auto" w:fill="D9D9D9" w:themeFill="background1" w:themeFillShade="D9"/>
          </w:tcPr>
          <w:p w14:paraId="46FC068B" w14:textId="77777777" w:rsidR="007E3C37" w:rsidRPr="00A5386C" w:rsidRDefault="007E3C37" w:rsidP="00A5386C">
            <w:pPr>
              <w:spacing w:after="0"/>
            </w:pPr>
            <w:r w:rsidRPr="00A5386C">
              <w:t>Rozvoj, rozšíření, zkvalitnění vzdělávání</w:t>
            </w:r>
          </w:p>
        </w:tc>
      </w:tr>
      <w:tr w:rsidR="007E3C37" w:rsidRPr="000301BA" w14:paraId="1B1214AE" w14:textId="77777777" w:rsidTr="00B05E52">
        <w:tc>
          <w:tcPr>
            <w:tcW w:w="4786" w:type="dxa"/>
            <w:tcBorders>
              <w:bottom w:val="single" w:sz="4" w:space="0" w:color="auto"/>
            </w:tcBorders>
          </w:tcPr>
          <w:p w14:paraId="3F2A81E0" w14:textId="77777777" w:rsidR="007E3C37" w:rsidRPr="00A5386C" w:rsidRDefault="007E3C37" w:rsidP="00A5386C">
            <w:pPr>
              <w:spacing w:after="0"/>
            </w:pPr>
            <w:r w:rsidRPr="00A5386C">
              <w:t>celoživotní učení</w:t>
            </w:r>
          </w:p>
          <w:p w14:paraId="5CC55028" w14:textId="77777777" w:rsidR="007E3C37" w:rsidRPr="00A5386C" w:rsidRDefault="007E3C37" w:rsidP="00A5386C">
            <w:pPr>
              <w:spacing w:after="0"/>
            </w:pPr>
            <w:r w:rsidRPr="00A5386C">
              <w:t>potřeba logopeda a speciálního pedagoga</w:t>
            </w:r>
          </w:p>
          <w:p w14:paraId="18A0E9F2" w14:textId="77777777" w:rsidR="007E3C37" w:rsidRPr="00A5386C" w:rsidRDefault="007E3C37" w:rsidP="00A5386C">
            <w:pPr>
              <w:spacing w:after="0"/>
            </w:pPr>
            <w:r w:rsidRPr="00A5386C">
              <w:t>Zvýšit kompetenci pedagogů ve využívání ICT při vzdělávání dětí i vlastní práci</w:t>
            </w:r>
          </w:p>
          <w:p w14:paraId="703BB377" w14:textId="77777777" w:rsidR="007E3C37" w:rsidRPr="00A5386C" w:rsidRDefault="007E3C37" w:rsidP="00A5386C">
            <w:pPr>
              <w:spacing w:after="0"/>
            </w:pPr>
            <w:r w:rsidRPr="00A5386C">
              <w:t>Dostatek asistentů pedagoga</w:t>
            </w:r>
          </w:p>
          <w:p w14:paraId="3D60D22B" w14:textId="77777777" w:rsidR="007E3C37" w:rsidRPr="00A5386C" w:rsidRDefault="007E3C37" w:rsidP="00A5386C">
            <w:pPr>
              <w:spacing w:after="0"/>
            </w:pPr>
            <w:r w:rsidRPr="00A5386C">
              <w:t>Zastupitelnost v MŠ</w:t>
            </w:r>
          </w:p>
          <w:p w14:paraId="466B91DD" w14:textId="77777777" w:rsidR="007E3C37" w:rsidRPr="00A5386C" w:rsidRDefault="007E3C37" w:rsidP="00A5386C">
            <w:pPr>
              <w:spacing w:after="0"/>
            </w:pPr>
            <w:r w:rsidRPr="00A5386C">
              <w:t>Posílení personálních kapacit, větší spolupráce s odborníky v jednotlivých oblastech gramotností</w:t>
            </w:r>
          </w:p>
          <w:p w14:paraId="27C7A7C0" w14:textId="77777777" w:rsidR="007E3C37" w:rsidRPr="00A5386C" w:rsidRDefault="007E3C37" w:rsidP="00A5386C">
            <w:pPr>
              <w:spacing w:after="0"/>
            </w:pPr>
          </w:p>
          <w:p w14:paraId="317B29C6" w14:textId="77777777" w:rsidR="007E3C37" w:rsidRPr="00A5386C" w:rsidRDefault="007E3C37" w:rsidP="00A5386C">
            <w:pPr>
              <w:spacing w:after="0"/>
            </w:pPr>
          </w:p>
          <w:p w14:paraId="5CFE4D2C" w14:textId="77777777" w:rsidR="007E3C37" w:rsidRPr="00A5386C" w:rsidRDefault="007E3C37" w:rsidP="00A5386C">
            <w:pPr>
              <w:spacing w:after="0"/>
            </w:pPr>
            <w:r w:rsidRPr="00A5386C">
              <w:t>Semináře pro speciální pedagogy, např. bazální stimulace</w:t>
            </w:r>
          </w:p>
          <w:p w14:paraId="22E36C53" w14:textId="77777777" w:rsidR="007E3C37" w:rsidRPr="00A5386C" w:rsidRDefault="007E3C37" w:rsidP="00A5386C">
            <w:pPr>
              <w:spacing w:after="0"/>
            </w:pPr>
            <w:r w:rsidRPr="00A5386C">
              <w:t>Více finančně dostupného DVPP</w:t>
            </w:r>
          </w:p>
        </w:tc>
        <w:tc>
          <w:tcPr>
            <w:tcW w:w="4961" w:type="dxa"/>
            <w:tcBorders>
              <w:bottom w:val="single" w:sz="4" w:space="0" w:color="auto"/>
            </w:tcBorders>
          </w:tcPr>
          <w:p w14:paraId="09BF6FBE" w14:textId="77777777" w:rsidR="007E3C37" w:rsidRPr="00A5386C" w:rsidRDefault="007E3C37" w:rsidP="00A5386C">
            <w:pPr>
              <w:spacing w:after="0"/>
            </w:pPr>
            <w:r w:rsidRPr="00A5386C">
              <w:t>podpora v oblasti digitálních technologií</w:t>
            </w:r>
          </w:p>
          <w:p w14:paraId="102E795C" w14:textId="77777777" w:rsidR="007E3C37" w:rsidRPr="00A5386C" w:rsidRDefault="007E3C37" w:rsidP="00A5386C">
            <w:pPr>
              <w:spacing w:after="0"/>
            </w:pPr>
            <w:r w:rsidRPr="00A5386C">
              <w:t>Montessori pedagogika – II</w:t>
            </w:r>
          </w:p>
          <w:p w14:paraId="61F26DC6" w14:textId="77777777" w:rsidR="007E3C37" w:rsidRPr="00A5386C" w:rsidRDefault="007E3C37" w:rsidP="00A5386C">
            <w:pPr>
              <w:spacing w:after="0"/>
            </w:pPr>
            <w:r w:rsidRPr="00A5386C">
              <w:t xml:space="preserve">Inkluze/ Rovné příležitosti ve </w:t>
            </w:r>
            <w:proofErr w:type="gramStart"/>
            <w:r w:rsidRPr="00A5386C">
              <w:t>vzdělávání - II</w:t>
            </w:r>
            <w:proofErr w:type="gramEnd"/>
          </w:p>
          <w:p w14:paraId="2C6A3D57" w14:textId="77777777" w:rsidR="007E3C37" w:rsidRPr="00A5386C" w:rsidRDefault="007E3C37" w:rsidP="00A5386C">
            <w:pPr>
              <w:spacing w:after="0"/>
            </w:pPr>
            <w:r w:rsidRPr="00A5386C">
              <w:t>Všestranný (osobnostní) rozvoj dětské osobnosti (v pohodovém a podnětném prostředí) - III</w:t>
            </w:r>
          </w:p>
          <w:p w14:paraId="02C0087A" w14:textId="77777777" w:rsidR="007E3C37" w:rsidRPr="00A5386C" w:rsidRDefault="007E3C37" w:rsidP="00A5386C">
            <w:pPr>
              <w:spacing w:after="0"/>
            </w:pPr>
            <w:r w:rsidRPr="00A5386C">
              <w:t>Zkvalitnění diagnostiky dětí a na to navazující diferenciaci vzdělávání dle potřeb a možností každého dítěte.</w:t>
            </w:r>
          </w:p>
          <w:p w14:paraId="1C11E9F1" w14:textId="77777777" w:rsidR="007E3C37" w:rsidRPr="00A5386C" w:rsidRDefault="007E3C37" w:rsidP="00A5386C">
            <w:pPr>
              <w:spacing w:after="0"/>
            </w:pPr>
            <w:r w:rsidRPr="00A5386C">
              <w:t>Rozvoj komunikačních schopností</w:t>
            </w:r>
          </w:p>
          <w:p w14:paraId="7648902D" w14:textId="77777777" w:rsidR="007E3C37" w:rsidRPr="00A5386C" w:rsidRDefault="007E3C37" w:rsidP="00A5386C">
            <w:pPr>
              <w:spacing w:after="0"/>
            </w:pPr>
            <w:r w:rsidRPr="00A5386C">
              <w:t>Kvalitní výuka a inovace výchovně vzdělávacích procesů včetně uplatnění nových forem a metod výuky ve vztahu k učebnímu procesu</w:t>
            </w:r>
          </w:p>
          <w:p w14:paraId="58D00615" w14:textId="77777777" w:rsidR="007E3C37" w:rsidRPr="00A5386C" w:rsidRDefault="007E3C37" w:rsidP="00A5386C">
            <w:pPr>
              <w:spacing w:after="0"/>
            </w:pPr>
            <w:r w:rsidRPr="00A5386C">
              <w:t>snížení počtu dětí na třídách</w:t>
            </w:r>
          </w:p>
          <w:p w14:paraId="3F8637A9" w14:textId="77777777" w:rsidR="007E3C37" w:rsidRPr="00A5386C" w:rsidRDefault="007E3C37" w:rsidP="00A5386C">
            <w:pPr>
              <w:spacing w:after="0"/>
            </w:pPr>
            <w:r w:rsidRPr="00A5386C">
              <w:t>Evaluace a autoevaluace vzdělávacího procesu a školy</w:t>
            </w:r>
          </w:p>
        </w:tc>
      </w:tr>
      <w:tr w:rsidR="007E3C37" w:rsidRPr="000301BA" w14:paraId="41C47A85" w14:textId="77777777" w:rsidTr="00B05E52">
        <w:tc>
          <w:tcPr>
            <w:tcW w:w="9747" w:type="dxa"/>
            <w:gridSpan w:val="2"/>
            <w:shd w:val="clear" w:color="auto" w:fill="D9D9D9" w:themeFill="background1" w:themeFillShade="D9"/>
          </w:tcPr>
          <w:p w14:paraId="1FB0193A" w14:textId="77777777" w:rsidR="007E3C37" w:rsidRPr="000301BA" w:rsidRDefault="007E3C37" w:rsidP="00B05E52">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eastAsiaTheme="minorHAnsi" w:hAnsiTheme="minorHAnsi" w:cstheme="minorHAnsi"/>
                <w:b/>
                <w:bCs/>
                <w:color w:val="404040" w:themeColor="text1" w:themeTint="BF"/>
                <w:lang w:eastAsia="en-US"/>
              </w:rPr>
            </w:pPr>
            <w:r w:rsidRPr="000301BA">
              <w:rPr>
                <w:rFonts w:asciiTheme="minorHAnsi" w:eastAsiaTheme="minorHAnsi" w:hAnsiTheme="minorHAnsi" w:cstheme="minorHAnsi"/>
                <w:b/>
                <w:bCs/>
                <w:color w:val="404040" w:themeColor="text1" w:themeTint="BF"/>
                <w:lang w:eastAsia="en-US"/>
              </w:rPr>
              <w:t>Ostatní</w:t>
            </w:r>
          </w:p>
        </w:tc>
      </w:tr>
      <w:tr w:rsidR="007E3C37" w:rsidRPr="000301BA" w14:paraId="038D00D9" w14:textId="77777777" w:rsidTr="00B05E52">
        <w:tc>
          <w:tcPr>
            <w:tcW w:w="9747" w:type="dxa"/>
            <w:gridSpan w:val="2"/>
          </w:tcPr>
          <w:p w14:paraId="299D1FDA" w14:textId="77777777" w:rsidR="007E3C37" w:rsidRPr="00A5386C" w:rsidRDefault="007E3C37" w:rsidP="00A5386C">
            <w:pPr>
              <w:spacing w:after="0"/>
            </w:pPr>
            <w:r w:rsidRPr="00A5386C">
              <w:t>Výchovně vzdělávací proces vést tak, aby úspěšnost dětí pro vstup do ZŠ byla co nejlepší</w:t>
            </w:r>
          </w:p>
          <w:p w14:paraId="0BDBB861" w14:textId="77777777" w:rsidR="007E3C37" w:rsidRPr="00A5386C" w:rsidRDefault="007E3C37" w:rsidP="00A5386C">
            <w:pPr>
              <w:spacing w:after="0"/>
            </w:pPr>
            <w:r w:rsidRPr="00A5386C">
              <w:t>Vzdělávání cizinců</w:t>
            </w:r>
          </w:p>
          <w:p w14:paraId="073D0DF9" w14:textId="77777777" w:rsidR="007E3C37" w:rsidRPr="00A5386C" w:rsidRDefault="007E3C37" w:rsidP="00A5386C">
            <w:pPr>
              <w:spacing w:after="0"/>
            </w:pPr>
            <w:r w:rsidRPr="00A5386C">
              <w:t>Spokojenost ze strany dětí, jejich rodičů a zaměstnanců školy.</w:t>
            </w:r>
          </w:p>
          <w:p w14:paraId="4C4DCDCB" w14:textId="77777777" w:rsidR="007E3C37" w:rsidRPr="00A5386C" w:rsidRDefault="007E3C37" w:rsidP="00A5386C">
            <w:pPr>
              <w:spacing w:after="0"/>
            </w:pPr>
            <w:r w:rsidRPr="00A5386C">
              <w:t>Zapojení MŠ do projektů</w:t>
            </w:r>
          </w:p>
          <w:p w14:paraId="5FDCB165" w14:textId="77777777" w:rsidR="007E3C37" w:rsidRPr="00A5386C" w:rsidRDefault="007E3C37" w:rsidP="00A5386C">
            <w:pPr>
              <w:spacing w:after="0"/>
            </w:pPr>
            <w:r w:rsidRPr="00A5386C">
              <w:t>Spolupráce s rodinou</w:t>
            </w:r>
          </w:p>
          <w:p w14:paraId="308E68ED" w14:textId="77777777" w:rsidR="007E3C37" w:rsidRPr="00A5386C" w:rsidRDefault="007E3C37" w:rsidP="00A5386C">
            <w:pPr>
              <w:spacing w:after="0"/>
            </w:pPr>
            <w:r w:rsidRPr="00A5386C">
              <w:t>Spokojené děti a rodiče</w:t>
            </w:r>
          </w:p>
          <w:p w14:paraId="625C21E4" w14:textId="77777777" w:rsidR="007E3C37" w:rsidRPr="000301BA" w:rsidRDefault="007E3C37" w:rsidP="00A5386C">
            <w:pPr>
              <w:spacing w:after="0"/>
              <w:rPr>
                <w:rFonts w:asciiTheme="minorHAnsi" w:eastAsiaTheme="minorHAnsi" w:hAnsiTheme="minorHAnsi" w:cstheme="minorHAnsi"/>
                <w:color w:val="202124"/>
                <w:spacing w:val="3"/>
                <w:shd w:val="clear" w:color="auto" w:fill="F8F9FA"/>
                <w:lang w:eastAsia="en-US"/>
              </w:rPr>
            </w:pPr>
            <w:r w:rsidRPr="00A5386C">
              <w:t>Osvojení si poznatků a dovedností důležitých k podpoře zdraví a také vytváření životních návyků a postojů jako základů zdravého životního stylu</w:t>
            </w:r>
          </w:p>
        </w:tc>
      </w:tr>
    </w:tbl>
    <w:p w14:paraId="5EE91312" w14:textId="77777777" w:rsidR="00F965AA" w:rsidRPr="00F965AA" w:rsidRDefault="00F965AA" w:rsidP="00F965AA"/>
    <w:p w14:paraId="3B053666" w14:textId="77777777" w:rsidR="0016595D" w:rsidRPr="00066021" w:rsidRDefault="0016595D" w:rsidP="00A23697">
      <w:pPr>
        <w:pStyle w:val="Nadpis3"/>
      </w:pPr>
      <w:bookmarkStart w:id="140" w:name="_Toc173755934"/>
      <w:r w:rsidRPr="00D8630B">
        <w:t>Vyhodnocení</w:t>
      </w:r>
      <w:r w:rsidRPr="00066021">
        <w:t xml:space="preserve"> dotazníkového šetření – popis potřeb škol v oblasti čtenářské gramotnosti (</w:t>
      </w:r>
      <w:r w:rsidRPr="001622F2">
        <w:t>březen</w:t>
      </w:r>
      <w:r w:rsidRPr="00066021">
        <w:t xml:space="preserve"> 2021)</w:t>
      </w:r>
      <w:bookmarkEnd w:id="140"/>
      <w:r w:rsidRPr="00066021">
        <w:t xml:space="preserve"> </w:t>
      </w:r>
    </w:p>
    <w:p w14:paraId="5204B953" w14:textId="77777777" w:rsidR="0016595D" w:rsidRPr="008F0208" w:rsidRDefault="0016595D" w:rsidP="0016595D">
      <w:pPr>
        <w:jc w:val="both"/>
        <w:rPr>
          <w:rFonts w:cstheme="minorHAnsi"/>
        </w:rPr>
      </w:pPr>
      <w:r w:rsidRPr="008F0208">
        <w:rPr>
          <w:rFonts w:cstheme="minorHAnsi"/>
        </w:rPr>
        <w:t>Všechny základní školy deklarují podporu rozvoje čtenářské gramotnosti. V otevřené otázce každá uvedla alespoň jednu aktivitu v této oblasti. Nejčastěji se jednalo o čtenářské dílny a kluby, školní knihovnu a čtenářské koutky, tvůrčí psaní, čtenářské deníky, projekty, soutěže, návštěvy knihoven, školní časopisy či dramatické kroužky.</w:t>
      </w:r>
    </w:p>
    <w:p w14:paraId="1A468FEE" w14:textId="77777777" w:rsidR="0016595D" w:rsidRPr="008F0208" w:rsidRDefault="0016595D" w:rsidP="0016595D">
      <w:pPr>
        <w:jc w:val="both"/>
        <w:rPr>
          <w:rFonts w:cstheme="minorHAnsi"/>
        </w:rPr>
      </w:pPr>
      <w:r w:rsidRPr="008F0208">
        <w:rPr>
          <w:rFonts w:cstheme="minorHAnsi"/>
        </w:rPr>
        <w:t xml:space="preserve">Méně jednoznačný je důraz na čtení tzv. technických textů, kterému se věnuje pouze 48 % základních škol. </w:t>
      </w:r>
    </w:p>
    <w:p w14:paraId="200C4AB8" w14:textId="77777777" w:rsidR="0016595D" w:rsidRPr="008F0208" w:rsidRDefault="0016595D" w:rsidP="0016595D">
      <w:pPr>
        <w:jc w:val="both"/>
        <w:rPr>
          <w:rFonts w:cstheme="minorHAnsi"/>
        </w:rPr>
      </w:pPr>
      <w:r w:rsidRPr="008F0208">
        <w:rPr>
          <w:rFonts w:cstheme="minorHAnsi"/>
        </w:rPr>
        <w:lastRenderedPageBreak/>
        <w:t>Pokud se na škole vyskytnou žáci s mimořádným talentem či zájmem o literaturu a psaní, dokáží jim nabídnout podporu na 79 % základních škol. Tato podpora má nejčastěji formu individuální spolupráce, vystavování prací, přihlašování do soutěží, nebo speciálních kroužků, které se věnují například tvorbě školního časopisu, výjimečně i publikaci vlastní knihy.</w:t>
      </w:r>
    </w:p>
    <w:p w14:paraId="129B4399" w14:textId="77777777" w:rsidR="0016595D" w:rsidRPr="008F0208" w:rsidRDefault="0016595D" w:rsidP="0016595D">
      <w:pPr>
        <w:jc w:val="both"/>
        <w:rPr>
          <w:rFonts w:cstheme="minorHAnsi"/>
        </w:rPr>
      </w:pPr>
      <w:r w:rsidRPr="008F0208">
        <w:rPr>
          <w:rFonts w:cstheme="minorHAnsi"/>
        </w:rPr>
        <w:t>92 % škol má k dispozici vlastní knihovnu, která je přístupná podle potřeb a možností žáků. 52 % škol by k tomu uvítala metodickou podporu školního knihovníka.</w:t>
      </w:r>
    </w:p>
    <w:p w14:paraId="697CF462" w14:textId="77777777" w:rsidR="0016595D" w:rsidRPr="008F0208" w:rsidRDefault="0016595D" w:rsidP="0016595D">
      <w:pPr>
        <w:jc w:val="both"/>
        <w:rPr>
          <w:rFonts w:cstheme="minorHAnsi"/>
        </w:rPr>
      </w:pPr>
      <w:r w:rsidRPr="008F0208">
        <w:rPr>
          <w:rFonts w:cstheme="minorHAnsi"/>
        </w:rPr>
        <w:t>Dostatečným technickým a materiálním zabezpečením v oblasti čtenářské gramotnosti disponuje 78</w:t>
      </w:r>
      <w:r>
        <w:rPr>
          <w:rFonts w:cstheme="minorHAnsi"/>
        </w:rPr>
        <w:t> </w:t>
      </w:r>
      <w:r w:rsidRPr="008F0208">
        <w:rPr>
          <w:rFonts w:cstheme="minorHAnsi"/>
        </w:rPr>
        <w:t>% škol, zde je ale důležité rozčlenění odpovědí na jednoznačné ANO (18 %), a SPÍŠE ANO (60 %), které naznačuje, že prostor k dodatečnému dovybavení rozhodně existuje. Například čtečky knih používá při práci s žáky pouhých 10 % škol.</w:t>
      </w:r>
    </w:p>
    <w:p w14:paraId="79B84F74" w14:textId="77777777" w:rsidR="0016595D" w:rsidRPr="008F0208" w:rsidRDefault="0016595D" w:rsidP="0016595D">
      <w:pPr>
        <w:jc w:val="both"/>
        <w:rPr>
          <w:rFonts w:cstheme="minorHAnsi"/>
        </w:rPr>
      </w:pPr>
      <w:r w:rsidRPr="008F0208">
        <w:rPr>
          <w:rFonts w:cstheme="minorHAnsi"/>
        </w:rPr>
        <w:t>Aktuální beletrii a literaturu vůbec nenakupuje 4,5</w:t>
      </w:r>
      <w:r>
        <w:rPr>
          <w:rFonts w:cstheme="minorHAnsi"/>
        </w:rPr>
        <w:t xml:space="preserve"> </w:t>
      </w:r>
      <w:r w:rsidRPr="008F0208">
        <w:rPr>
          <w:rFonts w:cstheme="minorHAnsi"/>
        </w:rPr>
        <w:t>% škol. 19 % ji nakupuje nepravidelně, 73 % dle možností rozpočtu a pouze zbylá 3 % (dvě školy) v pevně daných intervalech.</w:t>
      </w:r>
    </w:p>
    <w:p w14:paraId="2ECD1F03" w14:textId="77777777" w:rsidR="0016595D" w:rsidRPr="008F0208" w:rsidRDefault="0016595D" w:rsidP="0016595D">
      <w:pPr>
        <w:jc w:val="both"/>
        <w:rPr>
          <w:rFonts w:cstheme="minorHAnsi"/>
        </w:rPr>
      </w:pPr>
      <w:r w:rsidRPr="008F0208">
        <w:rPr>
          <w:rFonts w:cstheme="minorHAnsi"/>
        </w:rPr>
        <w:t xml:space="preserve">Pokud jde o spolupráci s rodiči, byla navázána v 55 % škol. Rodiče například dětem předčítají v hodinách českého jazyka, rodiče spolupracují v rámci dnů otevřených dveří, podporují tvůrčí talenty, chodí s dětmi do knihoven, učitelé jim doporučují vhodnou literaturu, účast na speciální akcích, jako je „Noc s Andersenem“. V 74 % základních škol jsou realizovány </w:t>
      </w:r>
      <w:proofErr w:type="spellStart"/>
      <w:r w:rsidRPr="008F0208">
        <w:rPr>
          <w:rFonts w:cstheme="minorHAnsi"/>
        </w:rPr>
        <w:t>mimovýukové</w:t>
      </w:r>
      <w:proofErr w:type="spellEnd"/>
      <w:r w:rsidRPr="008F0208">
        <w:rPr>
          <w:rFonts w:cstheme="minorHAnsi"/>
        </w:rPr>
        <w:t xml:space="preserve"> akce pro žáky na podporu čtenářské gramotnosti a zvýšení motivace.</w:t>
      </w:r>
    </w:p>
    <w:p w14:paraId="0E2B71F6" w14:textId="77777777" w:rsidR="0016595D" w:rsidRPr="008F0208" w:rsidRDefault="0016595D" w:rsidP="0016595D">
      <w:pPr>
        <w:jc w:val="both"/>
        <w:rPr>
          <w:rFonts w:cstheme="minorHAnsi"/>
        </w:rPr>
      </w:pPr>
      <w:r w:rsidRPr="008F0208">
        <w:rPr>
          <w:rFonts w:cstheme="minorHAnsi"/>
        </w:rPr>
        <w:t>Na přímou otázku, jaké podpůrné materiály pro výuku čtenářské gramotnosti by školy uvítaly byla nejčastější odpovědí žádost o ICT programy (66 %), literaturu (58 %), nebo pomůcky (52 %).</w:t>
      </w:r>
    </w:p>
    <w:p w14:paraId="33BFA2DD" w14:textId="77777777" w:rsidR="0016595D" w:rsidRPr="008F0208" w:rsidRDefault="0016595D" w:rsidP="0016595D">
      <w:pPr>
        <w:jc w:val="both"/>
        <w:rPr>
          <w:rFonts w:cstheme="minorHAnsi"/>
        </w:rPr>
      </w:pPr>
      <w:r w:rsidRPr="008F0208">
        <w:rPr>
          <w:rFonts w:cstheme="minorHAnsi"/>
        </w:rPr>
        <w:t>Základní školy ve 42 % využívají k výuce cizích jazyků rodilé mluvčí. Nejčastějším důvodem jejich nevyužití je nedostatek financí (25 %) nebo kvalifikovaných učitelů (rodilých mluvčích).</w:t>
      </w:r>
    </w:p>
    <w:p w14:paraId="59D7D079" w14:textId="77777777" w:rsidR="0016595D" w:rsidRPr="008F0208" w:rsidRDefault="0016595D" w:rsidP="0016595D">
      <w:pPr>
        <w:jc w:val="both"/>
        <w:rPr>
          <w:rFonts w:cstheme="minorHAnsi"/>
        </w:rPr>
      </w:pPr>
      <w:r w:rsidRPr="008F0208">
        <w:rPr>
          <w:rFonts w:cstheme="minorHAnsi"/>
        </w:rPr>
        <w:t>Co na školách aktuálně funguje dobře</w:t>
      </w:r>
      <w:r>
        <w:rPr>
          <w:rFonts w:cstheme="minorHAnsi"/>
        </w:rPr>
        <w:t>,</w:t>
      </w:r>
      <w:r w:rsidRPr="008F0208">
        <w:rPr>
          <w:rFonts w:cstheme="minorHAnsi"/>
        </w:rPr>
        <w:t xml:space="preserve"> jsou různé literární projekty a soutěže, spolupráce s rodiči (tam kde probíhá), kroužky a školní časopisy, vlastní knihovny či společné návštěvy veřejných knihoven.</w:t>
      </w:r>
    </w:p>
    <w:p w14:paraId="4765AA24" w14:textId="77777777" w:rsidR="0016595D" w:rsidRPr="008F0208" w:rsidRDefault="0016595D" w:rsidP="0016595D">
      <w:pPr>
        <w:jc w:val="both"/>
        <w:rPr>
          <w:rFonts w:cstheme="minorHAnsi"/>
        </w:rPr>
      </w:pPr>
      <w:r w:rsidRPr="008F0208">
        <w:rPr>
          <w:rFonts w:cstheme="minorHAnsi"/>
        </w:rPr>
        <w:t>Zlepšit by se, podle vlastních slov, školy mohly v rozšíření knižních titulů, které je podmíněno pravidelnými dotacemi na nákup knih, v nákupu ICT programů, a techniky, jako jsou například čtečky, v práci s nadanými dětmi atp. V tomto bodě je důležité poznamenat, že každá škola má svou individuální potřebu a kvantifikace dat nepřináší takovou hodnotu, jako individuální komunikace s jednotlivými analytiky.</w:t>
      </w:r>
    </w:p>
    <w:p w14:paraId="223D0E68" w14:textId="77777777" w:rsidR="0016595D" w:rsidRDefault="0016595D" w:rsidP="0016595D">
      <w:pPr>
        <w:jc w:val="both"/>
        <w:rPr>
          <w:rStyle w:val="Zdraznnjemn"/>
          <w:rFonts w:asciiTheme="minorHAnsi" w:hAnsiTheme="minorHAnsi" w:cstheme="minorHAnsi"/>
        </w:rPr>
      </w:pPr>
      <w:r w:rsidRPr="008F0208">
        <w:rPr>
          <w:rFonts w:cstheme="minorHAnsi"/>
        </w:rPr>
        <w:t>V přímé otázce na zhodnocení pokroku v této oblasti od posledního průzkumu v roce 2019 jsou mezi odpověďmi často odkazy na aktuální situaci způsobenou pandemií a online výukou. Nadpoloviční většina škol nicméně progres zaregistrovala a týká se např. vyšší motivace žáků i rodičů, systémových opatření, projekt</w:t>
      </w:r>
      <w:r>
        <w:rPr>
          <w:rFonts w:cstheme="minorHAnsi"/>
        </w:rPr>
        <w:t>ů</w:t>
      </w:r>
      <w:r w:rsidRPr="008F0208">
        <w:rPr>
          <w:rFonts w:cstheme="minorHAnsi"/>
        </w:rPr>
        <w:t xml:space="preserve"> a zejména nákupu knih do knihovny.</w:t>
      </w:r>
    </w:p>
    <w:p w14:paraId="1B5E71C4" w14:textId="77777777" w:rsidR="0016595D" w:rsidRDefault="0016595D" w:rsidP="0016595D">
      <w:pPr>
        <w:pBdr>
          <w:top w:val="none" w:sz="0" w:space="0" w:color="auto"/>
          <w:left w:val="none" w:sz="0" w:space="0" w:color="auto"/>
          <w:bottom w:val="none" w:sz="0" w:space="0" w:color="auto"/>
          <w:right w:val="none" w:sz="0" w:space="0" w:color="auto"/>
          <w:between w:val="none" w:sz="0" w:space="0" w:color="auto"/>
        </w:pBdr>
        <w:spacing w:after="0" w:line="276" w:lineRule="auto"/>
        <w:rPr>
          <w:b/>
          <w:bCs/>
        </w:rPr>
      </w:pPr>
      <w:r>
        <w:rPr>
          <w:b/>
          <w:bCs/>
        </w:rPr>
        <w:t>Digitální a m</w:t>
      </w:r>
      <w:r w:rsidRPr="00FC37A0">
        <w:rPr>
          <w:b/>
          <w:bCs/>
        </w:rPr>
        <w:t>ediální gramotnost</w:t>
      </w:r>
    </w:p>
    <w:p w14:paraId="113F38B5" w14:textId="77777777" w:rsidR="0016595D" w:rsidRDefault="0016595D" w:rsidP="0016595D">
      <w:pPr>
        <w:jc w:val="both"/>
        <w:rPr>
          <w:rFonts w:cstheme="minorHAnsi"/>
        </w:rPr>
      </w:pPr>
      <w:r w:rsidRPr="008F0208">
        <w:rPr>
          <w:rFonts w:cstheme="minorHAnsi"/>
        </w:rPr>
        <w:t>Po roce pandemie má 91 % základních škol dostatek vybavení pro realizaci online výuky. Většina škol (91 %) se také sjednotila na jednom nástroji-softwaru, který používají pro online výuku.</w:t>
      </w:r>
    </w:p>
    <w:p w14:paraId="416F3CB0" w14:textId="77777777" w:rsidR="0016595D" w:rsidRPr="008F0208" w:rsidRDefault="0016595D" w:rsidP="0016595D">
      <w:pPr>
        <w:jc w:val="both"/>
        <w:rPr>
          <w:rFonts w:cstheme="minorHAnsi"/>
        </w:rPr>
      </w:pPr>
      <w:r w:rsidRPr="008F0208">
        <w:rPr>
          <w:rFonts w:cstheme="minorHAnsi"/>
        </w:rPr>
        <w:t>Ve většině škol 84 % je digitální/mediální gramotnost zakotvena ve ŠVP, případně je zařazena do</w:t>
      </w:r>
      <w:r>
        <w:rPr>
          <w:rFonts w:cstheme="minorHAnsi"/>
        </w:rPr>
        <w:t> </w:t>
      </w:r>
      <w:r w:rsidRPr="008F0208">
        <w:rPr>
          <w:rFonts w:cstheme="minorHAnsi"/>
        </w:rPr>
        <w:t>některého z vyučovacích předmětů.</w:t>
      </w:r>
    </w:p>
    <w:p w14:paraId="637809F8" w14:textId="77777777" w:rsidR="0016595D" w:rsidRPr="008F0208" w:rsidRDefault="0016595D" w:rsidP="0016595D">
      <w:pPr>
        <w:jc w:val="both"/>
        <w:rPr>
          <w:rFonts w:cstheme="minorHAnsi"/>
        </w:rPr>
      </w:pPr>
      <w:r w:rsidRPr="008F0208">
        <w:rPr>
          <w:rFonts w:cstheme="minorHAnsi"/>
        </w:rPr>
        <w:t>Když se ale zeptáme, je-li osvěta žáků v oblasti kybernetické bezpečnosti dostatečná, převažují sice kladné odpovědi, nicméně bezvýhradný souhlas ANO zaznívá v 40 % odpovědí, zatímco zbytek tvoří podmíněné SPÍŠE ANO (57 %).</w:t>
      </w:r>
    </w:p>
    <w:p w14:paraId="6F39BD49" w14:textId="0F236DBA" w:rsidR="00D03CAA" w:rsidRDefault="0016595D" w:rsidP="00037B8C">
      <w:pPr>
        <w:jc w:val="both"/>
        <w:rPr>
          <w:rFonts w:cstheme="minorHAnsi"/>
        </w:rPr>
      </w:pPr>
      <w:r w:rsidRPr="008F0208">
        <w:rPr>
          <w:rFonts w:cstheme="minorHAnsi"/>
        </w:rPr>
        <w:lastRenderedPageBreak/>
        <w:t>78 % základních škol v oblasti digitální a mediální gramotnosti s nikým nespolupracuje! Pokud jde o</w:t>
      </w:r>
      <w:r>
        <w:rPr>
          <w:rFonts w:cstheme="minorHAnsi"/>
        </w:rPr>
        <w:t> </w:t>
      </w:r>
      <w:r w:rsidRPr="008F0208">
        <w:rPr>
          <w:rFonts w:cstheme="minorHAnsi"/>
        </w:rPr>
        <w:t>podporu, kterou by školy přivítaly, nejčastěji zaznívá školení a vzdělávání pedagogů, ještě lepší vybavení, finanční zdroje, zlepšení konektivity či přednášky specialistů přímo ve škole.</w:t>
      </w:r>
    </w:p>
    <w:p w14:paraId="56CC94F0" w14:textId="77777777" w:rsidR="00037B8C" w:rsidRPr="00037B8C" w:rsidRDefault="00037B8C" w:rsidP="00A23697">
      <w:pPr>
        <w:pStyle w:val="Nadpis3"/>
      </w:pPr>
      <w:bookmarkStart w:id="141" w:name="_Toc173755935"/>
      <w:r w:rsidRPr="00037B8C">
        <w:t>Vyhodnocení dotazníkového šetření – popis potřeb škol v oblasti matematické gramotnosti (březen 2021)</w:t>
      </w:r>
      <w:bookmarkEnd w:id="141"/>
    </w:p>
    <w:p w14:paraId="017AA225" w14:textId="77777777" w:rsidR="00037B8C" w:rsidRPr="00037B8C" w:rsidRDefault="00037B8C" w:rsidP="00ED3164">
      <w:pPr>
        <w:jc w:val="both"/>
      </w:pPr>
      <w:r w:rsidRPr="00037B8C">
        <w:t>Více než dvě třetiny základních škol podle vlastního vyjádření nespolupracují nebo neví o spolupráci s jinými školami a institucemi. Samy se však na rozvoji nadaných žáků v oblasti matematické gramotnosti podílejí v 75 % případů. Ještě více škol (79 %) podporuje individuální práci s žáky s mimořádným zájmem o matematiku.</w:t>
      </w:r>
    </w:p>
    <w:p w14:paraId="58AB0895" w14:textId="77777777" w:rsidR="00037B8C" w:rsidRPr="00037B8C" w:rsidRDefault="00037B8C" w:rsidP="00ED3164">
      <w:pPr>
        <w:jc w:val="both"/>
      </w:pPr>
      <w:r w:rsidRPr="00037B8C">
        <w:t>Pokud jde o spolupráci s rodiči, nejčastější formou podpory jsou individuální hodiny navíc, konzultace s učiteli matematiky, úlohy pro rozvoj logického myšlení, kroužky, kluby, šachy, zapojení do soutěží či olympiád.</w:t>
      </w:r>
    </w:p>
    <w:p w14:paraId="34751D3D" w14:textId="77777777" w:rsidR="00037B8C" w:rsidRPr="00037B8C" w:rsidRDefault="00037B8C" w:rsidP="00ED3164">
      <w:pPr>
        <w:jc w:val="both"/>
      </w:pPr>
      <w:r w:rsidRPr="00037B8C">
        <w:t>Pokud jde o kroužky nebo mimoškolní činnosti, objevily se aktivity typu klubů zábavné logiky a logických her, kroužek matematiky, klub objevitelů, klub deskových her, informatiky a robotiky, stavebnice, šachy, sudoku, kroužky Hejného matematiky. Nejčastěji zmiňovaným pojmem v této oblasti byla „logika“.</w:t>
      </w:r>
    </w:p>
    <w:p w14:paraId="0BEF7BB0" w14:textId="77777777" w:rsidR="00037B8C" w:rsidRPr="00037B8C" w:rsidRDefault="00037B8C" w:rsidP="00ED3164">
      <w:pPr>
        <w:jc w:val="both"/>
      </w:pPr>
      <w:r w:rsidRPr="00037B8C">
        <w:t>Většina škol (81 %) disponuje dostatečným technickým a materiálním zabezpečením pro rozvoj matematické gramotnosti, ačkoli převaha odpovědí byla SPÍŠE ANO (66 %), což znamená, že souhlas nebyl bezvýhradný (pouze u 15 % škol).</w:t>
      </w:r>
    </w:p>
    <w:p w14:paraId="7D68D032" w14:textId="77777777" w:rsidR="00037B8C" w:rsidRPr="00037B8C" w:rsidRDefault="00037B8C" w:rsidP="00ED3164">
      <w:pPr>
        <w:jc w:val="both"/>
      </w:pPr>
      <w:r w:rsidRPr="00037B8C">
        <w:t xml:space="preserve">Literaturu a multimédia pravidelně nakupuje 55 % škol (7,5 % ANO, 48 % SPÍŠE ANO) a nejčastější formou rozvoje pedagogů jsou školení (88 %), konference (40 %), další studium (39 %), </w:t>
      </w:r>
      <w:proofErr w:type="spellStart"/>
      <w:r w:rsidRPr="00037B8C">
        <w:t>meziškolní</w:t>
      </w:r>
      <w:proofErr w:type="spellEnd"/>
      <w:r w:rsidRPr="00037B8C">
        <w:t xml:space="preserve"> spolupráce (22 %) či mentoring (13 %).</w:t>
      </w:r>
    </w:p>
    <w:p w14:paraId="39081662" w14:textId="77777777" w:rsidR="00037B8C" w:rsidRPr="00037B8C" w:rsidRDefault="00037B8C" w:rsidP="00ED3164">
      <w:pPr>
        <w:jc w:val="both"/>
      </w:pPr>
      <w:r w:rsidRPr="00037B8C">
        <w:t>Alternativní metody výuky pro zlepšení matematické gramotnosti využívá 55 % škol. Jedná se zejména o Hejného metodu (54 %), systém ABAKU (37 %) a Montessori prvky ve výuce (27 %).</w:t>
      </w:r>
    </w:p>
    <w:p w14:paraId="064F9023" w14:textId="789FD056" w:rsidR="00037B8C" w:rsidRPr="00037B8C" w:rsidRDefault="00037B8C" w:rsidP="00ED3164">
      <w:pPr>
        <w:jc w:val="both"/>
      </w:pPr>
      <w:r w:rsidRPr="00037B8C">
        <w:t>Plošné testování pro zjištění úrovně matematické gramotnosti podporuje 72 % základních škol. Spokojenost s úrovní matematické gramotnosti žáků existuje na 54 % základních škol. Toto číslo může být ovlivněno distanční výukou, kterou se však na většině škol podařilo zorganizovat v dostatečné kvalitě. 72 % škol má pocit, že jejich žáci dokázali rozvíjet svou matematickou gramotnost i během distanční výuky. Hodnocení vlastních pedagogů, jak se s online výukou vyrovnali, je nicméně vyšší 92,5</w:t>
      </w:r>
      <w:r w:rsidR="009E14F9">
        <w:t> %</w:t>
      </w:r>
      <w:r w:rsidRPr="00037B8C">
        <w:t xml:space="preserve"> kladných hodnocení.</w:t>
      </w:r>
    </w:p>
    <w:p w14:paraId="35593CB9" w14:textId="77777777" w:rsidR="00037B8C" w:rsidRPr="00037B8C" w:rsidRDefault="00037B8C" w:rsidP="00ED3164">
      <w:pPr>
        <w:jc w:val="both"/>
      </w:pPr>
      <w:r w:rsidRPr="00037B8C">
        <w:t xml:space="preserve">Školy jsou úspěšné zejména v různých </w:t>
      </w:r>
      <w:proofErr w:type="gramStart"/>
      <w:r w:rsidRPr="00037B8C">
        <w:t>soutěžích - Abaku</w:t>
      </w:r>
      <w:proofErr w:type="gramEnd"/>
      <w:r w:rsidRPr="00037B8C">
        <w:t xml:space="preserve">, Klokan, Menza, </w:t>
      </w:r>
      <w:proofErr w:type="spellStart"/>
      <w:r w:rsidRPr="00037B8C">
        <w:t>Pythagoriáda</w:t>
      </w:r>
      <w:proofErr w:type="spellEnd"/>
      <w:r w:rsidRPr="00037B8C">
        <w:t>, olympiády, ale také u přijímacích zkoušek, využití výukových programů v distanční výuce atp. Pandemie nicméně tuto oblast výrazně ochromila.</w:t>
      </w:r>
    </w:p>
    <w:p w14:paraId="7B32685F" w14:textId="3B7B4CEA" w:rsidR="0016595D" w:rsidRDefault="00037B8C" w:rsidP="00ED3164">
      <w:pPr>
        <w:jc w:val="both"/>
      </w:pPr>
      <w:r w:rsidRPr="00037B8C">
        <w:t>Pomoc by školy přivítaly zejména v oblastech DVPP, nákupu pomůcek a technického vybavení (pracovní sešity, Montessori...), spolupráce se SŠ a VŠ, navýšení hodin matematiky.</w:t>
      </w:r>
    </w:p>
    <w:p w14:paraId="38825476" w14:textId="77777777" w:rsidR="00797E65" w:rsidRPr="00C22400" w:rsidRDefault="00797E65" w:rsidP="00A23697">
      <w:pPr>
        <w:pStyle w:val="Nadpis3"/>
      </w:pPr>
      <w:bookmarkStart w:id="142" w:name="_Toc173755936"/>
      <w:r w:rsidRPr="00970721">
        <w:t>Vyhodnocení</w:t>
      </w:r>
      <w:r w:rsidRPr="00C22400">
        <w:t xml:space="preserve"> </w:t>
      </w:r>
      <w:r w:rsidRPr="00D8630B">
        <w:t>dotazníkového</w:t>
      </w:r>
      <w:r w:rsidRPr="00C22400">
        <w:t xml:space="preserve"> šetření – popis potřeb škol v oblasti inkluze a rovných příležitostí (MŠ i ZŠ, březen 2021)</w:t>
      </w:r>
      <w:bookmarkEnd w:id="142"/>
    </w:p>
    <w:p w14:paraId="7AEF0C8E" w14:textId="77777777" w:rsidR="00797E65" w:rsidRPr="00DC19C7" w:rsidRDefault="00797E65" w:rsidP="00797E65">
      <w:pPr>
        <w:jc w:val="both"/>
        <w:rPr>
          <w:rStyle w:val="Zdraznnjemn"/>
          <w:rFonts w:asciiTheme="minorHAnsi" w:hAnsiTheme="minorHAnsi" w:cstheme="minorHAnsi"/>
          <w:i w:val="0"/>
          <w:iCs w:val="0"/>
        </w:rPr>
      </w:pPr>
      <w:r w:rsidRPr="00DC19C7">
        <w:rPr>
          <w:rStyle w:val="Zdraznnjemn"/>
          <w:rFonts w:asciiTheme="minorHAnsi" w:hAnsiTheme="minorHAnsi" w:cstheme="minorHAnsi"/>
          <w:i w:val="0"/>
          <w:iCs w:val="0"/>
        </w:rPr>
        <w:t>Mezi nejčastější aktivity, které školy dětem nabízejí patří zájmové kroužky, doučování, lyžařský výcvik, školní kluby, škola v přírodě, případně ozdravné pobyty. Mateřské školy se ve větší míře věnuji plaveckému výcviku.</w:t>
      </w:r>
    </w:p>
    <w:p w14:paraId="3FC18DAF" w14:textId="06A94BE2" w:rsidR="00797E65" w:rsidRPr="00DC19C7" w:rsidRDefault="00797E65" w:rsidP="00797E65">
      <w:pPr>
        <w:jc w:val="both"/>
        <w:rPr>
          <w:rStyle w:val="Zdraznnjemn"/>
          <w:rFonts w:asciiTheme="minorHAnsi" w:hAnsiTheme="minorHAnsi" w:cstheme="minorHAnsi"/>
          <w:i w:val="0"/>
          <w:iCs w:val="0"/>
        </w:rPr>
      </w:pPr>
      <w:r w:rsidRPr="00DC19C7">
        <w:rPr>
          <w:rStyle w:val="Zdraznnjemn"/>
          <w:rFonts w:asciiTheme="minorHAnsi" w:hAnsiTheme="minorHAnsi" w:cstheme="minorHAnsi"/>
          <w:i w:val="0"/>
          <w:iCs w:val="0"/>
        </w:rPr>
        <w:lastRenderedPageBreak/>
        <w:t>Zpoplatnění kroužků je podobné na obou typech škol (MŠ - 27 %, ZŠ - 22 %), rozdíl je však v úlevách pro děti ze znevýhodněného prostředí. V mateřských školách mají úlevu ve 29 % případů, na základních školách v</w:t>
      </w:r>
      <w:r w:rsidR="00DC19C7">
        <w:rPr>
          <w:rStyle w:val="Zdraznnjemn"/>
          <w:rFonts w:asciiTheme="minorHAnsi" w:hAnsiTheme="minorHAnsi" w:cstheme="minorHAnsi"/>
          <w:i w:val="0"/>
          <w:iCs w:val="0"/>
        </w:rPr>
        <w:t> </w:t>
      </w:r>
      <w:r w:rsidRPr="00DC19C7">
        <w:rPr>
          <w:rStyle w:val="Zdraznnjemn"/>
          <w:rFonts w:asciiTheme="minorHAnsi" w:hAnsiTheme="minorHAnsi" w:cstheme="minorHAnsi"/>
          <w:i w:val="0"/>
          <w:iCs w:val="0"/>
        </w:rPr>
        <w:t>72</w:t>
      </w:r>
      <w:r w:rsidR="00DC19C7">
        <w:rPr>
          <w:rStyle w:val="Zdraznnjemn"/>
          <w:rFonts w:asciiTheme="minorHAnsi" w:hAnsiTheme="minorHAnsi" w:cstheme="minorHAnsi"/>
          <w:i w:val="0"/>
          <w:iCs w:val="0"/>
        </w:rPr>
        <w:t xml:space="preserve"> </w:t>
      </w:r>
      <w:r w:rsidRPr="00DC19C7">
        <w:rPr>
          <w:rStyle w:val="Zdraznnjemn"/>
          <w:rFonts w:asciiTheme="minorHAnsi" w:hAnsiTheme="minorHAnsi" w:cstheme="minorHAnsi"/>
          <w:i w:val="0"/>
          <w:iCs w:val="0"/>
        </w:rPr>
        <w:t>% případů.</w:t>
      </w:r>
    </w:p>
    <w:p w14:paraId="7F655434" w14:textId="77777777" w:rsidR="00797E65" w:rsidRPr="008F0208" w:rsidRDefault="00797E65" w:rsidP="00797E65">
      <w:pPr>
        <w:jc w:val="both"/>
        <w:rPr>
          <w:rFonts w:cstheme="minorHAnsi"/>
        </w:rPr>
      </w:pPr>
      <w:r w:rsidRPr="008F0208">
        <w:rPr>
          <w:rFonts w:cstheme="minorHAnsi"/>
        </w:rPr>
        <w:t xml:space="preserve">Bezbariérová, alespoň částečně je pouze </w:t>
      </w:r>
      <w:r w:rsidRPr="008F0208">
        <w:rPr>
          <w:rFonts w:cstheme="minorHAnsi"/>
          <w:color w:val="000000" w:themeColor="text1"/>
        </w:rPr>
        <w:t xml:space="preserve">polovina </w:t>
      </w:r>
      <w:r w:rsidRPr="008F0208">
        <w:rPr>
          <w:rFonts w:cstheme="minorHAnsi"/>
        </w:rPr>
        <w:t>mateřských školek. U základních škol se jedná o 58</w:t>
      </w:r>
      <w:r>
        <w:rPr>
          <w:rFonts w:cstheme="minorHAnsi"/>
        </w:rPr>
        <w:t> </w:t>
      </w:r>
      <w:r w:rsidRPr="008F0208">
        <w:rPr>
          <w:rFonts w:cstheme="minorHAnsi"/>
        </w:rPr>
        <w:t>% budov.</w:t>
      </w:r>
    </w:p>
    <w:p w14:paraId="6D5C42BA" w14:textId="77777777" w:rsidR="00797E65" w:rsidRPr="008F0208" w:rsidRDefault="00797E65" w:rsidP="00797E65">
      <w:pPr>
        <w:jc w:val="both"/>
        <w:rPr>
          <w:rFonts w:cstheme="minorHAnsi"/>
        </w:rPr>
      </w:pPr>
      <w:r w:rsidRPr="008F0208">
        <w:rPr>
          <w:rFonts w:cstheme="minorHAnsi"/>
        </w:rPr>
        <w:t>Školy poskytují podporu i žákům bez přiznaných zákonných podpůrných opatření, pokud je tato potřeba identifikována např. ředitelem nebo pedagogickým pracovníkem školy. U ZŠ je tomu tak v</w:t>
      </w:r>
      <w:r>
        <w:rPr>
          <w:rFonts w:cstheme="minorHAnsi"/>
        </w:rPr>
        <w:t> </w:t>
      </w:r>
      <w:r w:rsidRPr="008F0208">
        <w:rPr>
          <w:rFonts w:cstheme="minorHAnsi"/>
        </w:rPr>
        <w:t>84</w:t>
      </w:r>
      <w:r>
        <w:rPr>
          <w:rFonts w:cstheme="minorHAnsi"/>
        </w:rPr>
        <w:t> </w:t>
      </w:r>
      <w:r w:rsidRPr="008F0208">
        <w:rPr>
          <w:rFonts w:cstheme="minorHAnsi"/>
        </w:rPr>
        <w:t>% případů, u MŠ v 77 %.</w:t>
      </w:r>
    </w:p>
    <w:p w14:paraId="0778D2E2" w14:textId="77777777" w:rsidR="00797E65" w:rsidRPr="008F0208" w:rsidRDefault="00797E65" w:rsidP="00797E65">
      <w:pPr>
        <w:jc w:val="both"/>
        <w:rPr>
          <w:rFonts w:cstheme="minorHAnsi"/>
        </w:rPr>
      </w:pPr>
      <w:r w:rsidRPr="008F0208">
        <w:rPr>
          <w:rFonts w:cstheme="minorHAnsi"/>
        </w:rPr>
        <w:t>Sledované mateřské školy jsou na tom mnohem hůř z hlediska kapacit školy. V posledních třech letech jich muselo 59 % odmítat žáky z důvodu plné kapacity, zatímco na základních školách se jednalo pouze o 21 % škol.</w:t>
      </w:r>
    </w:p>
    <w:p w14:paraId="413EDE93" w14:textId="77777777" w:rsidR="00797E65" w:rsidRPr="008F0208" w:rsidRDefault="00797E65" w:rsidP="00797E65">
      <w:pPr>
        <w:jc w:val="both"/>
        <w:rPr>
          <w:rFonts w:cstheme="minorHAnsi"/>
        </w:rPr>
      </w:pPr>
      <w:r w:rsidRPr="008F0208">
        <w:rPr>
          <w:rFonts w:cstheme="minorHAnsi"/>
        </w:rPr>
        <w:t>Nadaným a talentovaným dětem věnuje zvýšenou péči 80 % mateřských a 82 % základních škol. Koordinátor nadání se častěji vyskytuje na základních školách (34 %) než v MŠ (17 %).</w:t>
      </w:r>
    </w:p>
    <w:p w14:paraId="23ED8944" w14:textId="77777777" w:rsidR="00797E65" w:rsidRPr="008F0208" w:rsidRDefault="00797E65" w:rsidP="00797E65">
      <w:pPr>
        <w:jc w:val="both"/>
        <w:rPr>
          <w:rFonts w:cstheme="minorHAnsi"/>
        </w:rPr>
      </w:pPr>
      <w:r w:rsidRPr="008F0208">
        <w:rPr>
          <w:rFonts w:cstheme="minorHAnsi"/>
        </w:rPr>
        <w:t>Spolupráce mezi pedagogy a asistenty pedagoga je lépe hodnocena v mateřských školách, kde</w:t>
      </w:r>
      <w:r>
        <w:rPr>
          <w:rFonts w:cstheme="minorHAnsi"/>
        </w:rPr>
        <w:t> </w:t>
      </w:r>
      <w:r w:rsidRPr="008F0208">
        <w:rPr>
          <w:rFonts w:cstheme="minorHAnsi"/>
        </w:rPr>
        <w:t>se</w:t>
      </w:r>
      <w:r>
        <w:rPr>
          <w:rFonts w:cstheme="minorHAnsi"/>
        </w:rPr>
        <w:t> </w:t>
      </w:r>
      <w:r w:rsidRPr="008F0208">
        <w:rPr>
          <w:rFonts w:cstheme="minorHAnsi"/>
        </w:rPr>
        <w:t xml:space="preserve">oznámkovali jedničkou v 80 % případů (ZŠ 52 %), a </w:t>
      </w:r>
      <w:proofErr w:type="gramStart"/>
      <w:r w:rsidRPr="008F0208">
        <w:rPr>
          <w:rFonts w:cstheme="minorHAnsi"/>
        </w:rPr>
        <w:t>to</w:t>
      </w:r>
      <w:proofErr w:type="gramEnd"/>
      <w:r w:rsidRPr="008F0208">
        <w:rPr>
          <w:rFonts w:cstheme="minorHAnsi"/>
        </w:rPr>
        <w:t xml:space="preserve"> přestože pravidelné setkávání pedagogů a asistentů je zajištěno podobným způsobem v</w:t>
      </w:r>
      <w:r>
        <w:rPr>
          <w:rFonts w:cstheme="minorHAnsi"/>
        </w:rPr>
        <w:t> </w:t>
      </w:r>
      <w:r w:rsidRPr="008F0208">
        <w:rPr>
          <w:rFonts w:cstheme="minorHAnsi"/>
        </w:rPr>
        <w:t>90</w:t>
      </w:r>
      <w:r>
        <w:rPr>
          <w:rFonts w:cstheme="minorHAnsi"/>
        </w:rPr>
        <w:t xml:space="preserve"> </w:t>
      </w:r>
      <w:r w:rsidRPr="008F0208">
        <w:rPr>
          <w:rFonts w:cstheme="minorHAnsi"/>
        </w:rPr>
        <w:t>% škol.</w:t>
      </w:r>
    </w:p>
    <w:p w14:paraId="6AB7C3B4" w14:textId="77777777" w:rsidR="00797E65" w:rsidRPr="008F0208" w:rsidRDefault="00797E65" w:rsidP="00797E65">
      <w:pPr>
        <w:jc w:val="both"/>
        <w:rPr>
          <w:rFonts w:cstheme="minorHAnsi"/>
        </w:rPr>
      </w:pPr>
      <w:r w:rsidRPr="008F0208">
        <w:rPr>
          <w:rFonts w:cstheme="minorHAnsi"/>
        </w:rPr>
        <w:t xml:space="preserve">Aktivity na podporu integrace dětí ze sociálně slabého prostředí jsou častěji realizovány na ZŠ (60 %) než na MŠ (52 %). </w:t>
      </w:r>
    </w:p>
    <w:p w14:paraId="26DBAD9A" w14:textId="77777777" w:rsidR="00797E65" w:rsidRPr="008F0208" w:rsidRDefault="00797E65" w:rsidP="00797E65">
      <w:pPr>
        <w:jc w:val="both"/>
        <w:rPr>
          <w:rFonts w:cstheme="minorHAnsi"/>
        </w:rPr>
      </w:pPr>
      <w:r w:rsidRPr="008F0208">
        <w:rPr>
          <w:rFonts w:cstheme="minorHAnsi"/>
        </w:rPr>
        <w:t>Pokud jde o hladký přechod z MŠ na ZŠ, nepatrně více jsou zainteresovány mateřské školy (96 %) než ZŠ (90 %).</w:t>
      </w:r>
    </w:p>
    <w:p w14:paraId="549FC549" w14:textId="123614AC" w:rsidR="00797E65" w:rsidRPr="00A06F58" w:rsidRDefault="00797E65" w:rsidP="00797E65">
      <w:pPr>
        <w:pStyle w:val="Normlntext"/>
        <w:rPr>
          <w:rFonts w:asciiTheme="minorHAnsi" w:hAnsiTheme="minorHAnsi" w:cstheme="minorHAnsi"/>
          <w:b/>
          <w:bCs/>
        </w:rPr>
      </w:pPr>
      <w:bookmarkStart w:id="143" w:name="_Hlk74640046"/>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2E3D43">
        <w:rPr>
          <w:rFonts w:asciiTheme="minorHAnsi" w:hAnsiTheme="minorHAnsi" w:cstheme="minorHAnsi"/>
          <w:noProof/>
        </w:rPr>
        <w:t>42</w:t>
      </w:r>
      <w:r w:rsidRPr="00635E40">
        <w:rPr>
          <w:rFonts w:asciiTheme="minorHAnsi" w:hAnsiTheme="minorHAnsi" w:cstheme="minorHAnsi"/>
        </w:rPr>
        <w:fldChar w:fldCharType="end"/>
      </w:r>
      <w:bookmarkEnd w:id="143"/>
      <w:r>
        <w:rPr>
          <w:rFonts w:asciiTheme="minorHAnsi" w:hAnsiTheme="minorHAnsi" w:cstheme="minorHAnsi"/>
          <w:b/>
          <w:bCs/>
        </w:rPr>
        <w:t xml:space="preserve"> </w:t>
      </w:r>
      <w:r w:rsidRPr="00A06F58">
        <w:rPr>
          <w:rFonts w:asciiTheme="minorHAnsi" w:hAnsiTheme="minorHAnsi" w:cstheme="minorHAnsi"/>
          <w:b/>
          <w:bCs/>
        </w:rPr>
        <w:t>Průměrný počet omluvené absence na jednoho žáka</w:t>
      </w:r>
    </w:p>
    <w:p w14:paraId="10606148"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2EF38186" wp14:editId="4EBCC0E1">
            <wp:extent cx="2457450" cy="619125"/>
            <wp:effectExtent l="0" t="0" r="6350" b="0"/>
            <wp:docPr id="6" name="Obrázek 6" descr="Obsah obrázku text, Písmo,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Písmo, snímek obrazovky, číslo&#10;&#10;Popis byl vytvořen automatick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7450" cy="619125"/>
                    </a:xfrm>
                    <a:prstGeom prst="rect">
                      <a:avLst/>
                    </a:prstGeom>
                    <a:noFill/>
                    <a:ln>
                      <a:noFill/>
                    </a:ln>
                  </pic:spPr>
                </pic:pic>
              </a:graphicData>
            </a:graphic>
          </wp:inline>
        </w:drawing>
      </w:r>
    </w:p>
    <w:p w14:paraId="5C80BFE0" w14:textId="77777777" w:rsidR="00797E65" w:rsidRPr="00A06F58" w:rsidRDefault="00797E65" w:rsidP="00797E65">
      <w:pPr>
        <w:pStyle w:val="Normlntext"/>
        <w:rPr>
          <w:rFonts w:asciiTheme="minorHAnsi" w:hAnsiTheme="minorHAnsi" w:cstheme="minorHAnsi"/>
        </w:rPr>
      </w:pPr>
    </w:p>
    <w:p w14:paraId="524DE178" w14:textId="2402AE1C" w:rsidR="00797E65" w:rsidRPr="00A06F58" w:rsidRDefault="00797E65" w:rsidP="00797E65">
      <w:pPr>
        <w:pStyle w:val="Normlntext"/>
        <w:rPr>
          <w:rFonts w:asciiTheme="minorHAnsi" w:hAnsiTheme="minorHAnsi" w:cstheme="minorHAnsi"/>
          <w:b/>
          <w:bCs/>
        </w:rPr>
      </w:pPr>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E12183">
        <w:rPr>
          <w:rFonts w:asciiTheme="minorHAnsi" w:hAnsiTheme="minorHAnsi" w:cstheme="minorHAnsi"/>
          <w:noProof/>
        </w:rPr>
        <w:t>43</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Průměrný počet neomluvené absence na jednoho žáka</w:t>
      </w:r>
    </w:p>
    <w:p w14:paraId="10CFA46B"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3A40515A" wp14:editId="507DCCD3">
            <wp:extent cx="2457450" cy="619125"/>
            <wp:effectExtent l="0" t="0" r="6350" b="0"/>
            <wp:docPr id="8" name="Obrázek 8" descr="Obsah obrázku text, Písmo,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Písmo, snímek obrazovky, řada/pruh&#10;&#10;Popis byl vytvořen automatick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57450" cy="619125"/>
                    </a:xfrm>
                    <a:prstGeom prst="rect">
                      <a:avLst/>
                    </a:prstGeom>
                    <a:noFill/>
                    <a:ln>
                      <a:noFill/>
                    </a:ln>
                  </pic:spPr>
                </pic:pic>
              </a:graphicData>
            </a:graphic>
          </wp:inline>
        </w:drawing>
      </w:r>
    </w:p>
    <w:p w14:paraId="08E35EF6" w14:textId="77777777" w:rsidR="00797E65" w:rsidRPr="00A06F58" w:rsidRDefault="00797E65" w:rsidP="00797E65">
      <w:pPr>
        <w:pStyle w:val="Normlntext"/>
        <w:rPr>
          <w:rFonts w:asciiTheme="minorHAnsi" w:hAnsiTheme="minorHAnsi" w:cstheme="minorHAnsi"/>
        </w:rPr>
      </w:pPr>
    </w:p>
    <w:p w14:paraId="15BEBECA" w14:textId="06E92580" w:rsidR="00797E65" w:rsidRPr="00A06F58" w:rsidRDefault="00797E65" w:rsidP="004D485F">
      <w:pPr>
        <w:pBdr>
          <w:top w:val="none" w:sz="0" w:space="0" w:color="auto"/>
          <w:left w:val="none" w:sz="0" w:space="0" w:color="auto"/>
          <w:bottom w:val="none" w:sz="0" w:space="0" w:color="auto"/>
          <w:right w:val="none" w:sz="0" w:space="0" w:color="auto"/>
          <w:between w:val="none" w:sz="0" w:space="0" w:color="auto"/>
        </w:pBdr>
        <w:spacing w:after="0" w:line="276" w:lineRule="auto"/>
        <w:rPr>
          <w:rFonts w:asciiTheme="minorHAnsi" w:hAnsiTheme="minorHAnsi" w:cstheme="minorHAnsi"/>
          <w:b/>
          <w:bCs/>
        </w:rPr>
      </w:pPr>
      <w:bookmarkStart w:id="144" w:name="_Toc69372836"/>
      <w:bookmarkStart w:id="145" w:name="_Toc69388519"/>
      <w:bookmarkStart w:id="146" w:name="_Toc69388595"/>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E12183">
        <w:rPr>
          <w:rFonts w:asciiTheme="minorHAnsi" w:hAnsiTheme="minorHAnsi" w:cstheme="minorHAnsi"/>
          <w:noProof/>
        </w:rPr>
        <w:t>44</w:t>
      </w:r>
      <w:r w:rsidRPr="00635E40">
        <w:rPr>
          <w:rFonts w:asciiTheme="minorHAnsi" w:hAnsiTheme="minorHAnsi" w:cstheme="minorHAnsi"/>
        </w:rPr>
        <w:fldChar w:fldCharType="end"/>
      </w:r>
      <w:r>
        <w:rPr>
          <w:rFonts w:asciiTheme="minorHAnsi" w:hAnsiTheme="minorHAnsi" w:cstheme="minorHAnsi"/>
        </w:rPr>
        <w:t xml:space="preserve"> </w:t>
      </w:r>
      <w:r w:rsidRPr="00A06F58">
        <w:rPr>
          <w:rFonts w:asciiTheme="minorHAnsi" w:hAnsiTheme="minorHAnsi" w:cstheme="minorHAnsi"/>
          <w:b/>
          <w:bCs/>
        </w:rPr>
        <w:t>Podíl odchodů žáků ze ZŠ (z 5. a 7. třídy) na víceletá gymnázia</w:t>
      </w:r>
      <w:bookmarkEnd w:id="144"/>
      <w:bookmarkEnd w:id="145"/>
      <w:bookmarkEnd w:id="146"/>
    </w:p>
    <w:p w14:paraId="51AA006E"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0527A069" wp14:editId="5C4182E2">
            <wp:extent cx="1247775" cy="46672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01DF6CE2"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*24 škol, které vyplnily dotazník a ze kterých žáci pravidelně odcházejí na víceletá gymnázia</w:t>
      </w:r>
    </w:p>
    <w:p w14:paraId="7360C34F" w14:textId="77777777" w:rsidR="00797E65" w:rsidRPr="00A06F58" w:rsidRDefault="00797E65" w:rsidP="00797E65">
      <w:pPr>
        <w:pStyle w:val="Normlntext"/>
        <w:rPr>
          <w:rFonts w:asciiTheme="minorHAnsi" w:hAnsiTheme="minorHAnsi" w:cstheme="minorHAnsi"/>
        </w:rPr>
      </w:pPr>
    </w:p>
    <w:p w14:paraId="6231AA28" w14:textId="39866BC9" w:rsidR="00797E65" w:rsidRPr="00A06F58" w:rsidRDefault="00797E65" w:rsidP="00797E65">
      <w:pPr>
        <w:pStyle w:val="Normlntext"/>
        <w:rPr>
          <w:rFonts w:asciiTheme="minorHAnsi" w:hAnsiTheme="minorHAnsi" w:cstheme="minorHAnsi"/>
          <w:b/>
          <w:bCs/>
        </w:rPr>
      </w:pPr>
      <w:bookmarkStart w:id="147" w:name="_Toc69372837"/>
      <w:bookmarkStart w:id="148" w:name="_Toc69388520"/>
      <w:bookmarkStart w:id="149" w:name="_Toc69388596"/>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E12183">
        <w:rPr>
          <w:rFonts w:asciiTheme="minorHAnsi" w:hAnsiTheme="minorHAnsi" w:cstheme="minorHAnsi"/>
          <w:noProof/>
        </w:rPr>
        <w:t>45</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Podíly žáků ZŠ skládajících standardizované přijímací zkoušky</w:t>
      </w:r>
      <w:bookmarkEnd w:id="147"/>
      <w:bookmarkEnd w:id="148"/>
      <w:bookmarkEnd w:id="149"/>
    </w:p>
    <w:p w14:paraId="2659A610"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5846EE6B" wp14:editId="3435624D">
            <wp:extent cx="1247775" cy="4667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58446C02"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*35 škol, které vyplnily dotazník a ve kterých žáci pravidelně skládají přijímací zkoušky</w:t>
      </w:r>
    </w:p>
    <w:p w14:paraId="49555716" w14:textId="77777777" w:rsidR="00797E65" w:rsidRDefault="00797E65" w:rsidP="00797E65">
      <w:pPr>
        <w:pStyle w:val="Normlntext"/>
        <w:rPr>
          <w:rFonts w:asciiTheme="minorHAnsi" w:hAnsiTheme="minorHAnsi" w:cstheme="minorHAnsi"/>
        </w:rPr>
      </w:pPr>
      <w:bookmarkStart w:id="150" w:name="_Toc69372838"/>
      <w:bookmarkStart w:id="151" w:name="_Toc69388521"/>
      <w:bookmarkStart w:id="152" w:name="_Toc69388597"/>
    </w:p>
    <w:p w14:paraId="5241A4B6" w14:textId="77777777" w:rsidR="002E3D43" w:rsidRDefault="002E3D43">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hAnsiTheme="minorHAnsi" w:cstheme="minorHAnsi"/>
          <w:color w:val="auto"/>
          <w:lang w:eastAsia="en-US"/>
        </w:rPr>
      </w:pPr>
      <w:r>
        <w:rPr>
          <w:rFonts w:asciiTheme="minorHAnsi" w:hAnsiTheme="minorHAnsi" w:cstheme="minorHAnsi"/>
        </w:rPr>
        <w:br w:type="page"/>
      </w:r>
    </w:p>
    <w:p w14:paraId="69FACCD1" w14:textId="3FC3B69E" w:rsidR="00797E65" w:rsidRPr="00A06F58" w:rsidRDefault="00797E65" w:rsidP="00797E65">
      <w:pPr>
        <w:pStyle w:val="Normlntext"/>
        <w:rPr>
          <w:rFonts w:asciiTheme="minorHAnsi" w:hAnsiTheme="minorHAnsi" w:cstheme="minorHAnsi"/>
          <w:b/>
          <w:bCs/>
        </w:rPr>
      </w:pPr>
      <w:r w:rsidRPr="00635E40">
        <w:rPr>
          <w:rFonts w:asciiTheme="minorHAnsi" w:hAnsiTheme="minorHAnsi" w:cstheme="minorHAnsi"/>
        </w:rPr>
        <w:lastRenderedPageBreak/>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E12183">
        <w:rPr>
          <w:rFonts w:asciiTheme="minorHAnsi" w:hAnsiTheme="minorHAnsi" w:cstheme="minorHAnsi"/>
          <w:noProof/>
        </w:rPr>
        <w:t>46</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Úspěšnost žáků ve standardizovaných přijímacích zkouškách</w:t>
      </w:r>
      <w:bookmarkEnd w:id="150"/>
      <w:bookmarkEnd w:id="151"/>
      <w:bookmarkEnd w:id="152"/>
    </w:p>
    <w:p w14:paraId="5590685C"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noProof/>
          <w:sz w:val="20"/>
          <w:szCs w:val="20"/>
        </w:rPr>
        <w:drawing>
          <wp:inline distT="0" distB="0" distL="0" distR="0" wp14:anchorId="7F08FF3B" wp14:editId="173483C8">
            <wp:extent cx="1247775" cy="46672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2000639F"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*38 škol, které vyplnily dotazník a ve kterých žáci pravidelně skládají přijímací zkoušky</w:t>
      </w:r>
    </w:p>
    <w:p w14:paraId="49FA8834" w14:textId="77777777" w:rsidR="00797E65" w:rsidRDefault="00797E65" w:rsidP="00797E65">
      <w:pPr>
        <w:pStyle w:val="Normlntext"/>
        <w:rPr>
          <w:rFonts w:asciiTheme="minorHAnsi" w:hAnsiTheme="minorHAnsi" w:cstheme="minorHAnsi"/>
        </w:rPr>
      </w:pPr>
      <w:bookmarkStart w:id="153" w:name="_Toc69372839"/>
      <w:bookmarkStart w:id="154" w:name="_Toc69388522"/>
      <w:bookmarkStart w:id="155" w:name="_Toc69388598"/>
    </w:p>
    <w:p w14:paraId="2B480AA2" w14:textId="0121DCEB" w:rsidR="00797E65" w:rsidRPr="00A06F58" w:rsidRDefault="00797E65" w:rsidP="00797E65">
      <w:pPr>
        <w:pStyle w:val="Normlntext"/>
        <w:rPr>
          <w:rFonts w:asciiTheme="minorHAnsi" w:hAnsiTheme="minorHAnsi" w:cstheme="minorHAnsi"/>
          <w:b/>
          <w:bCs/>
        </w:rPr>
      </w:pPr>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2E3D43">
        <w:rPr>
          <w:rFonts w:asciiTheme="minorHAnsi" w:hAnsiTheme="minorHAnsi" w:cstheme="minorHAnsi"/>
          <w:noProof/>
        </w:rPr>
        <w:t>47</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Podíl žáků, kteří předčasně ukončili základní vzdělávání</w:t>
      </w:r>
      <w:bookmarkEnd w:id="153"/>
      <w:bookmarkEnd w:id="154"/>
      <w:bookmarkEnd w:id="155"/>
    </w:p>
    <w:p w14:paraId="05CCB73B"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54B0412F" wp14:editId="08C18464">
            <wp:extent cx="1247775" cy="4667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199E05C3"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 xml:space="preserve">*50 </w:t>
      </w:r>
      <w:proofErr w:type="gramStart"/>
      <w:r w:rsidRPr="00A06F58">
        <w:rPr>
          <w:rFonts w:asciiTheme="minorHAnsi" w:hAnsiTheme="minorHAnsi" w:cstheme="minorHAnsi"/>
          <w:sz w:val="20"/>
          <w:szCs w:val="20"/>
        </w:rPr>
        <w:t>škol - podíl</w:t>
      </w:r>
      <w:proofErr w:type="gramEnd"/>
      <w:r w:rsidRPr="00A06F58">
        <w:rPr>
          <w:rFonts w:asciiTheme="minorHAnsi" w:hAnsiTheme="minorHAnsi" w:cstheme="minorHAnsi"/>
          <w:sz w:val="20"/>
          <w:szCs w:val="20"/>
        </w:rPr>
        <w:t xml:space="preserve"> žáků, kteří předčasně ukončili základní vzdělávání v důsledku ukončení povinné školní docházky, z vycházejících žáků. Počítáno ze zahajovacího výkazu M3: součet řádků 104+105/ řádek 101</w:t>
      </w:r>
    </w:p>
    <w:p w14:paraId="5E4FCD93" w14:textId="77777777" w:rsidR="00797E65" w:rsidRPr="00A06F58" w:rsidRDefault="00797E65" w:rsidP="00797E65">
      <w:pPr>
        <w:pStyle w:val="Normlntext"/>
        <w:rPr>
          <w:rFonts w:asciiTheme="minorHAnsi" w:hAnsiTheme="minorHAnsi" w:cstheme="minorHAnsi"/>
        </w:rPr>
      </w:pPr>
      <w:bookmarkStart w:id="156" w:name="_Toc69372840"/>
      <w:bookmarkStart w:id="157" w:name="_Toc69388523"/>
      <w:bookmarkStart w:id="158" w:name="_Toc69388599"/>
    </w:p>
    <w:p w14:paraId="368E6209" w14:textId="1BA1E231" w:rsidR="00797E65" w:rsidRPr="00A06F58" w:rsidRDefault="00797E65" w:rsidP="00797E65">
      <w:pPr>
        <w:pStyle w:val="Normlntext"/>
        <w:rPr>
          <w:rFonts w:asciiTheme="minorHAnsi" w:hAnsiTheme="minorHAnsi" w:cstheme="minorHAnsi"/>
          <w:b/>
          <w:bCs/>
        </w:rPr>
      </w:pPr>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E12183">
        <w:rPr>
          <w:rFonts w:asciiTheme="minorHAnsi" w:hAnsiTheme="minorHAnsi" w:cstheme="minorHAnsi"/>
          <w:noProof/>
        </w:rPr>
        <w:t>48</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Průměrná cena volnočasových aktivit za školní rok / jednoho žáka</w:t>
      </w:r>
      <w:bookmarkEnd w:id="156"/>
      <w:bookmarkEnd w:id="157"/>
      <w:bookmarkEnd w:id="158"/>
    </w:p>
    <w:p w14:paraId="0F53C0C0"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03009B6A" wp14:editId="4956F5FE">
            <wp:extent cx="1247775" cy="4667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1B16322F"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*28 škol, které vyplnily dotazník a ve kterých jsou volnočasové aktivity (kroužky, kluby) zpoplatněny</w:t>
      </w:r>
    </w:p>
    <w:p w14:paraId="3D9003E6" w14:textId="77777777" w:rsidR="00797E65" w:rsidRPr="00A06F58" w:rsidRDefault="00797E65" w:rsidP="00797E65">
      <w:pPr>
        <w:pStyle w:val="Normlntext"/>
        <w:rPr>
          <w:rFonts w:asciiTheme="minorHAnsi" w:hAnsiTheme="minorHAnsi" w:cstheme="minorHAnsi"/>
        </w:rPr>
      </w:pPr>
    </w:p>
    <w:p w14:paraId="58F26BB0" w14:textId="39231B5A" w:rsidR="00797E65" w:rsidRPr="00A06F58" w:rsidRDefault="00797E65" w:rsidP="00797E65">
      <w:pPr>
        <w:pStyle w:val="Normlntext"/>
        <w:rPr>
          <w:rFonts w:asciiTheme="minorHAnsi" w:hAnsiTheme="minorHAnsi" w:cstheme="minorHAnsi"/>
          <w:b/>
          <w:bCs/>
        </w:rPr>
      </w:pPr>
      <w:bookmarkStart w:id="159" w:name="_Toc69372841"/>
      <w:bookmarkStart w:id="160" w:name="_Toc69388524"/>
      <w:bookmarkStart w:id="161" w:name="_Toc69388600"/>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2E3D43">
        <w:rPr>
          <w:rFonts w:asciiTheme="minorHAnsi" w:hAnsiTheme="minorHAnsi" w:cstheme="minorHAnsi"/>
          <w:noProof/>
        </w:rPr>
        <w:t>49</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Nákladovost vzdělávání</w:t>
      </w:r>
      <w:bookmarkEnd w:id="159"/>
      <w:bookmarkEnd w:id="160"/>
      <w:bookmarkEnd w:id="161"/>
    </w:p>
    <w:p w14:paraId="671A36AC"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2827EBDE" wp14:editId="1E905EEB">
            <wp:extent cx="2857500" cy="619125"/>
            <wp:effectExtent l="0" t="0" r="12700" b="0"/>
            <wp:docPr id="19" name="Obrázek 19" descr="Obsah obrázku text, Písmo,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Písmo, snímek obrazovky, číslo&#10;&#10;Popis byl vytvořen automatick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619125"/>
                    </a:xfrm>
                    <a:prstGeom prst="rect">
                      <a:avLst/>
                    </a:prstGeom>
                    <a:noFill/>
                    <a:ln>
                      <a:noFill/>
                    </a:ln>
                  </pic:spPr>
                </pic:pic>
              </a:graphicData>
            </a:graphic>
          </wp:inline>
        </w:drawing>
      </w:r>
    </w:p>
    <w:p w14:paraId="73B0485C"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 xml:space="preserve">*37 škol, které vyplnily </w:t>
      </w:r>
      <w:proofErr w:type="gramStart"/>
      <w:r w:rsidRPr="00A06F58">
        <w:rPr>
          <w:rFonts w:asciiTheme="minorHAnsi" w:hAnsiTheme="minorHAnsi" w:cstheme="minorHAnsi"/>
          <w:sz w:val="20"/>
          <w:szCs w:val="20"/>
        </w:rPr>
        <w:t>dotazník  -</w:t>
      </w:r>
      <w:proofErr w:type="gramEnd"/>
      <w:r w:rsidRPr="00A06F58">
        <w:rPr>
          <w:rFonts w:asciiTheme="minorHAnsi" w:hAnsiTheme="minorHAnsi" w:cstheme="minorHAnsi"/>
          <w:sz w:val="20"/>
          <w:szCs w:val="20"/>
        </w:rPr>
        <w:t xml:space="preserve"> sledovány jsou nutné investice ze strany zákonných zástupců při vstupu do 1. ročníku a v průběhu dalšího vzdělávání, tj. například poskytování finančního příspěvku na výuku cizích jazyků, učebnice, akce pořádané školou atd.</w:t>
      </w:r>
    </w:p>
    <w:p w14:paraId="4CD4F67E" w14:textId="77777777" w:rsidR="00797E65" w:rsidRPr="00A06F58" w:rsidRDefault="00797E65" w:rsidP="00797E65">
      <w:pPr>
        <w:pStyle w:val="Normlntext"/>
        <w:rPr>
          <w:rFonts w:asciiTheme="minorHAnsi" w:hAnsiTheme="minorHAnsi" w:cstheme="minorHAnsi"/>
        </w:rPr>
      </w:pPr>
    </w:p>
    <w:p w14:paraId="21013065" w14:textId="40B4E39B" w:rsidR="00797E65" w:rsidRPr="00A06F58" w:rsidRDefault="00797E65" w:rsidP="00797E65">
      <w:pPr>
        <w:pStyle w:val="Normlntext"/>
        <w:rPr>
          <w:rFonts w:asciiTheme="minorHAnsi" w:hAnsiTheme="minorHAnsi" w:cstheme="minorHAnsi"/>
          <w:b/>
          <w:bCs/>
        </w:rPr>
      </w:pPr>
      <w:bookmarkStart w:id="162" w:name="_Toc69372842"/>
      <w:bookmarkStart w:id="163" w:name="_Toc69388525"/>
      <w:bookmarkStart w:id="164" w:name="_Toc69388601"/>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2E3D43">
        <w:rPr>
          <w:rFonts w:asciiTheme="minorHAnsi" w:hAnsiTheme="minorHAnsi" w:cstheme="minorHAnsi"/>
          <w:noProof/>
        </w:rPr>
        <w:t>50</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Monitoruje škola počty žáků, kteří se nestravují ve školní jídelně?</w:t>
      </w:r>
      <w:bookmarkEnd w:id="162"/>
      <w:bookmarkEnd w:id="163"/>
      <w:bookmarkEnd w:id="164"/>
    </w:p>
    <w:p w14:paraId="45AA4664"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23962AD9" wp14:editId="52F699A1">
            <wp:extent cx="1247775" cy="46672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305B50E8"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*Podíl odpovědí ANO z 52 škol, které vyplnily tuto otázku v dotazníku</w:t>
      </w:r>
    </w:p>
    <w:p w14:paraId="3A3BA14F" w14:textId="77777777" w:rsidR="00797E65" w:rsidRPr="00A06F58" w:rsidRDefault="00797E65" w:rsidP="00797E65">
      <w:pPr>
        <w:pStyle w:val="Normlntext"/>
        <w:rPr>
          <w:rFonts w:asciiTheme="minorHAnsi" w:hAnsiTheme="minorHAnsi" w:cstheme="minorHAnsi"/>
        </w:rPr>
      </w:pPr>
    </w:p>
    <w:p w14:paraId="1CA8230D" w14:textId="55E59B63" w:rsidR="00797E65" w:rsidRPr="00A06F58" w:rsidRDefault="00797E65" w:rsidP="00797E65">
      <w:pPr>
        <w:pStyle w:val="Normlntext"/>
        <w:rPr>
          <w:rFonts w:asciiTheme="minorHAnsi" w:hAnsiTheme="minorHAnsi" w:cstheme="minorHAnsi"/>
          <w:b/>
          <w:bCs/>
        </w:rPr>
      </w:pPr>
      <w:bookmarkStart w:id="165" w:name="_Toc69372843"/>
      <w:bookmarkStart w:id="166" w:name="_Toc69388526"/>
      <w:bookmarkStart w:id="167" w:name="_Toc69388602"/>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E12183">
        <w:rPr>
          <w:rFonts w:asciiTheme="minorHAnsi" w:hAnsiTheme="minorHAnsi" w:cstheme="minorHAnsi"/>
          <w:noProof/>
        </w:rPr>
        <w:t>51</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Zajišťujete financování stravování pro žáky, kteří na obědy nechodí z ekonomických důvodů?</w:t>
      </w:r>
      <w:bookmarkEnd w:id="165"/>
      <w:bookmarkEnd w:id="166"/>
      <w:bookmarkEnd w:id="167"/>
    </w:p>
    <w:p w14:paraId="79556AE8"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59708450" wp14:editId="4C90CE33">
            <wp:extent cx="1247775" cy="46672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14:paraId="5CF34788"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*Podíl odpovědí ANO z 51 škol, které vyplnily tuto otázku v dotazníku</w:t>
      </w:r>
    </w:p>
    <w:p w14:paraId="3AA548C1" w14:textId="77777777" w:rsidR="00797E65" w:rsidRDefault="00797E65" w:rsidP="00797E65">
      <w:pPr>
        <w:pStyle w:val="Normlntext"/>
        <w:rPr>
          <w:rFonts w:asciiTheme="minorHAnsi" w:hAnsiTheme="minorHAnsi" w:cstheme="minorHAnsi"/>
        </w:rPr>
      </w:pPr>
      <w:bookmarkStart w:id="168" w:name="_Toc69372844"/>
      <w:bookmarkStart w:id="169" w:name="_Toc69388527"/>
      <w:bookmarkStart w:id="170" w:name="_Toc69388603"/>
    </w:p>
    <w:p w14:paraId="71E4D560" w14:textId="77777777" w:rsidR="00797E65" w:rsidRDefault="00797E65" w:rsidP="00797E65">
      <w:pPr>
        <w:pStyle w:val="Normlntext"/>
        <w:rPr>
          <w:rFonts w:asciiTheme="minorHAnsi" w:hAnsiTheme="minorHAnsi" w:cstheme="minorHAnsi"/>
        </w:rPr>
      </w:pPr>
    </w:p>
    <w:p w14:paraId="72DAA5BB" w14:textId="5D21B439" w:rsidR="00797E65" w:rsidRPr="00A06F58" w:rsidRDefault="00797E65" w:rsidP="00797E65">
      <w:pPr>
        <w:pStyle w:val="Normlntext"/>
        <w:rPr>
          <w:rFonts w:asciiTheme="minorHAnsi" w:hAnsiTheme="minorHAnsi" w:cstheme="minorHAnsi"/>
          <w:b/>
          <w:bCs/>
        </w:rPr>
      </w:pPr>
      <w:r w:rsidRPr="00635E40">
        <w:rPr>
          <w:rFonts w:asciiTheme="minorHAnsi" w:hAnsiTheme="minorHAnsi" w:cstheme="minorHAnsi"/>
        </w:rPr>
        <w:t xml:space="preserve">Tabulka </w:t>
      </w:r>
      <w:r w:rsidRPr="00635E40">
        <w:rPr>
          <w:rFonts w:asciiTheme="minorHAnsi" w:hAnsiTheme="minorHAnsi" w:cstheme="minorHAnsi"/>
        </w:rPr>
        <w:fldChar w:fldCharType="begin"/>
      </w:r>
      <w:r w:rsidRPr="00635E40">
        <w:rPr>
          <w:rFonts w:asciiTheme="minorHAnsi" w:hAnsiTheme="minorHAnsi" w:cstheme="minorHAnsi"/>
        </w:rPr>
        <w:instrText xml:space="preserve"> SEQ Tabulka \* ARABIC </w:instrText>
      </w:r>
      <w:r w:rsidRPr="00635E40">
        <w:rPr>
          <w:rFonts w:asciiTheme="minorHAnsi" w:hAnsiTheme="minorHAnsi" w:cstheme="minorHAnsi"/>
        </w:rPr>
        <w:fldChar w:fldCharType="separate"/>
      </w:r>
      <w:r w:rsidR="00E12183">
        <w:rPr>
          <w:rFonts w:asciiTheme="minorHAnsi" w:hAnsiTheme="minorHAnsi" w:cstheme="minorHAnsi"/>
          <w:noProof/>
        </w:rPr>
        <w:t>52</w:t>
      </w:r>
      <w:r w:rsidRPr="00635E40">
        <w:rPr>
          <w:rFonts w:asciiTheme="minorHAnsi" w:hAnsiTheme="minorHAnsi" w:cstheme="minorHAnsi"/>
        </w:rPr>
        <w:fldChar w:fldCharType="end"/>
      </w:r>
      <w:r>
        <w:rPr>
          <w:rFonts w:asciiTheme="minorHAnsi" w:hAnsiTheme="minorHAnsi" w:cstheme="minorHAnsi"/>
          <w:b/>
          <w:bCs/>
        </w:rPr>
        <w:t xml:space="preserve"> </w:t>
      </w:r>
      <w:r w:rsidRPr="00A06F58">
        <w:rPr>
          <w:rFonts w:asciiTheme="minorHAnsi" w:hAnsiTheme="minorHAnsi" w:cstheme="minorHAnsi"/>
          <w:b/>
          <w:bCs/>
        </w:rPr>
        <w:t>Počty výchovných opatření v základní škole dle charakteru</w:t>
      </w:r>
      <w:bookmarkEnd w:id="168"/>
      <w:bookmarkEnd w:id="169"/>
      <w:bookmarkEnd w:id="170"/>
    </w:p>
    <w:p w14:paraId="4914D977" w14:textId="77777777" w:rsidR="00797E65" w:rsidRPr="00A06F58" w:rsidRDefault="00797E65" w:rsidP="00797E65">
      <w:pPr>
        <w:pStyle w:val="Normlntext"/>
        <w:rPr>
          <w:rFonts w:asciiTheme="minorHAnsi" w:hAnsiTheme="minorHAnsi" w:cstheme="minorHAnsi"/>
        </w:rPr>
      </w:pPr>
      <w:r w:rsidRPr="00A06F58">
        <w:rPr>
          <w:rFonts w:asciiTheme="minorHAnsi" w:hAnsiTheme="minorHAnsi" w:cstheme="minorHAnsi"/>
          <w:noProof/>
        </w:rPr>
        <w:drawing>
          <wp:inline distT="0" distB="0" distL="0" distR="0" wp14:anchorId="6A434BE6" wp14:editId="32C39A6F">
            <wp:extent cx="2486025" cy="619125"/>
            <wp:effectExtent l="0" t="0" r="3175" b="0"/>
            <wp:docPr id="24" name="Obrázek 24" descr="Obsah obrázku text, Písmo,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 Písmo, snímek obrazovky, řada/pruh&#10;&#10;Popis byl vytvořen automatick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6025" cy="619125"/>
                    </a:xfrm>
                    <a:prstGeom prst="rect">
                      <a:avLst/>
                    </a:prstGeom>
                    <a:noFill/>
                    <a:ln>
                      <a:noFill/>
                    </a:ln>
                  </pic:spPr>
                </pic:pic>
              </a:graphicData>
            </a:graphic>
          </wp:inline>
        </w:drawing>
      </w:r>
    </w:p>
    <w:p w14:paraId="3FE77EAD" w14:textId="77777777" w:rsidR="00797E65" w:rsidRPr="00A06F58" w:rsidRDefault="00797E65" w:rsidP="00797E65">
      <w:pPr>
        <w:pStyle w:val="Normlntext"/>
        <w:rPr>
          <w:rFonts w:asciiTheme="minorHAnsi" w:hAnsiTheme="minorHAnsi" w:cstheme="minorHAnsi"/>
          <w:sz w:val="20"/>
          <w:szCs w:val="20"/>
        </w:rPr>
      </w:pPr>
      <w:r w:rsidRPr="00A06F58">
        <w:rPr>
          <w:rFonts w:asciiTheme="minorHAnsi" w:hAnsiTheme="minorHAnsi" w:cstheme="minorHAnsi"/>
          <w:sz w:val="20"/>
          <w:szCs w:val="20"/>
        </w:rPr>
        <w:t xml:space="preserve">*36 škol, které řádně vyplnily </w:t>
      </w:r>
      <w:proofErr w:type="gramStart"/>
      <w:r w:rsidRPr="00A06F58">
        <w:rPr>
          <w:rFonts w:asciiTheme="minorHAnsi" w:hAnsiTheme="minorHAnsi" w:cstheme="minorHAnsi"/>
          <w:sz w:val="20"/>
          <w:szCs w:val="20"/>
        </w:rPr>
        <w:t>dotazník - souhrnné</w:t>
      </w:r>
      <w:proofErr w:type="gramEnd"/>
      <w:r w:rsidRPr="00A06F58">
        <w:rPr>
          <w:rFonts w:asciiTheme="minorHAnsi" w:hAnsiTheme="minorHAnsi" w:cstheme="minorHAnsi"/>
          <w:sz w:val="20"/>
          <w:szCs w:val="20"/>
        </w:rPr>
        <w:t xml:space="preserve"> číslo za rok</w:t>
      </w:r>
    </w:p>
    <w:p w14:paraId="2D5FCB9A" w14:textId="77777777" w:rsidR="00C20EFB" w:rsidRDefault="00C20EFB" w:rsidP="00ED3164">
      <w:pPr>
        <w:jc w:val="both"/>
      </w:pPr>
    </w:p>
    <w:p w14:paraId="52AC8280" w14:textId="77777777" w:rsidR="000F40AD" w:rsidRDefault="000F40AD" w:rsidP="00ED3164">
      <w:pPr>
        <w:jc w:val="both"/>
      </w:pPr>
    </w:p>
    <w:p w14:paraId="3111B004" w14:textId="77777777" w:rsidR="009C2776" w:rsidRDefault="009C2776" w:rsidP="00A23697">
      <w:pPr>
        <w:pStyle w:val="Nadpis3"/>
      </w:pPr>
      <w:bookmarkStart w:id="171" w:name="_Toc173755937"/>
      <w:r w:rsidRPr="00D8630B">
        <w:lastRenderedPageBreak/>
        <w:t>Vyhodnocení</w:t>
      </w:r>
      <w:r w:rsidRPr="00F034E0">
        <w:t xml:space="preserve"> dotazníkového šetření – popis potřeb škol v oblasti kariérového poradenství a polytechnického vzdělávání (</w:t>
      </w:r>
      <w:r>
        <w:t>březen 2021</w:t>
      </w:r>
      <w:r w:rsidRPr="00F034E0">
        <w:t>)</w:t>
      </w:r>
      <w:bookmarkEnd w:id="171"/>
    </w:p>
    <w:p w14:paraId="0E9A4B8C" w14:textId="77777777" w:rsidR="009C2776" w:rsidRPr="008F0208" w:rsidRDefault="009C2776" w:rsidP="009C2776">
      <w:pPr>
        <w:pStyle w:val="Normlntext"/>
        <w:spacing w:after="160" w:line="259" w:lineRule="auto"/>
      </w:pPr>
      <w:r w:rsidRPr="008F0208">
        <w:t>Kariérový poradce (36 %) a výchovný poradce (60 %) jsou osoby, které se ve školách nejčastěji věnují kariérovému poradenství. Naprostá většina škol deklaruje, že je jejich výuka zaměřena na směřování žáků k cílené volbě povolání (91 %).</w:t>
      </w:r>
      <w:r>
        <w:t xml:space="preserve"> </w:t>
      </w:r>
    </w:p>
    <w:p w14:paraId="5050E5EB" w14:textId="77777777" w:rsidR="009C2776" w:rsidRPr="008F0208" w:rsidRDefault="009C2776" w:rsidP="009C2776">
      <w:pPr>
        <w:pStyle w:val="Normlntext"/>
        <w:spacing w:after="160" w:line="259" w:lineRule="auto"/>
      </w:pPr>
      <w:r w:rsidRPr="008F0208">
        <w:t>Osoby pověřené kariérovým poradenstvím, ať už se jedná o kariérového či výchovného poradce, mají podle analytiků dostatek materiální i personální podpory pro tuto činnost (93</w:t>
      </w:r>
      <w:r>
        <w:t xml:space="preserve"> </w:t>
      </w:r>
      <w:r w:rsidRPr="008F0208">
        <w:t>%).</w:t>
      </w:r>
      <w:r>
        <w:t xml:space="preserve"> </w:t>
      </w:r>
      <w:r w:rsidRPr="008F0208">
        <w:t>Stejně tak existuje čas a prostor pro práci se zákonným zástupcem při výběru volby povolání žáka (97 %).</w:t>
      </w:r>
      <w:r>
        <w:t xml:space="preserve"> </w:t>
      </w:r>
    </w:p>
    <w:p w14:paraId="4A913AB8" w14:textId="77777777" w:rsidR="009C2776" w:rsidRPr="008F0208" w:rsidRDefault="009C2776" w:rsidP="009C2776">
      <w:pPr>
        <w:pStyle w:val="Normlntext"/>
        <w:spacing w:after="160" w:line="259" w:lineRule="auto"/>
      </w:pPr>
      <w:r w:rsidRPr="008F0208">
        <w:t>Pokud jde o návrhy, jaké další formy spolupráce by bylo vhodné realizovat, zaznívaly nápady jako: individuální setkání a konzultace, častější informativní schůzky pro rodiče, besedy s odborníky, workshopy.</w:t>
      </w:r>
    </w:p>
    <w:p w14:paraId="40867039" w14:textId="77777777" w:rsidR="009C2776" w:rsidRPr="008F0208" w:rsidRDefault="009C2776" w:rsidP="009C2776">
      <w:pPr>
        <w:pStyle w:val="Normlntext"/>
        <w:spacing w:after="160" w:line="259" w:lineRule="auto"/>
      </w:pPr>
      <w:r w:rsidRPr="008F0208">
        <w:t>Základní školy poskytují žákům kariérové poradenství nejčastěji od 8. třídy (34 %), ale hned na</w:t>
      </w:r>
      <w:r>
        <w:t> </w:t>
      </w:r>
      <w:r w:rsidRPr="008F0208">
        <w:t>druhém místě jsou 5. třídy (30 %)</w:t>
      </w:r>
      <w:r>
        <w:t xml:space="preserve">. Školy nejčastěji spolupracují s Úřadem práce, Moravskoslezským paktem zaměstnanosti, z. s., VŠB-TUO, středními školami, ale i zaměstnavateli v regionu. </w:t>
      </w:r>
    </w:p>
    <w:p w14:paraId="008C0A36" w14:textId="77777777" w:rsidR="009C2776" w:rsidRDefault="009C2776" w:rsidP="009C2776">
      <w:pPr>
        <w:pStyle w:val="Normlntext"/>
        <w:spacing w:after="160" w:line="259" w:lineRule="auto"/>
      </w:pPr>
      <w:r w:rsidRPr="008F0208">
        <w:t>Co se týče problémů, se kterými se školy nejčastěji potýkají, je to časový rámec (pedagogové se poradenství věnují navíc ke svému plnému úvazku, spoustu času spolkne administrativa atp.), nezájem rodičů, současná epidemiologická situace, nebo nesmyslné představy žáků o dalším vzdělávání a jejich nereálné sebehodnocení.</w:t>
      </w:r>
    </w:p>
    <w:p w14:paraId="17706262" w14:textId="77777777" w:rsidR="009C2776" w:rsidRPr="00530C06" w:rsidRDefault="009C2776" w:rsidP="009C2776">
      <w:pPr>
        <w:pStyle w:val="Normlntext"/>
        <w:spacing w:after="160" w:line="259" w:lineRule="auto"/>
        <w:rPr>
          <w:i/>
          <w:iCs/>
        </w:rPr>
      </w:pPr>
      <w:r w:rsidRPr="00530C06">
        <w:rPr>
          <w:i/>
          <w:iCs/>
        </w:rPr>
        <w:t xml:space="preserve">Pozn.: </w:t>
      </w:r>
      <w:r>
        <w:rPr>
          <w:i/>
          <w:iCs/>
        </w:rPr>
        <w:t>v oblasti kariérového poradenství přineslo dotazníkové šetření ke zjištění potřeb škol rozpor v uváděných skutečnostech. Na jednu stranu analytici uvedli, že osoby pověřené kariérovým poradenstvím mají dostatek času i prostor na práci se zákonnými zástupci žáků, na druhé straně uvedli jako problém časový rámec. Tento rozpor může být dán tím, že cca 35 ZŠ má kariérového poradce s částečným úvazkem nebo uzavřenou DPP, zatímco ve zbylých školách vykonává funkci kariérového poradce pedagog při svém plném úvazku.</w:t>
      </w:r>
    </w:p>
    <w:p w14:paraId="4D7AF5E3" w14:textId="77777777" w:rsidR="009C2776" w:rsidRPr="008F0208" w:rsidRDefault="009C2776" w:rsidP="009C2776">
      <w:pPr>
        <w:pStyle w:val="Normlntext"/>
        <w:spacing w:after="160" w:line="259" w:lineRule="auto"/>
      </w:pPr>
      <w:r>
        <w:t>Školy by uvítaly podporu v oblasti financování pozic kariérových poradců, větší nabídku exkurzí a možnost exkurzí, finance na realizaci exkurzí, finance na častější návštěvy Světa techniky Ostrava, finance na nákup speciálních pomůcek nebo besedy se zaměstnanci. Dále by školy uvítaly zvýšení časové dotace pro práci výchovného/kariérového poradce, pokračování dotačního programu města Ostravy nebo širší nabídku oborů pro žáky se SVP.</w:t>
      </w:r>
    </w:p>
    <w:p w14:paraId="0137D1DC" w14:textId="77777777" w:rsidR="009C2776" w:rsidRDefault="009C2776" w:rsidP="009C2776">
      <w:pPr>
        <w:pBdr>
          <w:top w:val="none" w:sz="0" w:space="0" w:color="auto"/>
          <w:left w:val="none" w:sz="0" w:space="0" w:color="auto"/>
          <w:bottom w:val="none" w:sz="0" w:space="0" w:color="auto"/>
          <w:right w:val="none" w:sz="0" w:space="0" w:color="auto"/>
          <w:between w:val="none" w:sz="0" w:space="0" w:color="auto"/>
        </w:pBdr>
        <w:spacing w:after="0" w:line="276" w:lineRule="auto"/>
        <w:rPr>
          <w:b/>
          <w:bCs/>
        </w:rPr>
      </w:pPr>
    </w:p>
    <w:p w14:paraId="557A8C2F" w14:textId="77777777" w:rsidR="009C2776" w:rsidRPr="00FC37A0" w:rsidRDefault="009C2776" w:rsidP="009C2776">
      <w:pPr>
        <w:pBdr>
          <w:top w:val="none" w:sz="0" w:space="0" w:color="auto"/>
          <w:left w:val="none" w:sz="0" w:space="0" w:color="auto"/>
          <w:bottom w:val="none" w:sz="0" w:space="0" w:color="auto"/>
          <w:right w:val="none" w:sz="0" w:space="0" w:color="auto"/>
          <w:between w:val="none" w:sz="0" w:space="0" w:color="auto"/>
        </w:pBdr>
        <w:spacing w:after="0" w:line="276" w:lineRule="auto"/>
        <w:rPr>
          <w:b/>
          <w:bCs/>
        </w:rPr>
      </w:pPr>
      <w:r w:rsidRPr="00FC37A0">
        <w:rPr>
          <w:b/>
          <w:bCs/>
        </w:rPr>
        <w:t>Polytechnické vzdělávání</w:t>
      </w:r>
    </w:p>
    <w:p w14:paraId="5960C7CE" w14:textId="77777777" w:rsidR="009C2776" w:rsidRPr="008F0208" w:rsidRDefault="009C2776" w:rsidP="009C2776">
      <w:pPr>
        <w:jc w:val="both"/>
        <w:rPr>
          <w:rFonts w:cstheme="minorHAnsi"/>
        </w:rPr>
      </w:pPr>
      <w:r w:rsidRPr="008F0208">
        <w:rPr>
          <w:rFonts w:cstheme="minorHAnsi"/>
        </w:rPr>
        <w:t>Základním předpokladem pro realizaci kvalitního polytechnického vzdělávání je kvalitní vybavení dílen a dostatek vzdělávacích materiálů. 51 % základních škol takové vybavení podle vlastních slov nemá. Pokud ano, pocházejí finance především z dotací (27 %) a až sekundárně od zřizovatele (24 %). Sponzoři se zapojují jen minimálně (3</w:t>
      </w:r>
      <w:r>
        <w:rPr>
          <w:rFonts w:cstheme="minorHAnsi"/>
        </w:rPr>
        <w:t xml:space="preserve"> </w:t>
      </w:r>
      <w:r w:rsidRPr="008F0208">
        <w:rPr>
          <w:rFonts w:cstheme="minorHAnsi"/>
        </w:rPr>
        <w:t>%).</w:t>
      </w:r>
    </w:p>
    <w:p w14:paraId="70DE223E" w14:textId="77777777" w:rsidR="009C2776" w:rsidRPr="008F0208" w:rsidRDefault="009C2776" w:rsidP="009C2776">
      <w:pPr>
        <w:jc w:val="both"/>
        <w:rPr>
          <w:rFonts w:cstheme="minorHAnsi"/>
        </w:rPr>
      </w:pPr>
      <w:r w:rsidRPr="008F0208">
        <w:rPr>
          <w:rFonts w:cstheme="minorHAnsi"/>
        </w:rPr>
        <w:t>Spolupráce se středními a vysokými školami, případně dalšími výzkumnými pracovišti probíhá pouze na 46 % škol, s jinými ZŠ nebo MŠ spolupracuje 28 % škol. Situace je podobná i pokud jde o spolupráci s rodiči, kde jsou nejčastěji zmiňovány výstavky prací, projektové dny či kroužky.</w:t>
      </w:r>
    </w:p>
    <w:p w14:paraId="14D4A0C2" w14:textId="77777777" w:rsidR="009C2776" w:rsidRDefault="009C2776" w:rsidP="009C2776">
      <w:pPr>
        <w:jc w:val="both"/>
        <w:rPr>
          <w:rFonts w:cstheme="minorHAnsi"/>
        </w:rPr>
      </w:pPr>
      <w:r w:rsidRPr="008F0208">
        <w:rPr>
          <w:rFonts w:cstheme="minorHAnsi"/>
        </w:rPr>
        <w:t>Školy se alespoň snaží rozvíjet polytechnické vzdělání propojováním znalostí s každodenním životem a</w:t>
      </w:r>
      <w:r>
        <w:rPr>
          <w:rFonts w:cstheme="minorHAnsi"/>
        </w:rPr>
        <w:t> </w:t>
      </w:r>
      <w:r w:rsidRPr="008F0208">
        <w:rPr>
          <w:rFonts w:cstheme="minorHAnsi"/>
        </w:rPr>
        <w:t>budoucím povoláním (91 %).</w:t>
      </w:r>
      <w:r>
        <w:rPr>
          <w:rFonts w:cstheme="minorHAnsi"/>
        </w:rPr>
        <w:t xml:space="preserve"> </w:t>
      </w:r>
    </w:p>
    <w:p w14:paraId="3C27EC3F" w14:textId="77777777" w:rsidR="009C2776" w:rsidRPr="008F0208" w:rsidRDefault="009C2776" w:rsidP="009C2776">
      <w:pPr>
        <w:jc w:val="both"/>
        <w:rPr>
          <w:rFonts w:cstheme="minorHAnsi"/>
        </w:rPr>
      </w:pPr>
      <w:r w:rsidRPr="008F0208">
        <w:rPr>
          <w:rFonts w:cstheme="minorHAnsi"/>
        </w:rPr>
        <w:lastRenderedPageBreak/>
        <w:t>Výuku dílen má ve školách nejčastěji aprobovaný pedagog (43 %), případně neaprobovaný pedagog se zájmem o tuto oblast (34 %). Externího, případně sdíleného odborníka pro výuku dílen by přivítalo 46</w:t>
      </w:r>
      <w:r>
        <w:rPr>
          <w:rFonts w:cstheme="minorHAnsi"/>
        </w:rPr>
        <w:t xml:space="preserve"> </w:t>
      </w:r>
      <w:r w:rsidRPr="008F0208">
        <w:rPr>
          <w:rFonts w:cstheme="minorHAnsi"/>
        </w:rPr>
        <w:t>% škol, ačkoli překážkou může být nedostatek finančních prostředků pro jeho zajištění na 67 % škol.</w:t>
      </w:r>
    </w:p>
    <w:p w14:paraId="629F0873" w14:textId="77777777" w:rsidR="009C2776" w:rsidRDefault="009C2776" w:rsidP="009C2776">
      <w:pPr>
        <w:spacing w:after="0"/>
        <w:jc w:val="both"/>
        <w:rPr>
          <w:rFonts w:cstheme="minorHAnsi"/>
        </w:rPr>
      </w:pPr>
      <w:r w:rsidRPr="008F0208">
        <w:rPr>
          <w:rFonts w:cstheme="minorHAnsi"/>
        </w:rPr>
        <w:t>Programy pro zážitkové učení jako jsou Malá technická univerzita nebo Zlepši si techniku využívá 61</w:t>
      </w:r>
      <w:r>
        <w:rPr>
          <w:rFonts w:cstheme="minorHAnsi"/>
        </w:rPr>
        <w:t> </w:t>
      </w:r>
      <w:r w:rsidRPr="008F0208">
        <w:rPr>
          <w:rFonts w:cstheme="minorHAnsi"/>
        </w:rPr>
        <w:t>% škol a soutěží v oblasti polytechniky se účastní 45 % z nich.</w:t>
      </w:r>
      <w:r>
        <w:rPr>
          <w:rFonts w:cstheme="minorHAnsi"/>
        </w:rPr>
        <w:t xml:space="preserve"> </w:t>
      </w:r>
    </w:p>
    <w:p w14:paraId="0A13FC45" w14:textId="77777777" w:rsidR="009C2776" w:rsidRDefault="009C2776" w:rsidP="009C2776">
      <w:pPr>
        <w:spacing w:after="0"/>
        <w:jc w:val="both"/>
        <w:rPr>
          <w:rFonts w:cstheme="minorHAnsi"/>
        </w:rPr>
      </w:pPr>
    </w:p>
    <w:p w14:paraId="3BC1AA66" w14:textId="77777777" w:rsidR="009C2776" w:rsidRDefault="009C2776" w:rsidP="009C2776">
      <w:pPr>
        <w:spacing w:after="0"/>
        <w:jc w:val="both"/>
        <w:rPr>
          <w:rFonts w:cstheme="minorHAnsi"/>
        </w:rPr>
      </w:pPr>
      <w:r w:rsidRPr="008F0208">
        <w:rPr>
          <w:rFonts w:cstheme="minorHAnsi"/>
        </w:rPr>
        <w:t xml:space="preserve">66 % základních škol podporuje individuální práci s žáky, kteří mají mimořádný zájem o polytechniku. 72 % škol využívá v této oblasti ICT. </w:t>
      </w:r>
    </w:p>
    <w:p w14:paraId="0FB2E1E6" w14:textId="77777777" w:rsidR="009C2776" w:rsidRDefault="009C2776" w:rsidP="009C2776">
      <w:pPr>
        <w:spacing w:after="0"/>
        <w:jc w:val="both"/>
        <w:rPr>
          <w:rFonts w:cstheme="minorHAnsi"/>
        </w:rPr>
      </w:pPr>
    </w:p>
    <w:p w14:paraId="5C90FC09" w14:textId="77777777" w:rsidR="009C2776" w:rsidRDefault="009C2776" w:rsidP="009C2776">
      <w:pPr>
        <w:spacing w:after="0"/>
        <w:jc w:val="both"/>
        <w:rPr>
          <w:rFonts w:cstheme="minorHAnsi"/>
        </w:rPr>
      </w:pPr>
      <w:r w:rsidRPr="008F0208">
        <w:rPr>
          <w:rFonts w:cstheme="minorHAnsi"/>
        </w:rPr>
        <w:t>Další školení pedagogů by přivítala naprostá většina 90 % škol.</w:t>
      </w:r>
    </w:p>
    <w:p w14:paraId="4121CA0C" w14:textId="502347D2" w:rsidR="009C2776" w:rsidRDefault="009C2776" w:rsidP="00E12183">
      <w:pPr>
        <w:pBdr>
          <w:top w:val="none" w:sz="0" w:space="0" w:color="auto"/>
          <w:left w:val="none" w:sz="0" w:space="0" w:color="auto"/>
          <w:bottom w:val="none" w:sz="0" w:space="0" w:color="auto"/>
          <w:right w:val="none" w:sz="0" w:space="0" w:color="auto"/>
          <w:between w:val="none" w:sz="0" w:space="0" w:color="auto"/>
        </w:pBdr>
        <w:spacing w:after="0" w:line="276" w:lineRule="auto"/>
        <w:rPr>
          <w:rFonts w:cstheme="minorHAnsi"/>
        </w:rPr>
      </w:pPr>
    </w:p>
    <w:p w14:paraId="485113F6" w14:textId="77777777" w:rsidR="009C2776" w:rsidRDefault="009C2776" w:rsidP="00E12183">
      <w:pPr>
        <w:pStyle w:val="Nadpis5"/>
        <w:numPr>
          <w:ilvl w:val="0"/>
          <w:numId w:val="0"/>
        </w:numPr>
        <w:spacing w:before="0"/>
      </w:pPr>
      <w:r>
        <w:t>Základní školy – první volba</w:t>
      </w:r>
    </w:p>
    <w:p w14:paraId="6977A9E5" w14:textId="77777777" w:rsidR="009C2776" w:rsidRDefault="009C2776" w:rsidP="009C2776">
      <w:pPr>
        <w:pStyle w:val="Normlntext"/>
      </w:pPr>
      <w:r>
        <w:t xml:space="preserve">Také dotazník pro základní školy obsahoval před otázkami ke konkrétním tématům a gramotnostem otázku na první volbu – pokud by škola mohla zlepšit jednu věc, co by to bylo? U základních škol je tabulka rozdělena na dvě části – investiční a neinvestiční potřeby škol. </w:t>
      </w:r>
    </w:p>
    <w:p w14:paraId="6156C5F2" w14:textId="77777777" w:rsidR="00E12183" w:rsidRDefault="00E12183" w:rsidP="009C2776">
      <w:pPr>
        <w:pStyle w:val="Normlntext"/>
      </w:pPr>
    </w:p>
    <w:p w14:paraId="2EBD94C1" w14:textId="1CB3689E" w:rsidR="009C2776" w:rsidRPr="007C0445" w:rsidRDefault="009C2776" w:rsidP="009C2776">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B70964">
        <w:rPr>
          <w:rFonts w:asciiTheme="minorHAnsi" w:eastAsiaTheme="minorHAnsi" w:hAnsiTheme="minorHAnsi" w:cstheme="minorHAnsi"/>
          <w:color w:val="404040" w:themeColor="text1" w:themeTint="BF"/>
          <w:lang w:eastAsia="en-US"/>
        </w:rPr>
        <w:t xml:space="preserve">Tabulka </w:t>
      </w:r>
      <w:r w:rsidRPr="00B70964">
        <w:rPr>
          <w:rFonts w:asciiTheme="minorHAnsi" w:eastAsiaTheme="minorHAnsi" w:hAnsiTheme="minorHAnsi" w:cstheme="minorHAnsi"/>
          <w:color w:val="404040" w:themeColor="text1" w:themeTint="BF"/>
          <w:lang w:eastAsia="en-US"/>
        </w:rPr>
        <w:fldChar w:fldCharType="begin"/>
      </w:r>
      <w:r w:rsidRPr="00B70964">
        <w:rPr>
          <w:rFonts w:asciiTheme="minorHAnsi" w:eastAsiaTheme="minorHAnsi" w:hAnsiTheme="minorHAnsi" w:cstheme="minorHAnsi"/>
          <w:color w:val="404040" w:themeColor="text1" w:themeTint="BF"/>
          <w:lang w:eastAsia="en-US"/>
        </w:rPr>
        <w:instrText xml:space="preserve"> SEQ Tabulka \* ARABIC </w:instrText>
      </w:r>
      <w:r w:rsidRPr="00B70964">
        <w:rPr>
          <w:rFonts w:asciiTheme="minorHAnsi" w:eastAsiaTheme="minorHAnsi" w:hAnsiTheme="minorHAnsi" w:cstheme="minorHAnsi"/>
          <w:color w:val="404040" w:themeColor="text1" w:themeTint="BF"/>
          <w:lang w:eastAsia="en-US"/>
        </w:rPr>
        <w:fldChar w:fldCharType="separate"/>
      </w:r>
      <w:r w:rsidR="00E12183">
        <w:rPr>
          <w:rFonts w:asciiTheme="minorHAnsi" w:eastAsiaTheme="minorHAnsi" w:hAnsiTheme="minorHAnsi" w:cstheme="minorHAnsi"/>
          <w:noProof/>
          <w:color w:val="404040" w:themeColor="text1" w:themeTint="BF"/>
          <w:lang w:eastAsia="en-US"/>
        </w:rPr>
        <w:t>53</w:t>
      </w:r>
      <w:r w:rsidRPr="00B70964">
        <w:rPr>
          <w:rFonts w:asciiTheme="minorHAnsi" w:eastAsiaTheme="minorHAnsi" w:hAnsiTheme="minorHAnsi" w:cstheme="minorHAnsi"/>
          <w:color w:val="404040" w:themeColor="text1" w:themeTint="BF"/>
          <w:lang w:eastAsia="en-US"/>
        </w:rPr>
        <w:fldChar w:fldCharType="end"/>
      </w:r>
      <w:r>
        <w:rPr>
          <w:rFonts w:asciiTheme="minorHAnsi" w:eastAsiaTheme="minorHAnsi" w:hAnsiTheme="minorHAnsi" w:cstheme="minorHAnsi"/>
          <w:b/>
          <w:bCs/>
          <w:color w:val="404040" w:themeColor="text1" w:themeTint="BF"/>
          <w:lang w:eastAsia="en-US"/>
        </w:rPr>
        <w:t xml:space="preserve"> Investiční potřeby škol (první volba)</w:t>
      </w:r>
    </w:p>
    <w:tbl>
      <w:tblPr>
        <w:tblStyle w:val="Mkatabulky"/>
        <w:tblW w:w="9747" w:type="dxa"/>
        <w:tblLook w:val="04A0" w:firstRow="1" w:lastRow="0" w:firstColumn="1" w:lastColumn="0" w:noHBand="0" w:noVBand="1"/>
      </w:tblPr>
      <w:tblGrid>
        <w:gridCol w:w="4786"/>
        <w:gridCol w:w="4961"/>
      </w:tblGrid>
      <w:tr w:rsidR="009C2776" w:rsidRPr="007C0445" w14:paraId="3EC70888" w14:textId="77777777" w:rsidTr="00B05E52">
        <w:tc>
          <w:tcPr>
            <w:tcW w:w="4786" w:type="dxa"/>
            <w:shd w:val="clear" w:color="auto" w:fill="D9D9D9" w:themeFill="background1" w:themeFillShade="D9"/>
          </w:tcPr>
          <w:p w14:paraId="3A006C6E"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Kapacity škol</w:t>
            </w:r>
          </w:p>
        </w:tc>
        <w:tc>
          <w:tcPr>
            <w:tcW w:w="4961" w:type="dxa"/>
            <w:shd w:val="clear" w:color="auto" w:fill="D9D9D9" w:themeFill="background1" w:themeFillShade="D9"/>
          </w:tcPr>
          <w:p w14:paraId="3D4C9A44"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Odborné učebny</w:t>
            </w:r>
          </w:p>
        </w:tc>
      </w:tr>
      <w:tr w:rsidR="009C2776" w:rsidRPr="007C0445" w14:paraId="612194BE" w14:textId="77777777" w:rsidTr="00B05E52">
        <w:tc>
          <w:tcPr>
            <w:tcW w:w="4786" w:type="dxa"/>
            <w:tcBorders>
              <w:bottom w:val="single" w:sz="4" w:space="0" w:color="auto"/>
            </w:tcBorders>
          </w:tcPr>
          <w:p w14:paraId="749F1D79"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Přístavba budovy – 2x</w:t>
            </w:r>
          </w:p>
          <w:p w14:paraId="173AA385"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Prostorové rozšíření budovy</w:t>
            </w:r>
          </w:p>
          <w:p w14:paraId="3F9FE2D5"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p>
        </w:tc>
        <w:tc>
          <w:tcPr>
            <w:tcW w:w="4961" w:type="dxa"/>
            <w:tcBorders>
              <w:bottom w:val="single" w:sz="4" w:space="0" w:color="auto"/>
            </w:tcBorders>
          </w:tcPr>
          <w:p w14:paraId="73CDE416"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Nové odborné učebny – 3x</w:t>
            </w:r>
          </w:p>
          <w:p w14:paraId="3CB4109C"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Rekonstrukce odborných učeben</w:t>
            </w:r>
          </w:p>
          <w:p w14:paraId="62EE0ACF"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Dovybavení odborných učeben</w:t>
            </w:r>
          </w:p>
        </w:tc>
      </w:tr>
      <w:tr w:rsidR="009C2776" w:rsidRPr="007C0445" w14:paraId="1F48F620" w14:textId="77777777" w:rsidTr="00B05E52">
        <w:tc>
          <w:tcPr>
            <w:tcW w:w="4786" w:type="dxa"/>
            <w:shd w:val="clear" w:color="auto" w:fill="D9D9D9" w:themeFill="background1" w:themeFillShade="D9"/>
          </w:tcPr>
          <w:p w14:paraId="60542C4A"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Vybavení škol</w:t>
            </w:r>
          </w:p>
        </w:tc>
        <w:tc>
          <w:tcPr>
            <w:tcW w:w="4961" w:type="dxa"/>
            <w:shd w:val="clear" w:color="auto" w:fill="D9D9D9" w:themeFill="background1" w:themeFillShade="D9"/>
          </w:tcPr>
          <w:p w14:paraId="183408F9"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ICT, konektivita, software</w:t>
            </w:r>
          </w:p>
        </w:tc>
      </w:tr>
      <w:tr w:rsidR="009C2776" w:rsidRPr="007C0445" w14:paraId="1B191109" w14:textId="77777777" w:rsidTr="00B05E52">
        <w:tc>
          <w:tcPr>
            <w:tcW w:w="4786" w:type="dxa"/>
            <w:tcBorders>
              <w:bottom w:val="single" w:sz="4" w:space="0" w:color="auto"/>
            </w:tcBorders>
          </w:tcPr>
          <w:p w14:paraId="4D16EFE8"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Dovybavení pro polytechnickou výuku a rozvoj polytechniky – 6x</w:t>
            </w:r>
          </w:p>
          <w:p w14:paraId="03FE7FA9" w14:textId="77777777" w:rsidR="009C2776"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Robotika</w:t>
            </w:r>
          </w:p>
          <w:p w14:paraId="55742AD8"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Materiálně technické vybavení, obnova morálně zastaralých zařízení</w:t>
            </w:r>
          </w:p>
          <w:p w14:paraId="649C8000"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Školní hřiště s atletickým oválem</w:t>
            </w:r>
          </w:p>
        </w:tc>
        <w:tc>
          <w:tcPr>
            <w:tcW w:w="4961" w:type="dxa"/>
            <w:tcBorders>
              <w:bottom w:val="single" w:sz="4" w:space="0" w:color="auto"/>
            </w:tcBorders>
          </w:tcPr>
          <w:p w14:paraId="62E7708A"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ICT, konektivita – 9x</w:t>
            </w:r>
          </w:p>
          <w:p w14:paraId="63D55797"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Programy pro online výuku</w:t>
            </w:r>
          </w:p>
          <w:p w14:paraId="0A8E268F"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p>
          <w:p w14:paraId="0A69E23E"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p>
        </w:tc>
      </w:tr>
      <w:tr w:rsidR="009C2776" w:rsidRPr="007C0445" w14:paraId="7BABED0A" w14:textId="77777777" w:rsidTr="00B05E52">
        <w:tc>
          <w:tcPr>
            <w:tcW w:w="9747" w:type="dxa"/>
            <w:gridSpan w:val="2"/>
            <w:shd w:val="clear" w:color="auto" w:fill="D9D9D9" w:themeFill="background1" w:themeFillShade="D9"/>
          </w:tcPr>
          <w:p w14:paraId="2BAF35B3"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b/>
                <w:bCs/>
                <w:color w:val="404040" w:themeColor="text1" w:themeTint="BF"/>
                <w:lang w:eastAsia="en-US"/>
              </w:rPr>
            </w:pPr>
            <w:r w:rsidRPr="007C0445">
              <w:rPr>
                <w:rFonts w:asciiTheme="minorHAnsi" w:eastAsiaTheme="minorHAnsi" w:hAnsiTheme="minorHAnsi" w:cstheme="minorHAnsi"/>
                <w:b/>
                <w:bCs/>
                <w:color w:val="404040" w:themeColor="text1" w:themeTint="BF"/>
                <w:lang w:eastAsia="en-US"/>
              </w:rPr>
              <w:t>Estetizace, modernizace, zateplení</w:t>
            </w:r>
          </w:p>
        </w:tc>
      </w:tr>
      <w:tr w:rsidR="009C2776" w:rsidRPr="007C0445" w14:paraId="700AA974" w14:textId="77777777" w:rsidTr="00B05E52">
        <w:tc>
          <w:tcPr>
            <w:tcW w:w="9747" w:type="dxa"/>
            <w:gridSpan w:val="2"/>
          </w:tcPr>
          <w:p w14:paraId="0DB190BF" w14:textId="77777777" w:rsidR="009C2776" w:rsidRPr="007C0445" w:rsidRDefault="009C2776" w:rsidP="00B05E52">
            <w:pPr>
              <w:pBdr>
                <w:top w:val="none" w:sz="0" w:space="0" w:color="auto"/>
                <w:left w:val="none" w:sz="0" w:space="0" w:color="auto"/>
                <w:bottom w:val="none" w:sz="0" w:space="0" w:color="auto"/>
                <w:right w:val="none" w:sz="0" w:space="0" w:color="auto"/>
                <w:between w:val="none" w:sz="0" w:space="0" w:color="auto"/>
              </w:pBdr>
              <w:spacing w:after="0" w:line="276" w:lineRule="auto"/>
              <w:jc w:val="both"/>
              <w:rPr>
                <w:rFonts w:asciiTheme="minorHAnsi" w:eastAsiaTheme="minorHAnsi" w:hAnsiTheme="minorHAnsi" w:cstheme="minorHAnsi"/>
                <w:color w:val="404040" w:themeColor="text1" w:themeTint="BF"/>
                <w:lang w:eastAsia="en-US"/>
              </w:rPr>
            </w:pPr>
            <w:r w:rsidRPr="007C0445">
              <w:rPr>
                <w:rFonts w:asciiTheme="minorHAnsi" w:eastAsiaTheme="minorHAnsi" w:hAnsiTheme="minorHAnsi" w:cstheme="minorHAnsi"/>
                <w:color w:val="404040" w:themeColor="text1" w:themeTint="BF"/>
                <w:lang w:eastAsia="en-US"/>
              </w:rPr>
              <w:t>Modernizace prostředí školy</w:t>
            </w:r>
            <w:r>
              <w:rPr>
                <w:rFonts w:asciiTheme="minorHAnsi" w:eastAsiaTheme="minorHAnsi" w:hAnsiTheme="minorHAnsi" w:cstheme="minorHAnsi"/>
                <w:color w:val="404040" w:themeColor="text1" w:themeTint="BF"/>
                <w:lang w:eastAsia="en-US"/>
              </w:rPr>
              <w:t>; R</w:t>
            </w:r>
            <w:r w:rsidRPr="007C0445">
              <w:rPr>
                <w:rFonts w:asciiTheme="minorHAnsi" w:eastAsiaTheme="minorHAnsi" w:hAnsiTheme="minorHAnsi" w:cstheme="minorHAnsi"/>
                <w:color w:val="404040" w:themeColor="text1" w:themeTint="BF"/>
                <w:lang w:eastAsia="en-US"/>
              </w:rPr>
              <w:t>ekonstrukce školy, zateplení</w:t>
            </w:r>
          </w:p>
        </w:tc>
      </w:tr>
    </w:tbl>
    <w:p w14:paraId="6413BE93" w14:textId="77777777" w:rsidR="009C2776" w:rsidRDefault="009C2776" w:rsidP="009C2776">
      <w:pPr>
        <w:pStyle w:val="Normlntext"/>
      </w:pPr>
    </w:p>
    <w:p w14:paraId="6482FBEB" w14:textId="62FE09B5" w:rsidR="009C2776" w:rsidRPr="00B70964" w:rsidRDefault="009C2776" w:rsidP="009C2776">
      <w:pPr>
        <w:pStyle w:val="Normlntext"/>
        <w:rPr>
          <w:b/>
          <w:bCs/>
        </w:rPr>
      </w:pPr>
      <w:r w:rsidRPr="00B70964">
        <w:t xml:space="preserve">Tabulka </w:t>
      </w:r>
      <w:r>
        <w:fldChar w:fldCharType="begin"/>
      </w:r>
      <w:r>
        <w:instrText xml:space="preserve"> SEQ Tabulka \* ARABIC </w:instrText>
      </w:r>
      <w:r>
        <w:fldChar w:fldCharType="separate"/>
      </w:r>
      <w:r w:rsidR="00E12183">
        <w:rPr>
          <w:noProof/>
        </w:rPr>
        <w:t>54</w:t>
      </w:r>
      <w:r>
        <w:rPr>
          <w:noProof/>
        </w:rPr>
        <w:fldChar w:fldCharType="end"/>
      </w:r>
      <w:r w:rsidRPr="00B70964">
        <w:rPr>
          <w:b/>
          <w:bCs/>
        </w:rPr>
        <w:t xml:space="preserve"> </w:t>
      </w:r>
      <w:r>
        <w:rPr>
          <w:b/>
          <w:bCs/>
        </w:rPr>
        <w:t>Nei</w:t>
      </w:r>
      <w:r w:rsidRPr="00B70964">
        <w:rPr>
          <w:b/>
          <w:bCs/>
        </w:rPr>
        <w:t>nvestiční potřeby škol (první volba)</w:t>
      </w:r>
    </w:p>
    <w:tbl>
      <w:tblPr>
        <w:tblStyle w:val="Mkatabulky"/>
        <w:tblW w:w="9747" w:type="dxa"/>
        <w:tblLook w:val="04A0" w:firstRow="1" w:lastRow="0" w:firstColumn="1" w:lastColumn="0" w:noHBand="0" w:noVBand="1"/>
      </w:tblPr>
      <w:tblGrid>
        <w:gridCol w:w="4786"/>
        <w:gridCol w:w="4961"/>
      </w:tblGrid>
      <w:tr w:rsidR="009C2776" w:rsidRPr="00B70964" w14:paraId="1FC4A7C7" w14:textId="77777777" w:rsidTr="00B05E52">
        <w:tc>
          <w:tcPr>
            <w:tcW w:w="4786" w:type="dxa"/>
            <w:shd w:val="clear" w:color="auto" w:fill="D9D9D9" w:themeFill="background1" w:themeFillShade="D9"/>
          </w:tcPr>
          <w:p w14:paraId="10076381" w14:textId="77777777" w:rsidR="009C2776" w:rsidRPr="00B70964" w:rsidRDefault="009C2776" w:rsidP="00B05E52">
            <w:pPr>
              <w:pStyle w:val="Normlntext"/>
              <w:rPr>
                <w:rFonts w:asciiTheme="minorHAnsi" w:hAnsiTheme="minorHAnsi" w:cstheme="minorHAnsi"/>
                <w:b/>
                <w:bCs/>
              </w:rPr>
            </w:pPr>
            <w:r w:rsidRPr="00B70964">
              <w:rPr>
                <w:rFonts w:asciiTheme="minorHAnsi" w:hAnsiTheme="minorHAnsi" w:cstheme="minorHAnsi"/>
                <w:b/>
                <w:bCs/>
              </w:rPr>
              <w:t>Talent, nadání, rozvoj potenciálu žáků</w:t>
            </w:r>
          </w:p>
        </w:tc>
        <w:tc>
          <w:tcPr>
            <w:tcW w:w="4961" w:type="dxa"/>
            <w:shd w:val="clear" w:color="auto" w:fill="D9D9D9" w:themeFill="background1" w:themeFillShade="D9"/>
          </w:tcPr>
          <w:p w14:paraId="06810C61" w14:textId="77777777" w:rsidR="009C2776" w:rsidRPr="00B70964" w:rsidRDefault="009C2776" w:rsidP="00B05E52">
            <w:pPr>
              <w:pStyle w:val="Normlntext"/>
              <w:rPr>
                <w:rFonts w:asciiTheme="minorHAnsi" w:hAnsiTheme="minorHAnsi" w:cstheme="minorHAnsi"/>
                <w:b/>
                <w:bCs/>
              </w:rPr>
            </w:pPr>
            <w:r w:rsidRPr="00B70964">
              <w:rPr>
                <w:rFonts w:asciiTheme="minorHAnsi" w:hAnsiTheme="minorHAnsi" w:cstheme="minorHAnsi"/>
                <w:b/>
                <w:bCs/>
              </w:rPr>
              <w:t>Pedagogové, ŠPP, zaměstnanci školy</w:t>
            </w:r>
          </w:p>
        </w:tc>
      </w:tr>
      <w:tr w:rsidR="009C2776" w:rsidRPr="00B70964" w14:paraId="757B044C" w14:textId="77777777" w:rsidTr="00B05E52">
        <w:tc>
          <w:tcPr>
            <w:tcW w:w="4786" w:type="dxa"/>
            <w:tcBorders>
              <w:bottom w:val="single" w:sz="4" w:space="0" w:color="auto"/>
            </w:tcBorders>
          </w:tcPr>
          <w:p w14:paraId="56653C28"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Rozvoj, podpora nadání/talentu – 4x</w:t>
            </w:r>
          </w:p>
          <w:p w14:paraId="04C1B396"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Nalézání a využívání potenciálu žáků</w:t>
            </w:r>
          </w:p>
          <w:p w14:paraId="161327EF"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Prostor pro výchovně vzdělávací činnost</w:t>
            </w:r>
          </w:p>
          <w:p w14:paraId="77EFB644"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Cílená individuální podpora žáků</w:t>
            </w:r>
          </w:p>
          <w:p w14:paraId="4230429E"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Rozvoj potenciálu</w:t>
            </w:r>
          </w:p>
          <w:p w14:paraId="5078813D"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Propojení vzdělávání se skutečným životem</w:t>
            </w:r>
          </w:p>
        </w:tc>
        <w:tc>
          <w:tcPr>
            <w:tcW w:w="4961" w:type="dxa"/>
            <w:tcBorders>
              <w:bottom w:val="single" w:sz="4" w:space="0" w:color="auto"/>
            </w:tcBorders>
          </w:tcPr>
          <w:p w14:paraId="3A02D2D5"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Zvyšování kvalifikace, dovedností pedagogů</w:t>
            </w:r>
          </w:p>
          <w:p w14:paraId="195F0EC5"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Školská legislativa, právní pomoc, vzdělávání učitelů v oblasti školské legislativy</w:t>
            </w:r>
          </w:p>
          <w:p w14:paraId="6EC669CA"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Psycholog školy</w:t>
            </w:r>
          </w:p>
          <w:p w14:paraId="4CD55C80"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Nalézání a využívání potenciálu pedagogů</w:t>
            </w:r>
          </w:p>
          <w:p w14:paraId="304A668E"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Podmínky pro zaměstnance školy</w:t>
            </w:r>
          </w:p>
          <w:p w14:paraId="680918BD" w14:textId="77777777" w:rsidR="009C2776" w:rsidRDefault="009C2776" w:rsidP="00B05E52">
            <w:pPr>
              <w:pStyle w:val="Normlntext"/>
              <w:rPr>
                <w:rFonts w:asciiTheme="minorHAnsi" w:hAnsiTheme="minorHAnsi" w:cstheme="minorHAnsi"/>
              </w:rPr>
            </w:pPr>
            <w:r w:rsidRPr="00B70964">
              <w:rPr>
                <w:rFonts w:asciiTheme="minorHAnsi" w:hAnsiTheme="minorHAnsi" w:cstheme="minorHAnsi"/>
              </w:rPr>
              <w:t>Posílení ŠPP</w:t>
            </w:r>
          </w:p>
          <w:p w14:paraId="314D1713" w14:textId="77777777" w:rsidR="00E12183" w:rsidRPr="00B70964" w:rsidRDefault="00E12183" w:rsidP="00B05E52">
            <w:pPr>
              <w:pStyle w:val="Normlntext"/>
              <w:rPr>
                <w:rFonts w:asciiTheme="minorHAnsi" w:hAnsiTheme="minorHAnsi" w:cstheme="minorHAnsi"/>
              </w:rPr>
            </w:pPr>
          </w:p>
        </w:tc>
      </w:tr>
      <w:tr w:rsidR="009C2776" w:rsidRPr="00B70964" w14:paraId="605B76C3" w14:textId="77777777" w:rsidTr="00B05E52">
        <w:tc>
          <w:tcPr>
            <w:tcW w:w="4786" w:type="dxa"/>
            <w:shd w:val="clear" w:color="auto" w:fill="D9D9D9" w:themeFill="background1" w:themeFillShade="D9"/>
          </w:tcPr>
          <w:p w14:paraId="0B60D3FE" w14:textId="77777777" w:rsidR="009C2776" w:rsidRPr="00B70964" w:rsidRDefault="009C2776" w:rsidP="00B05E52">
            <w:pPr>
              <w:pStyle w:val="Normlntext"/>
              <w:rPr>
                <w:rFonts w:asciiTheme="minorHAnsi" w:hAnsiTheme="minorHAnsi" w:cstheme="minorHAnsi"/>
                <w:b/>
                <w:bCs/>
              </w:rPr>
            </w:pPr>
            <w:r w:rsidRPr="00B70964">
              <w:rPr>
                <w:rFonts w:asciiTheme="minorHAnsi" w:hAnsiTheme="minorHAnsi" w:cstheme="minorHAnsi"/>
                <w:b/>
                <w:bCs/>
              </w:rPr>
              <w:t>Cizí jazyky, kompetence</w:t>
            </w:r>
          </w:p>
        </w:tc>
        <w:tc>
          <w:tcPr>
            <w:tcW w:w="4961" w:type="dxa"/>
            <w:shd w:val="clear" w:color="auto" w:fill="D9D9D9" w:themeFill="background1" w:themeFillShade="D9"/>
          </w:tcPr>
          <w:p w14:paraId="1CB17ED5" w14:textId="77777777" w:rsidR="009C2776" w:rsidRPr="00B70964" w:rsidRDefault="009C2776" w:rsidP="00B05E52">
            <w:pPr>
              <w:pStyle w:val="Normlntext"/>
              <w:rPr>
                <w:rFonts w:asciiTheme="minorHAnsi" w:hAnsiTheme="minorHAnsi" w:cstheme="minorHAnsi"/>
                <w:b/>
                <w:bCs/>
              </w:rPr>
            </w:pPr>
            <w:r w:rsidRPr="00B70964">
              <w:rPr>
                <w:rFonts w:asciiTheme="minorHAnsi" w:hAnsiTheme="minorHAnsi" w:cstheme="minorHAnsi"/>
                <w:b/>
                <w:bCs/>
              </w:rPr>
              <w:t>Čtenářská a matematická gramotnost</w:t>
            </w:r>
          </w:p>
        </w:tc>
      </w:tr>
      <w:tr w:rsidR="009C2776" w:rsidRPr="00B70964" w14:paraId="60545E71" w14:textId="77777777" w:rsidTr="00B05E52">
        <w:tc>
          <w:tcPr>
            <w:tcW w:w="4786" w:type="dxa"/>
            <w:tcBorders>
              <w:bottom w:val="single" w:sz="4" w:space="0" w:color="auto"/>
            </w:tcBorders>
          </w:tcPr>
          <w:p w14:paraId="2FE7F853"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Digitální gramotnost, kompetence – 4x</w:t>
            </w:r>
          </w:p>
          <w:p w14:paraId="712E47B0"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Výuka cizích jazyků – 2x</w:t>
            </w:r>
          </w:p>
          <w:p w14:paraId="17812C57"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CLIL</w:t>
            </w:r>
          </w:p>
          <w:p w14:paraId="518ED3C1"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Komunikační kompetence</w:t>
            </w:r>
          </w:p>
          <w:p w14:paraId="6F5E7E42"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Finance na rodilé mluvčí</w:t>
            </w:r>
          </w:p>
          <w:p w14:paraId="171EA071"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Rozvoj logiky, kreativity a řešení problémů</w:t>
            </w:r>
          </w:p>
          <w:p w14:paraId="0CFDC946"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lastRenderedPageBreak/>
              <w:t>Mediální gramotnost</w:t>
            </w:r>
          </w:p>
          <w:p w14:paraId="7F1F3B12"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Nové metody výuky</w:t>
            </w:r>
          </w:p>
        </w:tc>
        <w:tc>
          <w:tcPr>
            <w:tcW w:w="4961" w:type="dxa"/>
            <w:tcBorders>
              <w:bottom w:val="single" w:sz="4" w:space="0" w:color="auto"/>
            </w:tcBorders>
          </w:tcPr>
          <w:p w14:paraId="6C2A2E07"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lastRenderedPageBreak/>
              <w:t>Vést žáky k využívání ICT, podporovat zavádění ICT a jeho využívání ve všech předmětech – 4x</w:t>
            </w:r>
          </w:p>
          <w:p w14:paraId="2934B290"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Rozvoj matematické gramotnosti</w:t>
            </w:r>
          </w:p>
          <w:p w14:paraId="65B30711"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Rozvoj IT gramotnosti žáků i učitelů</w:t>
            </w:r>
          </w:p>
          <w:p w14:paraId="2022FF54" w14:textId="77777777" w:rsidR="009C2776" w:rsidRPr="00B70964" w:rsidRDefault="009C2776" w:rsidP="00B05E52">
            <w:pPr>
              <w:pStyle w:val="Normlntext"/>
              <w:rPr>
                <w:rFonts w:asciiTheme="minorHAnsi" w:hAnsiTheme="minorHAnsi" w:cstheme="minorHAnsi"/>
              </w:rPr>
            </w:pPr>
          </w:p>
          <w:p w14:paraId="79A9FF6C"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Čtenářská gramotnost – 2x</w:t>
            </w:r>
          </w:p>
          <w:p w14:paraId="09B8BE22"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lastRenderedPageBreak/>
              <w:t>Čtenářství</w:t>
            </w:r>
          </w:p>
          <w:p w14:paraId="0F62E769"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Rozvoj knihovny</w:t>
            </w:r>
          </w:p>
        </w:tc>
      </w:tr>
      <w:tr w:rsidR="009C2776" w:rsidRPr="00B70964" w14:paraId="6E9F2F23" w14:textId="77777777" w:rsidTr="00B05E52">
        <w:tc>
          <w:tcPr>
            <w:tcW w:w="9747" w:type="dxa"/>
            <w:gridSpan w:val="2"/>
            <w:shd w:val="clear" w:color="auto" w:fill="D9D9D9" w:themeFill="background1" w:themeFillShade="D9"/>
          </w:tcPr>
          <w:p w14:paraId="1FB7F0D7" w14:textId="77777777" w:rsidR="009C2776" w:rsidRPr="00B70964" w:rsidRDefault="009C2776" w:rsidP="00B05E52">
            <w:pPr>
              <w:pStyle w:val="Normlntext"/>
              <w:rPr>
                <w:rFonts w:asciiTheme="minorHAnsi" w:hAnsiTheme="minorHAnsi" w:cstheme="minorHAnsi"/>
                <w:b/>
                <w:bCs/>
              </w:rPr>
            </w:pPr>
            <w:r w:rsidRPr="00B70964">
              <w:rPr>
                <w:rFonts w:asciiTheme="minorHAnsi" w:hAnsiTheme="minorHAnsi" w:cstheme="minorHAnsi"/>
                <w:b/>
                <w:bCs/>
              </w:rPr>
              <w:lastRenderedPageBreak/>
              <w:t>Ostatní</w:t>
            </w:r>
          </w:p>
        </w:tc>
      </w:tr>
      <w:tr w:rsidR="009C2776" w:rsidRPr="00B70964" w14:paraId="7B5F216C" w14:textId="77777777" w:rsidTr="00B05E52">
        <w:tc>
          <w:tcPr>
            <w:tcW w:w="9747" w:type="dxa"/>
            <w:gridSpan w:val="2"/>
          </w:tcPr>
          <w:p w14:paraId="6BE0330B"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Zastavení poklesu počtu žáků</w:t>
            </w:r>
          </w:p>
          <w:p w14:paraId="13132B67"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Porovnání vědomostí a dovedností žáků s žáky jiné ZŠ stejného zaměření</w:t>
            </w:r>
          </w:p>
          <w:p w14:paraId="6174D260"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Poskytovat kvalitní vzdělání zábavnou formou ke spokojenosti žáků a jejich rodičů a vyvářet vhodné</w:t>
            </w:r>
          </w:p>
          <w:p w14:paraId="59B7A369"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Montessori pedagogika – 2x</w:t>
            </w:r>
          </w:p>
          <w:p w14:paraId="7504DA9E"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Snížení administrativní zátěže škol, stabilizace školství</w:t>
            </w:r>
          </w:p>
          <w:p w14:paraId="5643D9AE"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Environmentální vzdělávání</w:t>
            </w:r>
          </w:p>
          <w:p w14:paraId="0402D2D6" w14:textId="77777777" w:rsidR="009C2776" w:rsidRPr="00B70964" w:rsidRDefault="009C2776" w:rsidP="00B05E52">
            <w:pPr>
              <w:pStyle w:val="Normlntext"/>
              <w:rPr>
                <w:rFonts w:asciiTheme="minorHAnsi" w:hAnsiTheme="minorHAnsi" w:cstheme="minorHAnsi"/>
              </w:rPr>
            </w:pPr>
            <w:r w:rsidRPr="00B70964">
              <w:rPr>
                <w:rFonts w:asciiTheme="minorHAnsi" w:hAnsiTheme="minorHAnsi" w:cstheme="minorHAnsi"/>
              </w:rPr>
              <w:t>Sport</w:t>
            </w:r>
          </w:p>
        </w:tc>
      </w:tr>
    </w:tbl>
    <w:p w14:paraId="75C8156C" w14:textId="77777777" w:rsidR="009E14F9" w:rsidRPr="00D03CAA" w:rsidRDefault="009E14F9" w:rsidP="00ED3164">
      <w:pPr>
        <w:jc w:val="both"/>
      </w:pPr>
    </w:p>
    <w:p w14:paraId="3CA918E2" w14:textId="3D5DC1E6" w:rsidR="00E840E8" w:rsidRDefault="00E840E8" w:rsidP="00AE5383">
      <w:pPr>
        <w:pStyle w:val="Nadpis2"/>
      </w:pPr>
      <w:bookmarkStart w:id="172" w:name="_Toc173755938"/>
      <w:r>
        <w:t>Výstupy a doporučení vyplývající z evaluace procesu MAP v ORP Ostrava v letech 2016-2023</w:t>
      </w:r>
      <w:bookmarkEnd w:id="172"/>
    </w:p>
    <w:p w14:paraId="00D43AA4" w14:textId="26CA28AB" w:rsidR="00E840E8" w:rsidRDefault="00E840E8" w:rsidP="00165D7B">
      <w:pPr>
        <w:pStyle w:val="odrka"/>
        <w:numPr>
          <w:ilvl w:val="0"/>
          <w:numId w:val="0"/>
        </w:numPr>
        <w:ind w:left="360"/>
      </w:pPr>
      <w:r w:rsidRPr="001F6F00">
        <w:t xml:space="preserve">V rámci stanovení doporučení </w:t>
      </w:r>
      <w:r>
        <w:t>oslovil evaluátor (</w:t>
      </w:r>
      <w:proofErr w:type="gramStart"/>
      <w:r w:rsidRPr="00E840E8">
        <w:t>Doc.</w:t>
      </w:r>
      <w:proofErr w:type="gramEnd"/>
      <w:r w:rsidRPr="00E840E8">
        <w:t xml:space="preserve"> Mgr. et Mgr. Kateřina Mikulcová, Ph.D.</w:t>
      </w:r>
      <w:r>
        <w:t>,)</w:t>
      </w:r>
      <w:r w:rsidRPr="001F6F00">
        <w:t xml:space="preserve"> přímo aktéry projektu v rámci dotazníkového šetření</w:t>
      </w:r>
      <w:r w:rsidR="00B92D9A">
        <w:t xml:space="preserve"> a řízených rozhovorů</w:t>
      </w:r>
      <w:r w:rsidRPr="001F6F00">
        <w:t>, kterého se zúčastnilo 118 respondentů.</w:t>
      </w:r>
      <w:r w:rsidR="005D7CE0">
        <w:t xml:space="preserve"> </w:t>
      </w:r>
      <w:r w:rsidRPr="001F6F00">
        <w:t xml:space="preserve">Respondenti měli v otevřené otázce možnost stanovit velmi konkrétní doporučení ve vztahu k tomu, co by se mohlo v rámci MAP do budoucna zlepšit. </w:t>
      </w:r>
    </w:p>
    <w:p w14:paraId="7B1C59CA" w14:textId="77777777" w:rsidR="00361E9A" w:rsidRDefault="00361E9A" w:rsidP="00AE5383">
      <w:pPr>
        <w:spacing w:after="50"/>
        <w:jc w:val="both"/>
      </w:pPr>
    </w:p>
    <w:p w14:paraId="5F85352A" w14:textId="2F0C7485" w:rsidR="0022287B" w:rsidRDefault="0022287B" w:rsidP="00A23697">
      <w:pPr>
        <w:pStyle w:val="Nadpis3"/>
      </w:pPr>
      <w:bookmarkStart w:id="173" w:name="_Toc164172190"/>
      <w:bookmarkStart w:id="174" w:name="_Toc166744270"/>
      <w:bookmarkStart w:id="175" w:name="_Toc169765558"/>
      <w:bookmarkStart w:id="176" w:name="_Toc173755939"/>
      <w:r>
        <w:t>Doporučení aktérů:</w:t>
      </w:r>
      <w:bookmarkEnd w:id="173"/>
      <w:bookmarkEnd w:id="174"/>
      <w:bookmarkEnd w:id="175"/>
      <w:bookmarkEnd w:id="176"/>
    </w:p>
    <w:p w14:paraId="019DD1A4" w14:textId="3D000BEB" w:rsidR="0022287B" w:rsidRDefault="0022287B" w:rsidP="007177DB">
      <w:pPr>
        <w:pStyle w:val="Odstavecseseznamem"/>
        <w:numPr>
          <w:ilvl w:val="1"/>
          <w:numId w:val="2"/>
        </w:numPr>
        <w:spacing w:after="50"/>
        <w:ind w:left="284" w:hanging="284"/>
        <w:jc w:val="both"/>
      </w:pPr>
      <w:r w:rsidRPr="00FB37FE">
        <w:rPr>
          <w:b/>
          <w:bCs/>
        </w:rPr>
        <w:t>posílení informovanosti</w:t>
      </w:r>
      <w:r w:rsidRPr="0022287B">
        <w:t xml:space="preserve"> pro vzdělávací instituce a jejich akté</w:t>
      </w:r>
      <w:r>
        <w:t xml:space="preserve">ry (zlepšit publicitu a informovanost aktérů) a zjednodušení, respektive zpřehlednění celého systému poskytovaných informací, lepší PR směrem k veřejnosti, </w:t>
      </w:r>
    </w:p>
    <w:p w14:paraId="1F1D7018" w14:textId="10CB1BF4" w:rsidR="0022287B" w:rsidRDefault="0022287B" w:rsidP="007177DB">
      <w:pPr>
        <w:pStyle w:val="Odstavecseseznamem"/>
        <w:numPr>
          <w:ilvl w:val="1"/>
          <w:numId w:val="2"/>
        </w:numPr>
        <w:spacing w:after="50"/>
        <w:ind w:left="284" w:hanging="284"/>
        <w:jc w:val="both"/>
      </w:pPr>
      <w:r w:rsidRPr="00FB37FE">
        <w:rPr>
          <w:b/>
          <w:bCs/>
        </w:rPr>
        <w:t>podpora realizace projektů,</w:t>
      </w:r>
      <w:r>
        <w:t xml:space="preserve"> poskytování projektového poradenství a možnost konzultací s odborníky, podpora zavádění administrativních pozic ve školách s ohledem na projektovou administrativu, </w:t>
      </w:r>
    </w:p>
    <w:p w14:paraId="43AC9C5C" w14:textId="5786142A" w:rsidR="0022287B" w:rsidRDefault="0022287B" w:rsidP="007177DB">
      <w:pPr>
        <w:pStyle w:val="Odstavecseseznamem"/>
        <w:numPr>
          <w:ilvl w:val="1"/>
          <w:numId w:val="2"/>
        </w:numPr>
        <w:spacing w:after="50"/>
        <w:ind w:left="284" w:hanging="284"/>
        <w:jc w:val="both"/>
      </w:pPr>
      <w:r w:rsidRPr="00FB37FE">
        <w:rPr>
          <w:b/>
          <w:bCs/>
        </w:rPr>
        <w:t>angažovat odborníky na ekonomiku, právo a projekty</w:t>
      </w:r>
      <w:r>
        <w:t xml:space="preserve"> z komerční sféry a zapojit je do komunikace se školami, </w:t>
      </w:r>
    </w:p>
    <w:p w14:paraId="6AFCA533" w14:textId="285566E6" w:rsidR="0022287B" w:rsidRDefault="0022287B" w:rsidP="007177DB">
      <w:pPr>
        <w:pStyle w:val="Odstavecseseznamem"/>
        <w:numPr>
          <w:ilvl w:val="1"/>
          <w:numId w:val="2"/>
        </w:numPr>
        <w:spacing w:after="50"/>
        <w:ind w:left="284" w:hanging="284"/>
        <w:jc w:val="both"/>
      </w:pPr>
      <w:r>
        <w:t xml:space="preserve">zainteresovat více motivovaných, „osvícených“ ředitelů, </w:t>
      </w:r>
    </w:p>
    <w:p w14:paraId="4DCB0F9F" w14:textId="1AB9CCB1" w:rsidR="0022287B" w:rsidRDefault="0022287B" w:rsidP="007177DB">
      <w:pPr>
        <w:pStyle w:val="Odstavecseseznamem"/>
        <w:numPr>
          <w:ilvl w:val="1"/>
          <w:numId w:val="2"/>
        </w:numPr>
        <w:spacing w:after="50"/>
        <w:ind w:left="284" w:hanging="284"/>
        <w:jc w:val="both"/>
      </w:pPr>
      <w:r>
        <w:t xml:space="preserve">další </w:t>
      </w:r>
      <w:r w:rsidRPr="00FB37FE">
        <w:rPr>
          <w:b/>
          <w:bCs/>
        </w:rPr>
        <w:t>posílení propojování jednotlivých aktérů ve vzdělávání,</w:t>
      </w:r>
      <w:r>
        <w:t xml:space="preserve"> </w:t>
      </w:r>
    </w:p>
    <w:p w14:paraId="29C75DA7" w14:textId="2D3D7B50" w:rsidR="0022287B" w:rsidRDefault="0022287B" w:rsidP="007177DB">
      <w:pPr>
        <w:pStyle w:val="Odstavecseseznamem"/>
        <w:numPr>
          <w:ilvl w:val="1"/>
          <w:numId w:val="2"/>
        </w:numPr>
        <w:spacing w:after="50"/>
        <w:ind w:left="284" w:hanging="284"/>
        <w:jc w:val="both"/>
      </w:pPr>
      <w:r w:rsidRPr="00FB37FE">
        <w:rPr>
          <w:b/>
          <w:bCs/>
        </w:rPr>
        <w:t>eliminovat nárůst administrativy,</w:t>
      </w:r>
      <w:r>
        <w:t xml:space="preserve"> snižovat administrativní zátěž, </w:t>
      </w:r>
    </w:p>
    <w:p w14:paraId="4DC6665A" w14:textId="2D62ED1E" w:rsidR="0022287B" w:rsidRDefault="0022287B" w:rsidP="007177DB">
      <w:pPr>
        <w:pStyle w:val="Odstavecseseznamem"/>
        <w:numPr>
          <w:ilvl w:val="1"/>
          <w:numId w:val="2"/>
        </w:numPr>
        <w:spacing w:after="50"/>
        <w:ind w:left="284" w:hanging="284"/>
        <w:jc w:val="both"/>
      </w:pPr>
      <w:r>
        <w:t xml:space="preserve">množství a plánování aktivit (menší počet aktivit, větší kapacita), aktivity pro ZUŠ, </w:t>
      </w:r>
    </w:p>
    <w:p w14:paraId="26FEF7EA" w14:textId="080EB0E8" w:rsidR="0022287B" w:rsidRDefault="0022287B" w:rsidP="007177DB">
      <w:pPr>
        <w:pStyle w:val="Odstavecseseznamem"/>
        <w:numPr>
          <w:ilvl w:val="1"/>
          <w:numId w:val="2"/>
        </w:numPr>
        <w:spacing w:after="50"/>
        <w:ind w:left="284" w:hanging="284"/>
        <w:jc w:val="both"/>
      </w:pPr>
      <w:r>
        <w:t xml:space="preserve">větší zapojení škol s vysokým podílem dětí a žáků z rodin řešících nepříznivé sociální situace, </w:t>
      </w:r>
    </w:p>
    <w:p w14:paraId="567E23BB" w14:textId="77777777" w:rsidR="00AE6148" w:rsidRDefault="00AE6148" w:rsidP="007177DB">
      <w:pPr>
        <w:pStyle w:val="Odstavecseseznamem"/>
        <w:numPr>
          <w:ilvl w:val="1"/>
          <w:numId w:val="2"/>
        </w:numPr>
        <w:spacing w:after="50"/>
        <w:ind w:left="284" w:hanging="284"/>
        <w:jc w:val="both"/>
      </w:pPr>
      <w:r w:rsidRPr="00FB37FE">
        <w:rPr>
          <w:b/>
          <w:bCs/>
        </w:rPr>
        <w:t>dlouhodobé plánování investiční finanční podpory</w:t>
      </w:r>
      <w:r>
        <w:t xml:space="preserve"> (aby školy věděly, zda jejich projekt bude podpořen a kdy), </w:t>
      </w:r>
    </w:p>
    <w:p w14:paraId="77A7BE88" w14:textId="3A57D473" w:rsidR="00AE6148" w:rsidRPr="001F6F00" w:rsidRDefault="00AE6148" w:rsidP="007177DB">
      <w:pPr>
        <w:pStyle w:val="Odstavecseseznamem"/>
        <w:numPr>
          <w:ilvl w:val="1"/>
          <w:numId w:val="2"/>
        </w:numPr>
        <w:spacing w:after="50"/>
        <w:ind w:left="284" w:hanging="284"/>
        <w:jc w:val="both"/>
      </w:pPr>
      <w:r>
        <w:t>v</w:t>
      </w:r>
      <w:r w:rsidRPr="001F6F00">
        <w:t xml:space="preserve"> nabídce </w:t>
      </w:r>
      <w:r w:rsidRPr="00FB37FE">
        <w:rPr>
          <w:b/>
          <w:bCs/>
        </w:rPr>
        <w:t xml:space="preserve">dlouhodobějších </w:t>
      </w:r>
      <w:r w:rsidRPr="00AE6148">
        <w:rPr>
          <w:b/>
        </w:rPr>
        <w:t>vzdělávacích aktivit</w:t>
      </w:r>
      <w:r w:rsidRPr="001F6F00">
        <w:t xml:space="preserve"> zaměřených na konkrétní aktuální témata, </w:t>
      </w:r>
      <w:r w:rsidRPr="00FB37FE">
        <w:rPr>
          <w:b/>
          <w:bCs/>
        </w:rPr>
        <w:t>nabízet pedagogům i nácvik praktických dovedností</w:t>
      </w:r>
      <w:r w:rsidRPr="001F6F00">
        <w:t xml:space="preserve"> – zjišťovat potřeby škol v této oblasti. Pořádat tyto aktivity na různých školách. Nenavyšovat množství aktivit, spíše méně, ale dlouhodobějších, zacílených. V rámci vzdělávacích aktivit poskytovat </w:t>
      </w:r>
      <w:r w:rsidRPr="00FB37FE">
        <w:rPr>
          <w:b/>
          <w:bCs/>
        </w:rPr>
        <w:t>méně teorie, organizace exkurzí a výukových aktivit.</w:t>
      </w:r>
      <w:r w:rsidRPr="001F6F00">
        <w:t xml:space="preserve"> Pořádat společná metodická školení k „</w:t>
      </w:r>
      <w:r w:rsidRPr="00AE6148">
        <w:rPr>
          <w:i/>
        </w:rPr>
        <w:t>novým věcem</w:t>
      </w:r>
      <w:r w:rsidRPr="001F6F00">
        <w:t xml:space="preserve">“. </w:t>
      </w:r>
    </w:p>
    <w:p w14:paraId="7B37C013" w14:textId="53576678" w:rsidR="00AE6148" w:rsidRDefault="00FB37FE" w:rsidP="007177DB">
      <w:pPr>
        <w:pStyle w:val="Odstavecseseznamem"/>
        <w:numPr>
          <w:ilvl w:val="1"/>
          <w:numId w:val="2"/>
        </w:numPr>
        <w:spacing w:after="50"/>
        <w:ind w:left="284" w:hanging="284"/>
        <w:jc w:val="both"/>
      </w:pPr>
      <w:r w:rsidRPr="00FB37FE">
        <w:rPr>
          <w:b/>
          <w:bCs/>
        </w:rPr>
        <w:t>i</w:t>
      </w:r>
      <w:r w:rsidR="00AE6148" w:rsidRPr="00FB37FE">
        <w:rPr>
          <w:b/>
          <w:bCs/>
        </w:rPr>
        <w:t>ntenzivní spolupráce s MŠMT</w:t>
      </w:r>
      <w:r w:rsidR="00AE6148">
        <w:t xml:space="preserve"> – větší práce MŠMT s výstupy z MAP na centrální úrovni, lépe, častěji, více využívat data z MAP (data „zespodu“), </w:t>
      </w:r>
    </w:p>
    <w:p w14:paraId="79F1BEF0" w14:textId="5F72EAF4" w:rsidR="00AE6148" w:rsidRDefault="00AE6148" w:rsidP="007177DB">
      <w:pPr>
        <w:pStyle w:val="Odstavecseseznamem"/>
        <w:numPr>
          <w:ilvl w:val="1"/>
          <w:numId w:val="2"/>
        </w:numPr>
        <w:spacing w:after="50"/>
        <w:ind w:left="284" w:hanging="284"/>
        <w:jc w:val="both"/>
      </w:pPr>
      <w:r w:rsidRPr="00FB37FE">
        <w:rPr>
          <w:b/>
          <w:bCs/>
        </w:rPr>
        <w:t>centralizované zapojení realizačních týmů MAP do legislativního procesu,</w:t>
      </w:r>
      <w:r>
        <w:t xml:space="preserve"> do procesu vzniku nových programů apod., </w:t>
      </w:r>
    </w:p>
    <w:p w14:paraId="06A9B6E6" w14:textId="724D0700" w:rsidR="00AE6148" w:rsidRDefault="00AE6148" w:rsidP="007177DB">
      <w:pPr>
        <w:pStyle w:val="Odstavecseseznamem"/>
        <w:numPr>
          <w:ilvl w:val="1"/>
          <w:numId w:val="2"/>
        </w:numPr>
        <w:spacing w:after="50"/>
        <w:ind w:left="284" w:hanging="284"/>
        <w:jc w:val="both"/>
      </w:pPr>
      <w:r>
        <w:t xml:space="preserve">vzdělávací aktivity ve školách pro žáky a pedagogy, školení celých sboroven, více měkkých aktivit pro ZŠ s prvním stupněm a pro MŠ, </w:t>
      </w:r>
    </w:p>
    <w:p w14:paraId="3E11D38D" w14:textId="6DA5E53E" w:rsidR="00AE6148" w:rsidRDefault="00AE6148" w:rsidP="007177DB">
      <w:pPr>
        <w:pStyle w:val="Odstavecseseznamem"/>
        <w:numPr>
          <w:ilvl w:val="1"/>
          <w:numId w:val="2"/>
        </w:numPr>
        <w:spacing w:after="50"/>
        <w:ind w:left="284" w:hanging="284"/>
        <w:jc w:val="both"/>
      </w:pPr>
      <w:r w:rsidRPr="00FB37FE">
        <w:rPr>
          <w:b/>
          <w:bCs/>
        </w:rPr>
        <w:lastRenderedPageBreak/>
        <w:t>pravidelná obměna členů pracovních skupin,</w:t>
      </w:r>
      <w:r>
        <w:t xml:space="preserve"> mezinárodní spolupráce se zajištěním překladatele, osobní rozvoj realizačního týmu</w:t>
      </w:r>
      <w:r w:rsidR="00361E9A">
        <w:t>.</w:t>
      </w:r>
    </w:p>
    <w:p w14:paraId="289319BD" w14:textId="77777777" w:rsidR="00361E9A" w:rsidRDefault="00361E9A" w:rsidP="00361E9A">
      <w:pPr>
        <w:pStyle w:val="Odstavecseseznamem"/>
        <w:spacing w:after="50"/>
        <w:ind w:left="284"/>
        <w:jc w:val="both"/>
      </w:pPr>
    </w:p>
    <w:p w14:paraId="19B6703B" w14:textId="56159FFB" w:rsidR="00AE6148" w:rsidRPr="00627803" w:rsidRDefault="00AE6148" w:rsidP="00A23697">
      <w:pPr>
        <w:pStyle w:val="Nadpis3"/>
      </w:pPr>
      <w:bookmarkStart w:id="177" w:name="_Toc144705248"/>
      <w:bookmarkStart w:id="178" w:name="_Toc164172191"/>
      <w:bookmarkStart w:id="179" w:name="_Toc166744271"/>
      <w:bookmarkStart w:id="180" w:name="_Toc169765559"/>
      <w:bookmarkStart w:id="181" w:name="_Toc173755940"/>
      <w:r w:rsidRPr="00627803">
        <w:t>Čtenářská gramotnost: Jak na další rozvoj ve školách</w:t>
      </w:r>
      <w:bookmarkEnd w:id="177"/>
      <w:bookmarkEnd w:id="178"/>
      <w:bookmarkEnd w:id="179"/>
      <w:bookmarkEnd w:id="180"/>
      <w:bookmarkEnd w:id="181"/>
    </w:p>
    <w:p w14:paraId="1B9860CE" w14:textId="77777777" w:rsidR="00AE6148" w:rsidRDefault="00AE6148" w:rsidP="007177DB">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AE6148">
        <w:rPr>
          <w:b/>
        </w:rPr>
        <w:t xml:space="preserve">zajištění dostatečné finanční podpory </w:t>
      </w:r>
      <w:r w:rsidRPr="001F6F00">
        <w:t>pro rozvoj čtenářské gramotnosti</w:t>
      </w:r>
      <w:r>
        <w:t xml:space="preserve">, </w:t>
      </w:r>
    </w:p>
    <w:p w14:paraId="2B12B1D4" w14:textId="77777777" w:rsidR="00FB37FE" w:rsidRPr="00FB37FE" w:rsidRDefault="00AE6148" w:rsidP="007177DB">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FB37FE">
        <w:rPr>
          <w:b/>
          <w:bCs/>
        </w:rPr>
        <w:t>n</w:t>
      </w:r>
      <w:r w:rsidRPr="00FB37FE">
        <w:rPr>
          <w:b/>
        </w:rPr>
        <w:t>utnost deklarovat důležitost čtenářské gramotnosti na „</w:t>
      </w:r>
      <w:r w:rsidRPr="00FB37FE">
        <w:rPr>
          <w:b/>
          <w:i/>
        </w:rPr>
        <w:t>nejvyšší úrovni</w:t>
      </w:r>
      <w:r w:rsidRPr="00FB37FE">
        <w:rPr>
          <w:b/>
        </w:rPr>
        <w:t>“</w:t>
      </w:r>
      <w:r w:rsidRPr="001F6F00">
        <w:t xml:space="preserve"> např. vlády, ministerstev. Důležitá je také spolupráce ministerstev: „</w:t>
      </w:r>
      <w:r w:rsidRPr="00FB37FE">
        <w:rPr>
          <w:i/>
        </w:rPr>
        <w:t>je nezbytné, aby vznikaly společné projekty školství a kultury</w:t>
      </w:r>
      <w:r w:rsidRPr="001F6F00">
        <w:t>“. Jako alarmující bylo členy pracovní skupiny přitom vnímáno, že z výročních zpráv škol „</w:t>
      </w:r>
      <w:r w:rsidRPr="00FB37FE">
        <w:rPr>
          <w:i/>
        </w:rPr>
        <w:t>zmizela kolonka o hodnocení školních knihoven</w:t>
      </w:r>
      <w:r w:rsidRPr="001F6F00">
        <w:t>“</w:t>
      </w:r>
      <w:r w:rsidR="00FB37FE">
        <w:t xml:space="preserve">, </w:t>
      </w:r>
    </w:p>
    <w:p w14:paraId="36ECC6EC" w14:textId="77777777" w:rsidR="00FB37FE" w:rsidRDefault="00FB37FE" w:rsidP="007177DB">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FB37FE">
        <w:rPr>
          <w:b/>
        </w:rPr>
        <w:t>polupráce a společný cíl institucí, jednota, systematičnost, provázanost, strategický plán</w:t>
      </w:r>
      <w:r w:rsidR="00AE6148" w:rsidRPr="001F6F00">
        <w:t>: „</w:t>
      </w:r>
      <w:r w:rsidR="00AE6148" w:rsidRPr="00FB37FE">
        <w:rPr>
          <w:i/>
        </w:rPr>
        <w:t>je třeba vytvořit kostru, která by se obalovala</w:t>
      </w:r>
      <w:r w:rsidR="00AE6148" w:rsidRPr="001F6F00">
        <w:t>“. Komunikace mezi aktéry by měla být stavěna jako podpora snahy o změnu: „</w:t>
      </w:r>
      <w:r w:rsidR="00AE6148" w:rsidRPr="00FB37FE">
        <w:rPr>
          <w:i/>
        </w:rPr>
        <w:t>tvorba platforem, které nás donutí se dívat na věci jinak, perspektivou jiných aktérů, uvědomit si, kde jsme ve shodě… je spoustu věcí, které nezměníme, ale určitě najdeme body, kde můžeme spolupracovat a vyvíjet např. společnou snahu nebo tlak</w:t>
      </w:r>
      <w:r w:rsidR="00AE6148" w:rsidRPr="001F6F00">
        <w:t>“.</w:t>
      </w:r>
    </w:p>
    <w:p w14:paraId="5BA3881A" w14:textId="37E713BB" w:rsidR="00AE6148" w:rsidRPr="001F6F00" w:rsidRDefault="00FB37FE" w:rsidP="007177DB">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FB37FE">
        <w:rPr>
          <w:b/>
        </w:rPr>
        <w:t>m</w:t>
      </w:r>
      <w:r w:rsidR="00AE6148" w:rsidRPr="00FB37FE">
        <w:rPr>
          <w:b/>
        </w:rPr>
        <w:t>enší byrokracie v přidělování financí</w:t>
      </w:r>
      <w:r w:rsidR="00AE6148" w:rsidRPr="001F6F00">
        <w:t>, kdy „</w:t>
      </w:r>
      <w:r w:rsidR="00AE6148" w:rsidRPr="00FB37FE">
        <w:rPr>
          <w:i/>
        </w:rPr>
        <w:t>člověk nedělá nic jiného než dotace</w:t>
      </w:r>
      <w:r w:rsidR="00AE6148" w:rsidRPr="001F6F00">
        <w:t xml:space="preserve">“.  </w:t>
      </w:r>
    </w:p>
    <w:p w14:paraId="2BA94615" w14:textId="415D1AE4" w:rsidR="00AE6148" w:rsidRPr="001F6F00" w:rsidRDefault="00FB37FE" w:rsidP="007177DB">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k</w:t>
      </w:r>
      <w:r w:rsidR="00AE6148" w:rsidRPr="001F6F00">
        <w:rPr>
          <w:b/>
        </w:rPr>
        <w:t>valitní a dobře vzdělaní učitelé</w:t>
      </w:r>
      <w:r w:rsidR="00AE6148" w:rsidRPr="001F6F00">
        <w:t>, co mají možnost se rozvíjet, nejsou přetěžování, nerozmělňují se v jiných aktivitách, ale mohou se věnovat strategickým úkolům</w:t>
      </w:r>
      <w:r>
        <w:t>,</w:t>
      </w:r>
    </w:p>
    <w:p w14:paraId="17F2580B" w14:textId="459579AC" w:rsidR="00AE6148" w:rsidRPr="001F6F00" w:rsidRDefault="00FB37FE" w:rsidP="007177DB">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čtenářské gramotnosti již od mateřských škol</w:t>
      </w:r>
    </w:p>
    <w:p w14:paraId="47284B41" w14:textId="7A69A21A" w:rsidR="00AE6148" w:rsidRPr="001F6F00" w:rsidRDefault="00FB37FE" w:rsidP="007177DB">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l</w:t>
      </w:r>
      <w:r w:rsidR="00AE6148" w:rsidRPr="001F6F00">
        <w:rPr>
          <w:b/>
        </w:rPr>
        <w:t>oby směrem k národní úrovni</w:t>
      </w:r>
      <w:r w:rsidR="00AE6148" w:rsidRPr="001F6F00">
        <w:t>, „</w:t>
      </w:r>
      <w:r w:rsidR="00AE6148" w:rsidRPr="001F6F00">
        <w:rPr>
          <w:i/>
        </w:rPr>
        <w:t>co se stane s věcmi, které se posunou výš – jaká je zpětná vazba z MPSV, zabývají se tím?“</w:t>
      </w:r>
      <w:r w:rsidR="00AE6148" w:rsidRPr="001F6F00">
        <w:t xml:space="preserve"> Členové pracovní skupiny přitom poptávali </w:t>
      </w:r>
      <w:r w:rsidR="00AE6148" w:rsidRPr="00FB37FE">
        <w:rPr>
          <w:b/>
          <w:bCs/>
        </w:rPr>
        <w:t>„</w:t>
      </w:r>
      <w:r w:rsidR="00AE6148" w:rsidRPr="00FB37FE">
        <w:rPr>
          <w:b/>
          <w:bCs/>
          <w:i/>
        </w:rPr>
        <w:t xml:space="preserve">zpětnou vazbu od MŠMT, co se systémově v praxi změnilo díky </w:t>
      </w:r>
      <w:proofErr w:type="spellStart"/>
      <w:r w:rsidR="00AE6148" w:rsidRPr="00FB37FE">
        <w:rPr>
          <w:b/>
          <w:bCs/>
          <w:i/>
        </w:rPr>
        <w:t>MAPům</w:t>
      </w:r>
      <w:proofErr w:type="spellEnd"/>
      <w:r w:rsidR="00AE6148" w:rsidRPr="00FB37FE">
        <w:rPr>
          <w:b/>
          <w:bCs/>
        </w:rPr>
        <w:t>“. Členové pracovní skupiny se dále shodovali na tom, že: „</w:t>
      </w:r>
      <w:r w:rsidR="00AE6148" w:rsidRPr="00FB37FE">
        <w:rPr>
          <w:b/>
          <w:bCs/>
          <w:i/>
        </w:rPr>
        <w:t xml:space="preserve">ministerstvo má </w:t>
      </w:r>
      <w:proofErr w:type="spellStart"/>
      <w:r w:rsidR="00AE6148" w:rsidRPr="00FB37FE">
        <w:rPr>
          <w:b/>
          <w:bCs/>
          <w:i/>
        </w:rPr>
        <w:t>MAPy</w:t>
      </w:r>
      <w:proofErr w:type="spellEnd"/>
      <w:r w:rsidR="00AE6148" w:rsidRPr="00FB37FE">
        <w:rPr>
          <w:b/>
          <w:bCs/>
          <w:i/>
        </w:rPr>
        <w:t>, ale z nějakého důvodu je asi neposlouchá, dostatečně je nevyužívá</w:t>
      </w:r>
      <w:r w:rsidR="00AE6148" w:rsidRPr="00FB37FE">
        <w:rPr>
          <w:b/>
          <w:bCs/>
        </w:rPr>
        <w:t>“.</w:t>
      </w:r>
    </w:p>
    <w:p w14:paraId="6FDBCB5C" w14:textId="77777777" w:rsidR="00AE6148" w:rsidRPr="002131BF" w:rsidRDefault="00AE6148" w:rsidP="00AE5383">
      <w:pPr>
        <w:pStyle w:val="Odstavecseseznamem"/>
        <w:spacing w:after="50"/>
        <w:jc w:val="both"/>
        <w:rPr>
          <w:rFonts w:asciiTheme="majorHAnsi" w:hAnsiTheme="majorHAnsi"/>
        </w:rPr>
      </w:pPr>
    </w:p>
    <w:p w14:paraId="5E1584F4" w14:textId="16A73A07" w:rsidR="00AE6148" w:rsidRPr="00627803" w:rsidRDefault="00AE6148" w:rsidP="00A23697">
      <w:pPr>
        <w:pStyle w:val="Nadpis3"/>
      </w:pPr>
      <w:bookmarkStart w:id="182" w:name="_Toc144705249"/>
      <w:bookmarkStart w:id="183" w:name="_Toc164172192"/>
      <w:bookmarkStart w:id="184" w:name="_Toc166744272"/>
      <w:bookmarkStart w:id="185" w:name="_Toc169765560"/>
      <w:bookmarkStart w:id="186" w:name="_Toc173755941"/>
      <w:r w:rsidRPr="00627803">
        <w:t>Pracovní skupina pro financování: Jak na další rozvoj</w:t>
      </w:r>
      <w:bookmarkEnd w:id="182"/>
      <w:bookmarkEnd w:id="183"/>
      <w:bookmarkEnd w:id="184"/>
      <w:bookmarkEnd w:id="185"/>
      <w:bookmarkEnd w:id="186"/>
    </w:p>
    <w:p w14:paraId="0E866D9A" w14:textId="29D96186" w:rsidR="00AE6148" w:rsidRPr="001F6F00" w:rsidRDefault="002131BF" w:rsidP="007177DB">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v</w:t>
      </w:r>
      <w:r w:rsidR="00AE6148" w:rsidRPr="001F6F00">
        <w:rPr>
          <w:b/>
        </w:rPr>
        <w:t>ětší spolupráce pracovní skupiny s „</w:t>
      </w:r>
      <w:r w:rsidR="00AE6148" w:rsidRPr="001F6F00">
        <w:rPr>
          <w:b/>
          <w:i/>
        </w:rPr>
        <w:t>pedagogy</w:t>
      </w:r>
      <w:r w:rsidR="00AE6148" w:rsidRPr="001F6F00">
        <w:rPr>
          <w:b/>
        </w:rPr>
        <w:t>“</w:t>
      </w:r>
      <w:r w:rsidR="00AE6148" w:rsidRPr="001F6F00">
        <w:t xml:space="preserve"> za účelem zajištění znalosti potřeb praxe. S tímto se pojila i potřeba nastavení systému připomínkování např. stanovení konkrétní osoby, která bude připomínkovat a je v rámci skupiny z daného oboru např. mateřské školy, základní školy, střediska volného času…  („</w:t>
      </w:r>
      <w:r w:rsidR="00AE6148" w:rsidRPr="001F6F00">
        <w:rPr>
          <w:i/>
        </w:rPr>
        <w:t>zodpovědná osoba by měla přednést, co to má za praktické dopady, skupina by měla vytvořit stanovisko jako celá skupina v rámci projednání, měly by se více rozdělit kompetence</w:t>
      </w:r>
      <w:r w:rsidR="00AE6148" w:rsidRPr="001F6F00">
        <w:t>“). S tímto se pojila i potřeba větší propojenosti finančních a systémových rovin práce jednotlivých pracovních skupin v rámci MAP</w:t>
      </w:r>
      <w:r>
        <w:t>,</w:t>
      </w:r>
      <w:r w:rsidR="00AE6148" w:rsidRPr="001F6F00">
        <w:t xml:space="preserve"> např. spojení PS rovných příležitostí a PS financování v otázce podpory pracovních pozic asistentů pedagoga.</w:t>
      </w:r>
    </w:p>
    <w:p w14:paraId="562760B8" w14:textId="23E6B97C" w:rsidR="00AE6148" w:rsidRPr="001F6F00" w:rsidRDefault="002131BF" w:rsidP="007177DB">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otřeba, aby byl názor pracovní skupiny slyšet</w:t>
      </w:r>
      <w:r w:rsidR="00AE6148" w:rsidRPr="001F6F00">
        <w:t>, tj. potřeba vidět v práci smysl. Jako důležité bylo vnímáno rovněž nastavení smysluplných cílů pracovní skupiny v MAP („</w:t>
      </w:r>
      <w:r w:rsidR="00AE6148" w:rsidRPr="001F6F00">
        <w:rPr>
          <w:i/>
        </w:rPr>
        <w:t>potřeba vidět smysl věci, s něčím pohnout dál je důležitější než finanční ohodnocení… když něco okomentujeme, připomínkujeme a čtyřikrát se nic nestane, tak už se na to příště můžeme také vykašlat</w:t>
      </w:r>
      <w:r w:rsidR="00AE6148" w:rsidRPr="001F6F00">
        <w:t>“).</w:t>
      </w:r>
    </w:p>
    <w:p w14:paraId="3FB66064" w14:textId="1362560E" w:rsidR="00AE6148" w:rsidRDefault="002131BF" w:rsidP="007177DB">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osílení komunikace s</w:t>
      </w:r>
      <w:r>
        <w:rPr>
          <w:b/>
        </w:rPr>
        <w:t> </w:t>
      </w:r>
      <w:r w:rsidR="00AE6148" w:rsidRPr="001F6F00">
        <w:rPr>
          <w:b/>
        </w:rPr>
        <w:t>MŠMT</w:t>
      </w:r>
      <w:r>
        <w:rPr>
          <w:b/>
        </w:rPr>
        <w:t>,</w:t>
      </w:r>
      <w:r w:rsidR="00AE6148" w:rsidRPr="001F6F00">
        <w:t xml:space="preserve"> se středním článkem např. pozvat zástupce MŠMT; zapojení lokálních politiků (poslanci, senátoři) do MAP; posílení spolupráce s</w:t>
      </w:r>
      <w:r>
        <w:t> MS k</w:t>
      </w:r>
      <w:r w:rsidR="00AE6148" w:rsidRPr="001F6F00">
        <w:t>rajem (může dávat návrhy na změnu zákona).</w:t>
      </w:r>
    </w:p>
    <w:p w14:paraId="30CA4619" w14:textId="77777777" w:rsidR="00361E9A" w:rsidRPr="001F6F00" w:rsidRDefault="00361E9A" w:rsidP="00361E9A">
      <w:pPr>
        <w:pStyle w:val="Odstavecseseznamem"/>
        <w:pBdr>
          <w:top w:val="none" w:sz="0" w:space="0" w:color="auto"/>
          <w:left w:val="none" w:sz="0" w:space="0" w:color="auto"/>
          <w:bottom w:val="none" w:sz="0" w:space="0" w:color="auto"/>
          <w:right w:val="none" w:sz="0" w:space="0" w:color="auto"/>
          <w:between w:val="none" w:sz="0" w:space="0" w:color="auto"/>
        </w:pBdr>
        <w:spacing w:after="50"/>
        <w:ind w:left="284"/>
        <w:jc w:val="both"/>
      </w:pPr>
    </w:p>
    <w:p w14:paraId="529CA53C" w14:textId="192260BF" w:rsidR="00AE6148" w:rsidRPr="00627803" w:rsidRDefault="00AE6148" w:rsidP="00A23697">
      <w:pPr>
        <w:pStyle w:val="Nadpis3"/>
      </w:pPr>
      <w:bookmarkStart w:id="187" w:name="_Toc144705250"/>
      <w:bookmarkStart w:id="188" w:name="_Toc164172193"/>
      <w:bookmarkStart w:id="189" w:name="_Toc166744273"/>
      <w:bookmarkStart w:id="190" w:name="_Toc169765561"/>
      <w:bookmarkStart w:id="191" w:name="_Toc173755942"/>
      <w:r w:rsidRPr="00627803">
        <w:t>Pracovní skupina pro předškolní vzdělávání a péči: Jak na další rozvoj</w:t>
      </w:r>
      <w:bookmarkEnd w:id="187"/>
      <w:bookmarkEnd w:id="188"/>
      <w:bookmarkEnd w:id="189"/>
      <w:bookmarkEnd w:id="190"/>
      <w:bookmarkEnd w:id="191"/>
    </w:p>
    <w:p w14:paraId="5E7BBE85" w14:textId="69CE1006" w:rsidR="00AE6148" w:rsidRPr="001F6F00" w:rsidRDefault="00AE6148" w:rsidP="007177DB">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1F6F00">
        <w:t>(</w:t>
      </w:r>
      <w:r w:rsidR="002131BF">
        <w:t>o</w:t>
      </w:r>
      <w:r w:rsidRPr="001F6F00">
        <w:t>sobní)</w:t>
      </w:r>
      <w:r w:rsidRPr="008A6D42">
        <w:rPr>
          <w:b/>
        </w:rPr>
        <w:t xml:space="preserve"> </w:t>
      </w:r>
      <w:r w:rsidR="002131BF">
        <w:rPr>
          <w:b/>
        </w:rPr>
        <w:t>s</w:t>
      </w:r>
      <w:r w:rsidRPr="008A6D42">
        <w:rPr>
          <w:b/>
        </w:rPr>
        <w:t>etkání</w:t>
      </w:r>
      <w:r w:rsidRPr="001F6F00">
        <w:t xml:space="preserve"> ředitelů a zaměstnanců, které by mělo být </w:t>
      </w:r>
      <w:r w:rsidRPr="008A6D42">
        <w:rPr>
          <w:b/>
        </w:rPr>
        <w:t>zaměřené</w:t>
      </w:r>
      <w:r w:rsidRPr="001F6F00">
        <w:t xml:space="preserve"> </w:t>
      </w:r>
      <w:r w:rsidRPr="008A6D42">
        <w:rPr>
          <w:b/>
        </w:rPr>
        <w:t>na sdílení</w:t>
      </w:r>
      <w:r w:rsidRPr="001F6F00">
        <w:t>, na identifikování potřeb.</w:t>
      </w:r>
    </w:p>
    <w:p w14:paraId="4C48D858" w14:textId="720C155F" w:rsidR="00AE6148" w:rsidRPr="001F6F00" w:rsidRDefault="002131BF" w:rsidP="007177DB">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e</w:t>
      </w:r>
      <w:r w:rsidR="00AE6148" w:rsidRPr="008A6D42">
        <w:rPr>
          <w:b/>
        </w:rPr>
        <w:t>xistence centrálního poradenského pracoviště k projektovým výzvám a k podpoře čerpání financí v rámci projektů</w:t>
      </w:r>
      <w:r>
        <w:rPr>
          <w:b/>
        </w:rPr>
        <w:t xml:space="preserve">, </w:t>
      </w:r>
    </w:p>
    <w:p w14:paraId="21A0949E" w14:textId="1C6EFB38" w:rsidR="00AE6148" w:rsidRPr="001F6F00" w:rsidRDefault="002131BF" w:rsidP="007177DB">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o</w:t>
      </w:r>
      <w:r w:rsidR="00AE6148" w:rsidRPr="008A6D42">
        <w:rPr>
          <w:b/>
        </w:rPr>
        <w:t>cenění práce</w:t>
      </w:r>
      <w:r w:rsidR="00AE6148" w:rsidRPr="001F6F00">
        <w:t>: „</w:t>
      </w:r>
      <w:r w:rsidR="00AE6148" w:rsidRPr="008A6D42">
        <w:rPr>
          <w:i/>
        </w:rPr>
        <w:t>dát lidem náboj… říct jim, že jsou důležití, že chceme slyšet jejich názor</w:t>
      </w:r>
      <w:r w:rsidR="00AE6148" w:rsidRPr="001F6F00">
        <w:t>“; „</w:t>
      </w:r>
      <w:r w:rsidR="00AE6148" w:rsidRPr="008A6D42">
        <w:rPr>
          <w:i/>
        </w:rPr>
        <w:t>Školství nemůže být založené jen na sociálním cítění pedagogů… musí být za svou práci ocenění</w:t>
      </w:r>
      <w:r w:rsidR="00AE6148" w:rsidRPr="001F6F00">
        <w:t>.“</w:t>
      </w:r>
    </w:p>
    <w:p w14:paraId="28723369" w14:textId="1CBA008E" w:rsidR="00AE6148" w:rsidRPr="001F6F00" w:rsidRDefault="002131BF" w:rsidP="007177DB">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lastRenderedPageBreak/>
        <w:t>v</w:t>
      </w:r>
      <w:r w:rsidR="00AE6148" w:rsidRPr="008A6D42">
        <w:rPr>
          <w:b/>
        </w:rPr>
        <w:t>edení resortu školství lidmi z praxe</w:t>
      </w:r>
      <w:r w:rsidR="00AE6148" w:rsidRPr="001F6F00">
        <w:t>, s ekonomickými znalostmi, s vysokým morálním kreditem.</w:t>
      </w:r>
    </w:p>
    <w:p w14:paraId="402B1DF5" w14:textId="64D56267" w:rsidR="00AE6148" w:rsidRPr="001F6F00" w:rsidRDefault="002131BF" w:rsidP="007177DB">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z</w:t>
      </w:r>
      <w:r w:rsidR="00AE6148" w:rsidRPr="008A6D42">
        <w:rPr>
          <w:b/>
        </w:rPr>
        <w:t>novuobjevení</w:t>
      </w:r>
      <w:r w:rsidR="00AE6148" w:rsidRPr="001F6F00">
        <w:t xml:space="preserve"> smyslu školství a </w:t>
      </w:r>
      <w:r w:rsidR="00AE6148" w:rsidRPr="008A6D42">
        <w:rPr>
          <w:b/>
        </w:rPr>
        <w:t>hodnoty vzdělání.</w:t>
      </w:r>
    </w:p>
    <w:p w14:paraId="51291F89" w14:textId="1EBB3284" w:rsidR="00AE6148" w:rsidRDefault="002131BF" w:rsidP="007177DB">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z</w:t>
      </w:r>
      <w:r w:rsidR="00AE6148" w:rsidRPr="008A6D42">
        <w:rPr>
          <w:b/>
        </w:rPr>
        <w:t>měna způsobu vzdělávání budoucích pedagogů na SŠ a VŠ</w:t>
      </w:r>
      <w:r w:rsidR="00AE6148" w:rsidRPr="001F6F00">
        <w:t>: zohlednění inkluze, podpora výuky psychologie, speciální pedagogiky</w:t>
      </w:r>
      <w:r w:rsidR="00361E9A">
        <w:t>.</w:t>
      </w:r>
    </w:p>
    <w:p w14:paraId="6C3B312E" w14:textId="77777777" w:rsidR="00361E9A" w:rsidRPr="001F6F00" w:rsidRDefault="00361E9A" w:rsidP="00361E9A">
      <w:pPr>
        <w:pStyle w:val="Odstavecseseznamem"/>
        <w:pBdr>
          <w:top w:val="none" w:sz="0" w:space="0" w:color="auto"/>
          <w:left w:val="none" w:sz="0" w:space="0" w:color="auto"/>
          <w:bottom w:val="none" w:sz="0" w:space="0" w:color="auto"/>
          <w:right w:val="none" w:sz="0" w:space="0" w:color="auto"/>
          <w:between w:val="none" w:sz="0" w:space="0" w:color="auto"/>
        </w:pBdr>
        <w:spacing w:after="50"/>
        <w:ind w:left="284"/>
        <w:jc w:val="both"/>
      </w:pPr>
    </w:p>
    <w:p w14:paraId="243DBF29" w14:textId="77C49D21" w:rsidR="00AE6148" w:rsidRPr="00627803" w:rsidRDefault="00AE6148" w:rsidP="00A23697">
      <w:pPr>
        <w:pStyle w:val="Nadpis3"/>
      </w:pPr>
      <w:bookmarkStart w:id="192" w:name="_Toc144705251"/>
      <w:bookmarkStart w:id="193" w:name="_Toc164172194"/>
      <w:bookmarkStart w:id="194" w:name="_Toc166744274"/>
      <w:bookmarkStart w:id="195" w:name="_Toc169765562"/>
      <w:bookmarkStart w:id="196" w:name="_Toc173755943"/>
      <w:r w:rsidRPr="00627803">
        <w:t>Pracovní skupina pro kariérové poradenství: Jak na další rozvoj</w:t>
      </w:r>
      <w:bookmarkEnd w:id="192"/>
      <w:bookmarkEnd w:id="193"/>
      <w:bookmarkEnd w:id="194"/>
      <w:bookmarkEnd w:id="195"/>
      <w:bookmarkEnd w:id="196"/>
    </w:p>
    <w:p w14:paraId="6FDB4C3A" w14:textId="3CC8BF23" w:rsidR="00AE6148" w:rsidRPr="001F6F00" w:rsidRDefault="00F91881" w:rsidP="007177DB">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kariérového poradenství</w:t>
      </w:r>
      <w:r w:rsidR="00AE6148" w:rsidRPr="001F6F00">
        <w:t xml:space="preserve"> by měl probíhat (stejně jako rozvoj všech aktivit v oblasti školství) </w:t>
      </w:r>
      <w:r w:rsidR="00AE6148" w:rsidRPr="001F6F00">
        <w:rPr>
          <w:b/>
        </w:rPr>
        <w:t>zespodu</w:t>
      </w:r>
      <w:r w:rsidR="00AE6148" w:rsidRPr="001F6F00">
        <w:t>. V rámci participativně laděných metod a technik by mělo docházet ke generaci nápadů „</w:t>
      </w:r>
      <w:r w:rsidR="00AE6148" w:rsidRPr="001F6F00">
        <w:rPr>
          <w:i/>
        </w:rPr>
        <w:t>ze spodu</w:t>
      </w:r>
      <w:r w:rsidR="00AE6148" w:rsidRPr="001F6F00">
        <w:t>“. Zároveň by se praktikům v oblasti vzdělávání mělo „</w:t>
      </w:r>
      <w:r w:rsidR="00AE6148" w:rsidRPr="001F6F00">
        <w:rPr>
          <w:i/>
        </w:rPr>
        <w:t>vysvětlit, co kariérní poradenství obnáší a jaké má přínosy</w:t>
      </w:r>
      <w:r w:rsidR="00AE6148" w:rsidRPr="001F6F00">
        <w:t>“, což by mohlo vést k „</w:t>
      </w:r>
      <w:r w:rsidR="00AE6148" w:rsidRPr="001F6F00">
        <w:rPr>
          <w:i/>
        </w:rPr>
        <w:t>získání lidí na svou stranu</w:t>
      </w:r>
      <w:r w:rsidR="00AE6148" w:rsidRPr="001F6F00">
        <w:t>“. Uvedené by mohlo posílit „</w:t>
      </w:r>
      <w:r w:rsidR="00AE6148" w:rsidRPr="001F6F00">
        <w:rPr>
          <w:i/>
        </w:rPr>
        <w:t>bourání předsudků a nepochopení, kdo je kariérový poradce</w:t>
      </w:r>
      <w:r w:rsidR="00AE6148" w:rsidRPr="001F6F00">
        <w:t>“. Takto nastavené aktivity by mohly podpořit vznik samostatných pozic kariérových poradců na školách, protože by došlo jednak k porozumění náročnosti agendy kariérového poradenství, a jednak k osvětlení vytíženosti výchovných poradců v kontextu „</w:t>
      </w:r>
      <w:r w:rsidR="00AE6148" w:rsidRPr="001F6F00">
        <w:rPr>
          <w:i/>
        </w:rPr>
        <w:t>inkluze</w:t>
      </w:r>
      <w:r w:rsidR="00AE6148" w:rsidRPr="001F6F00">
        <w:t xml:space="preserve">“. </w:t>
      </w:r>
    </w:p>
    <w:p w14:paraId="4B084016" w14:textId="0EB515F8" w:rsidR="00AE6148" w:rsidRPr="001F6F00" w:rsidRDefault="00F91881" w:rsidP="007177DB">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inovativních forem práce s dětmi a žáky v oblasti školství</w:t>
      </w:r>
      <w:r w:rsidR="00AE6148" w:rsidRPr="001F6F00">
        <w:t xml:space="preserve"> skrze zážitkovou výchovu, aktivity mimo školu a spolupráci s institucemi mimo školu (např. univerzity, kulturní a</w:t>
      </w:r>
      <w:r w:rsidR="00AE6148">
        <w:t> </w:t>
      </w:r>
      <w:r w:rsidR="00AE6148" w:rsidRPr="001F6F00">
        <w:t xml:space="preserve">volnočasové instituce nebo soukromé firmy). Uvedené by mohly podpořit nejen přímo akce pro děti a žáky, ale také akce pro pedagogy, kteří by mohli vidět, co všechno může popsaná spolupráce nabídnout. </w:t>
      </w:r>
    </w:p>
    <w:p w14:paraId="168F5EF1" w14:textId="4CE45FE1" w:rsidR="00AE6148" w:rsidRPr="001F6F00" w:rsidRDefault="00F91881" w:rsidP="007177DB">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1F6F00">
        <w:rPr>
          <w:b/>
        </w:rPr>
        <w:t>ystematická práce s „</w:t>
      </w:r>
      <w:r w:rsidR="00AE6148" w:rsidRPr="001F6F00">
        <w:rPr>
          <w:b/>
          <w:i/>
        </w:rPr>
        <w:t>přesyceností, stresem a vyhořením u učitelů</w:t>
      </w:r>
      <w:r w:rsidR="00AE6148" w:rsidRPr="001F6F00">
        <w:rPr>
          <w:b/>
        </w:rPr>
        <w:t>“</w:t>
      </w:r>
      <w:r w:rsidR="00AE6148" w:rsidRPr="001F6F00">
        <w:t>, kdy jsou u vyučujících často překračovány „</w:t>
      </w:r>
      <w:r w:rsidR="00AE6148" w:rsidRPr="001F6F00">
        <w:rPr>
          <w:i/>
        </w:rPr>
        <w:t>hranice opotřebovanosti</w:t>
      </w:r>
      <w:r w:rsidR="00AE6148" w:rsidRPr="001F6F00">
        <w:t>“ v důsledku neustálých nesystémově pojatých změn ve školství, které se pohybují „</w:t>
      </w:r>
      <w:r w:rsidR="00AE6148" w:rsidRPr="001F6F00">
        <w:rPr>
          <w:i/>
        </w:rPr>
        <w:t>neustále tam a zpátky</w:t>
      </w:r>
      <w:r w:rsidR="00AE6148" w:rsidRPr="001F6F00">
        <w:t>“. Uvedené je důsledkem toho, že opatření ve školství často nevychází z reálných zkušeností z praxe, ale jsou spíše odrazem tendenčních politických příslibů. Uvedené vede k tomu, že se často přijímají „</w:t>
      </w:r>
      <w:r w:rsidR="00AE6148" w:rsidRPr="001F6F00">
        <w:rPr>
          <w:i/>
        </w:rPr>
        <w:t>nepraktická a v praxi neproveditelná opatření</w:t>
      </w:r>
      <w:r w:rsidR="00AE6148" w:rsidRPr="001F6F00">
        <w:t xml:space="preserve">“, která nevychází z analýzy reálných potřeb praxe a nevytváří je pracovníci, kteří by měli dlouhodobou zkušenost v oboru. </w:t>
      </w:r>
    </w:p>
    <w:p w14:paraId="1539F9F4" w14:textId="411BEB62" w:rsidR="00AE6148" w:rsidRPr="001F6F00" w:rsidRDefault="00F91881" w:rsidP="007177DB">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V</w:t>
      </w:r>
      <w:r w:rsidR="00AE6148" w:rsidRPr="001F6F00">
        <w:t xml:space="preserve"> rámci projektových či dotačních aktivit ze strany města by dopady projektu mohl zvýšit </w:t>
      </w:r>
      <w:r w:rsidR="00AE6148" w:rsidRPr="001F6F00">
        <w:rPr>
          <w:b/>
        </w:rPr>
        <w:t>jiný styl komunikace s (odbornou) veřejností</w:t>
      </w:r>
      <w:r w:rsidR="00AE6148" w:rsidRPr="001F6F00">
        <w:t>. Členové pracovní skupiny měli na mysli jiný typ komunikace než dlouhé závěrečné zprávy; navrhovali např. využití „</w:t>
      </w:r>
      <w:r w:rsidR="00AE6148" w:rsidRPr="001F6F00">
        <w:rPr>
          <w:i/>
        </w:rPr>
        <w:t>úderného</w:t>
      </w:r>
      <w:r w:rsidR="00AE6148" w:rsidRPr="001F6F00">
        <w:t xml:space="preserve">“ vizuálně zpracovaného manažerského shrnutí nebo </w:t>
      </w:r>
      <w:proofErr w:type="spellStart"/>
      <w:r w:rsidR="00AE6148" w:rsidRPr="001F6F00">
        <w:t>podcastů</w:t>
      </w:r>
      <w:proofErr w:type="spellEnd"/>
      <w:r w:rsidR="00AE6148" w:rsidRPr="001F6F00">
        <w:t>. Členové pracovní skupiny také doporučovali komunikovat ve vztahu ke školám (v jasné a konkrétní podobě) své vize a cíle v oblasti vzdělávání do budoucna („</w:t>
      </w:r>
      <w:r w:rsidR="00AE6148" w:rsidRPr="001F6F00">
        <w:rPr>
          <w:i/>
        </w:rPr>
        <w:t>v čem se chceme posunout/kam se chceme dostat</w:t>
      </w:r>
      <w:r w:rsidR="00AE6148" w:rsidRPr="001F6F00">
        <w:t>“). Uvedené doporučení bylo zmiňováno zejména ve vztahu k rozsáhlosti strategií, kdy „</w:t>
      </w:r>
      <w:r w:rsidR="00AE6148" w:rsidRPr="001F6F00">
        <w:rPr>
          <w:i/>
        </w:rPr>
        <w:t>se neví pořádně o jejich výsledcích</w:t>
      </w:r>
      <w:r w:rsidR="00AE6148" w:rsidRPr="001F6F00">
        <w:t xml:space="preserve">“. </w:t>
      </w:r>
    </w:p>
    <w:p w14:paraId="6C36B42B" w14:textId="59383CED" w:rsidR="00AE6148" w:rsidRPr="001F6F00" w:rsidRDefault="00F91881" w:rsidP="007177DB">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V</w:t>
      </w:r>
      <w:r w:rsidR="00AE6148" w:rsidRPr="001F6F00">
        <w:t xml:space="preserve"> oblasti školství by bylo vhodné </w:t>
      </w:r>
      <w:r w:rsidR="00AE6148" w:rsidRPr="001F6F00">
        <w:rPr>
          <w:b/>
        </w:rPr>
        <w:t>podporovat dlouhodobé strategické záměry</w:t>
      </w:r>
      <w:r w:rsidR="00AE6148" w:rsidRPr="001F6F00">
        <w:t>, které by byly školám komunikovány uživatelsky přívětivou formou (viz bod 4). Tímto by se předcházelo tomu, že by školy s donátorem spolupracovaly na dlouhodobých tematických záměrech, a</w:t>
      </w:r>
      <w:r w:rsidR="00AE6148">
        <w:t> </w:t>
      </w:r>
      <w:r w:rsidR="00AE6148" w:rsidRPr="001F6F00">
        <w:t>nejen na záměrech, které budou trvat pouze po dobu existence určitého projektu, který zajistí jejich financování. Členové pracovní skupiny se domnívali, že tím, že by finance na určité inovativní aktivity byly v „</w:t>
      </w:r>
      <w:r w:rsidR="00AE6148" w:rsidRPr="001F6F00">
        <w:rPr>
          <w:i/>
        </w:rPr>
        <w:t>základu</w:t>
      </w:r>
      <w:r w:rsidR="00AE6148" w:rsidRPr="001F6F00">
        <w:t>“ financování škol (v souladu s dlouhodobým strategickým záměrem), docházelo by k podpoře systémovosti financování aktivit škol a</w:t>
      </w:r>
      <w:r w:rsidR="00AE6148">
        <w:t> </w:t>
      </w:r>
      <w:r w:rsidR="00AE6148" w:rsidRPr="001F6F00">
        <w:t>k snížení nutnosti „</w:t>
      </w:r>
      <w:r w:rsidR="00AE6148" w:rsidRPr="001F6F00">
        <w:rPr>
          <w:i/>
        </w:rPr>
        <w:t>neustálého shánění peněz</w:t>
      </w:r>
      <w:r w:rsidR="00AE6148" w:rsidRPr="001F6F00">
        <w:t>“. Členové pracovní skupiny v tomto kontextu zmiňovali i nižší flexibilitu „</w:t>
      </w:r>
      <w:r w:rsidR="00AE6148" w:rsidRPr="001F6F00">
        <w:rPr>
          <w:i/>
        </w:rPr>
        <w:t>šablon</w:t>
      </w:r>
      <w:r w:rsidR="00AE6148" w:rsidRPr="001F6F00">
        <w:t>“, které fungují tak, že: „</w:t>
      </w:r>
      <w:r w:rsidR="00AE6148" w:rsidRPr="001F6F00">
        <w:rPr>
          <w:i/>
        </w:rPr>
        <w:t>já vím, že potřebuji finance na určitou činnost a aktivitu, ale stejně musím postupovat podle šablon, tak dělám něco jiného, nedá se tak nic plánovat…</w:t>
      </w:r>
      <w:r w:rsidR="00AE6148" w:rsidRPr="001F6F00">
        <w:t xml:space="preserve">“. </w:t>
      </w:r>
    </w:p>
    <w:p w14:paraId="4FA30C9D" w14:textId="0087BC68" w:rsidR="00F91881" w:rsidRPr="00F91881" w:rsidRDefault="00F91881" w:rsidP="007177DB">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rPr>
          <w:rFonts w:asciiTheme="majorHAnsi" w:hAnsiTheme="majorHAnsi"/>
          <w:sz w:val="24"/>
        </w:rPr>
      </w:pPr>
      <w:r>
        <w:rPr>
          <w:b/>
        </w:rPr>
        <w:t>P</w:t>
      </w:r>
      <w:r w:rsidR="00AE6148" w:rsidRPr="001F6F00">
        <w:rPr>
          <w:b/>
        </w:rPr>
        <w:t>řenos existujících dobrých praxí na školách</w:t>
      </w:r>
      <w:r w:rsidR="00AE6148" w:rsidRPr="001F6F00">
        <w:t xml:space="preserve"> (vzniklých díky MAP) a ocenění práce pracovní skupiny MAP. Členové pracovní skupiny se domnívali, že by pro kariérní poradenství mohlo být přínosné sdílení dobrých praxí ze škol, kde „</w:t>
      </w:r>
      <w:r w:rsidR="00AE6148" w:rsidRPr="001F6F00">
        <w:rPr>
          <w:i/>
        </w:rPr>
        <w:t>kariérní poradenství funguje</w:t>
      </w:r>
      <w:r w:rsidR="00AE6148" w:rsidRPr="001F6F00">
        <w:t>“ a to na platformách (jako jsou např. porady ředitelů) nebo skrze konkrétní zřizovatele.</w:t>
      </w:r>
      <w:r w:rsidR="00AE6148" w:rsidRPr="001F6F00">
        <w:rPr>
          <w:rFonts w:asciiTheme="majorHAnsi" w:hAnsiTheme="majorHAnsi"/>
        </w:rPr>
        <w:t xml:space="preserve"> </w:t>
      </w:r>
    </w:p>
    <w:p w14:paraId="520AF4BE" w14:textId="77777777" w:rsidR="00F91881" w:rsidRPr="00F91881" w:rsidRDefault="00F91881" w:rsidP="00AE5383">
      <w:pPr>
        <w:pStyle w:val="Odstavecseseznamem"/>
        <w:pBdr>
          <w:top w:val="none" w:sz="0" w:space="0" w:color="auto"/>
          <w:left w:val="none" w:sz="0" w:space="0" w:color="auto"/>
          <w:bottom w:val="none" w:sz="0" w:space="0" w:color="auto"/>
          <w:right w:val="none" w:sz="0" w:space="0" w:color="auto"/>
          <w:between w:val="none" w:sz="0" w:space="0" w:color="auto"/>
        </w:pBdr>
        <w:spacing w:after="50"/>
        <w:ind w:left="284"/>
        <w:jc w:val="both"/>
        <w:rPr>
          <w:rFonts w:asciiTheme="majorHAnsi" w:hAnsiTheme="majorHAnsi"/>
          <w:sz w:val="24"/>
        </w:rPr>
      </w:pPr>
    </w:p>
    <w:p w14:paraId="78B1BEA4" w14:textId="355EA057" w:rsidR="00AE6148" w:rsidRPr="00627803" w:rsidRDefault="00AE6148" w:rsidP="00A23697">
      <w:pPr>
        <w:pStyle w:val="Nadpis3"/>
      </w:pPr>
      <w:bookmarkStart w:id="197" w:name="_Toc144705252"/>
      <w:bookmarkStart w:id="198" w:name="_Toc164172195"/>
      <w:bookmarkStart w:id="199" w:name="_Toc166744275"/>
      <w:bookmarkStart w:id="200" w:name="_Toc169765563"/>
      <w:bookmarkStart w:id="201" w:name="_Toc173755944"/>
      <w:r w:rsidRPr="00627803">
        <w:lastRenderedPageBreak/>
        <w:t>Pracovní skupina pro matematickou gramotnost: Jak na další rozvoj</w:t>
      </w:r>
      <w:bookmarkEnd w:id="197"/>
      <w:bookmarkEnd w:id="198"/>
      <w:bookmarkEnd w:id="199"/>
      <w:bookmarkEnd w:id="200"/>
      <w:bookmarkEnd w:id="201"/>
    </w:p>
    <w:p w14:paraId="4AC4FBFC" w14:textId="1A27DC85" w:rsidR="00AE6148" w:rsidRPr="00A8431D" w:rsidRDefault="00F91881" w:rsidP="007177DB">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A8431D">
        <w:rPr>
          <w:b/>
        </w:rPr>
        <w:t>odpořit flexibilitu systému MAP</w:t>
      </w:r>
      <w:r w:rsidR="00AE6148" w:rsidRPr="00A8431D">
        <w:t>, tak aby byl schopný reagovat na aktuální potřeby praxe, resp. i aktuální podněty (nápady), které vychází z pracovních skupin. Aktuální systém považovali za „</w:t>
      </w:r>
      <w:r w:rsidR="00AE6148" w:rsidRPr="00A8431D">
        <w:rPr>
          <w:i/>
        </w:rPr>
        <w:t>poměrně těžkopádný, kdy od nápadu, přes jeho schvalování a realizaci uplyne dlouhá doba</w:t>
      </w:r>
      <w:r w:rsidR="00AE6148" w:rsidRPr="00A8431D">
        <w:t>“.</w:t>
      </w:r>
    </w:p>
    <w:p w14:paraId="695CC5C3" w14:textId="695B6E24" w:rsidR="00AE6148" w:rsidRPr="00A8431D" w:rsidRDefault="00F91881" w:rsidP="007177DB">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A8431D">
        <w:t xml:space="preserve">lenové pracovní skupiny vnímali jako možnou podporu v podávání žádostí o dotace také </w:t>
      </w:r>
      <w:r w:rsidR="00AE6148" w:rsidRPr="00A8431D">
        <w:rPr>
          <w:b/>
        </w:rPr>
        <w:t>vytváření partnerství mezi školami a možnost získat finanční odměny pro osoby, které podávají projekty</w:t>
      </w:r>
      <w:r w:rsidR="00AE6148" w:rsidRPr="00A8431D">
        <w:t xml:space="preserve"> nad rámec své pracovní činnosti. Pracovní skupina se také shodovala na tom, že by bylo vhodné mít jedno </w:t>
      </w:r>
      <w:r w:rsidR="00AE6148" w:rsidRPr="00A8431D">
        <w:rPr>
          <w:b/>
        </w:rPr>
        <w:t>kontaktní místo</w:t>
      </w:r>
      <w:r w:rsidR="00AE6148" w:rsidRPr="00A8431D">
        <w:t>, kde by byly přehledně uspořádány všechny aktuální dotační výzvy pro školy, a které by následně ve vztahu k jednotlivým výzvám bylo schopné poskytnout projektové poradenství</w:t>
      </w:r>
      <w:r>
        <w:t>,</w:t>
      </w:r>
    </w:p>
    <w:p w14:paraId="271BAA5A" w14:textId="71AAA58A" w:rsidR="00AE6148" w:rsidRPr="00A8431D" w:rsidRDefault="00F91881" w:rsidP="007177DB">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A8431D">
        <w:t xml:space="preserve">lenové pracovní skupiny v tomto kontextu zmiňovali také potřebu </w:t>
      </w:r>
      <w:r w:rsidR="00AE6148" w:rsidRPr="00A8431D">
        <w:rPr>
          <w:b/>
        </w:rPr>
        <w:t>většího sdílení a</w:t>
      </w:r>
      <w:r w:rsidR="00AE6148">
        <w:rPr>
          <w:b/>
        </w:rPr>
        <w:t> </w:t>
      </w:r>
      <w:r w:rsidR="00AE6148" w:rsidRPr="00A8431D">
        <w:rPr>
          <w:b/>
        </w:rPr>
        <w:t>(sjednocení) informací mezi jednotlivými pracovními skupinami MAP</w:t>
      </w:r>
      <w:r w:rsidR="00AE6148" w:rsidRPr="00A8431D">
        <w:t>. Jako vhodná varianta se jevilo vytvoření společného (uspořádaného) uložiště dat všech pracovních skupin</w:t>
      </w:r>
      <w:r>
        <w:t xml:space="preserve">, </w:t>
      </w:r>
    </w:p>
    <w:p w14:paraId="6B630760" w14:textId="63729EC8" w:rsidR="00AE6148" w:rsidRDefault="00F91881" w:rsidP="007177DB">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P</w:t>
      </w:r>
      <w:r w:rsidR="00AE6148" w:rsidRPr="00A8431D">
        <w:t xml:space="preserve">racovní skupina se také shodovala na tom, že by ocenila </w:t>
      </w:r>
      <w:r w:rsidR="00AE6148" w:rsidRPr="00A8431D">
        <w:rPr>
          <w:b/>
        </w:rPr>
        <w:t>podporu větší otevřenosti jednotlivých učitelů</w:t>
      </w:r>
      <w:r w:rsidR="00AE6148" w:rsidRPr="00A8431D">
        <w:t>, ale i škol tak, aby „</w:t>
      </w:r>
      <w:r w:rsidR="00AE6148" w:rsidRPr="00A8431D">
        <w:rPr>
          <w:i/>
        </w:rPr>
        <w:t>nebyli zavření v kukani a byli schopni absor</w:t>
      </w:r>
      <w:r w:rsidR="00B271FA">
        <w:rPr>
          <w:i/>
        </w:rPr>
        <w:t>b</w:t>
      </w:r>
      <w:r w:rsidR="00AE6148" w:rsidRPr="00A8431D">
        <w:rPr>
          <w:i/>
        </w:rPr>
        <w:t>ovat nové informace</w:t>
      </w:r>
      <w:r w:rsidR="00AE6148" w:rsidRPr="00A8431D">
        <w:t xml:space="preserve">“. Jako jednou z vhodných variant se jevilo komunitní utváření výuky, vytvoření kontaktního místa pro dotační výzvy pro školy; nebo (i na mikroúrovni) podpora tvorby ukázkových hodin učitelů, mentoringu a supervizí. Členové pracovní skupiny v tomto kontextu vzpomínali i na variantu podpory vzdělávání začínajících učitelů v minulosti, kdy byl funkční institut tzv. suplujícího učitele v podobě absolventů pedagogických fakult v prvních letech jejich praxe. </w:t>
      </w:r>
    </w:p>
    <w:p w14:paraId="20D9FBEA" w14:textId="77777777" w:rsidR="00361E9A" w:rsidRPr="00A8431D" w:rsidRDefault="00361E9A" w:rsidP="00361E9A">
      <w:pPr>
        <w:pStyle w:val="Odstavecseseznamem"/>
        <w:pBdr>
          <w:top w:val="none" w:sz="0" w:space="0" w:color="auto"/>
          <w:left w:val="none" w:sz="0" w:space="0" w:color="auto"/>
          <w:bottom w:val="none" w:sz="0" w:space="0" w:color="auto"/>
          <w:right w:val="none" w:sz="0" w:space="0" w:color="auto"/>
          <w:between w:val="none" w:sz="0" w:space="0" w:color="auto"/>
        </w:pBdr>
        <w:spacing w:after="50"/>
        <w:ind w:left="284"/>
        <w:jc w:val="both"/>
      </w:pPr>
    </w:p>
    <w:p w14:paraId="25FA3C8E" w14:textId="0A3A0BD7" w:rsidR="00AE6148" w:rsidRPr="00627803" w:rsidRDefault="00AE6148" w:rsidP="00A23697">
      <w:pPr>
        <w:pStyle w:val="Nadpis3"/>
      </w:pPr>
      <w:bookmarkStart w:id="202" w:name="_Toc144705253"/>
      <w:bookmarkStart w:id="203" w:name="_Toc164172196"/>
      <w:bookmarkStart w:id="204" w:name="_Toc166744276"/>
      <w:bookmarkStart w:id="205" w:name="_Toc169765564"/>
      <w:bookmarkStart w:id="206" w:name="_Toc173755945"/>
      <w:r w:rsidRPr="00627803">
        <w:t>Pracovní skupina pro rovné příležitosti: Jak na další rozvoj</w:t>
      </w:r>
      <w:bookmarkEnd w:id="202"/>
      <w:bookmarkEnd w:id="203"/>
      <w:bookmarkEnd w:id="204"/>
      <w:bookmarkEnd w:id="205"/>
      <w:bookmarkEnd w:id="206"/>
    </w:p>
    <w:p w14:paraId="0BF1DFB7" w14:textId="77777777" w:rsidR="00AE6148" w:rsidRPr="001F6F00" w:rsidRDefault="00AE6148" w:rsidP="007177DB">
      <w:pPr>
        <w:pStyle w:val="Odstavecseseznamem"/>
        <w:numPr>
          <w:ilvl w:val="0"/>
          <w:numId w:val="32"/>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bookmarkStart w:id="207" w:name="_Hlk119998050"/>
      <w:r w:rsidRPr="001F6F00">
        <w:t>„</w:t>
      </w:r>
      <w:r w:rsidRPr="001F6F00">
        <w:rPr>
          <w:b/>
          <w:i/>
        </w:rPr>
        <w:t>Klíč je v rodině</w:t>
      </w:r>
      <w:r w:rsidRPr="001F6F00">
        <w:t>“: podpora zapojování rodičů do škol. Zapojování rodičů do života školy je přitom velmi aktuální otázkou ve vztahu k opatřením v rámci pandemie Covid-19, kdy rodiče do škol „</w:t>
      </w:r>
      <w:r w:rsidRPr="001F6F00">
        <w:rPr>
          <w:i/>
        </w:rPr>
        <w:t>nemohli</w:t>
      </w:r>
      <w:r w:rsidRPr="001F6F00">
        <w:t>“. Rodiče si v důsledku těchto opatření „</w:t>
      </w:r>
      <w:r w:rsidRPr="001F6F00">
        <w:rPr>
          <w:i/>
        </w:rPr>
        <w:t>odvykli chodit do škol</w:t>
      </w:r>
      <w:r w:rsidRPr="001F6F00">
        <w:t xml:space="preserve">“. Základní otázkou přitom je, jak zapojit rodiče do škol? </w:t>
      </w:r>
      <w:bookmarkEnd w:id="207"/>
      <w:r w:rsidRPr="001F6F00">
        <w:t>I učitelé potřebují podporu v tom, „</w:t>
      </w:r>
      <w:r w:rsidRPr="001F6F00">
        <w:rPr>
          <w:i/>
        </w:rPr>
        <w:t>jak pracovat s rodiči</w:t>
      </w:r>
      <w:r w:rsidRPr="001F6F00">
        <w:t xml:space="preserve">“. </w:t>
      </w:r>
    </w:p>
    <w:p w14:paraId="592037EF" w14:textId="50EE1907" w:rsidR="00AE6148" w:rsidRPr="001F6F00" w:rsidRDefault="00F91881" w:rsidP="007177DB">
      <w:pPr>
        <w:pStyle w:val="Odstavecseseznamem"/>
        <w:numPr>
          <w:ilvl w:val="0"/>
          <w:numId w:val="32"/>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bookmarkStart w:id="208" w:name="_Hlk119998236"/>
      <w:r>
        <w:rPr>
          <w:b/>
        </w:rPr>
        <w:t>Po</w:t>
      </w:r>
      <w:r w:rsidR="00AE6148" w:rsidRPr="001F6F00">
        <w:rPr>
          <w:b/>
        </w:rPr>
        <w:t>silování školních poradenských pracovišť</w:t>
      </w:r>
      <w:r w:rsidR="00AE6148" w:rsidRPr="001F6F00">
        <w:t xml:space="preserve"> např. skrze podporu „</w:t>
      </w:r>
      <w:r w:rsidR="00AE6148" w:rsidRPr="001F6F00">
        <w:rPr>
          <w:i/>
        </w:rPr>
        <w:t>opor v zákoně např. v případě pozice sociálního pedagoga</w:t>
      </w:r>
      <w:r w:rsidR="00AE6148" w:rsidRPr="001F6F00">
        <w:t xml:space="preserve">“. </w:t>
      </w:r>
    </w:p>
    <w:bookmarkEnd w:id="208"/>
    <w:p w14:paraId="440EBE77" w14:textId="79D80E97" w:rsidR="00AE6148" w:rsidRPr="001F6F00" w:rsidRDefault="00F91881" w:rsidP="007177DB">
      <w:pPr>
        <w:pStyle w:val="Odstavecseseznamem"/>
        <w:numPr>
          <w:ilvl w:val="0"/>
          <w:numId w:val="32"/>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osilování spolupráce škol a sociálních služeb zaměřených na děti a mládež</w:t>
      </w:r>
      <w:r w:rsidR="00AE6148" w:rsidRPr="001F6F00">
        <w:t xml:space="preserve"> např. podpora spolupráce s nízkoprahovými denními centry. S tématem souvisela i podpora projektů zaměřených na obědy zdarma do škol. </w:t>
      </w:r>
    </w:p>
    <w:p w14:paraId="04ADB1A0" w14:textId="70065B50" w:rsidR="00AE6148" w:rsidRPr="001F6F00" w:rsidRDefault="005B2C7F" w:rsidP="007177DB">
      <w:pPr>
        <w:pStyle w:val="Odstavecseseznamem"/>
        <w:numPr>
          <w:ilvl w:val="0"/>
          <w:numId w:val="32"/>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1F6F00">
        <w:t xml:space="preserve">lenové pracovní skupiny se dále domnívali, že práci učitelů může podpořit </w:t>
      </w:r>
      <w:r w:rsidR="00AE6148" w:rsidRPr="001F6F00">
        <w:rPr>
          <w:b/>
        </w:rPr>
        <w:t>participativní vytváření metodických materiálů</w:t>
      </w:r>
      <w:r w:rsidR="00AE6148" w:rsidRPr="001F6F00">
        <w:t xml:space="preserve"> práce se specifickými fenomény a katalogů sociálních služeb podporujících učitele v tom, kam dítě nebo rodinu dále směřovat pro získání pomoci. Metodické materiály by přitom měly být vytvářeny na základě spolupráce pracovních skupin „</w:t>
      </w:r>
      <w:r w:rsidR="00AE6148" w:rsidRPr="001F6F00">
        <w:rPr>
          <w:i/>
        </w:rPr>
        <w:t>zkušených odborníků</w:t>
      </w:r>
      <w:r w:rsidR="00AE6148" w:rsidRPr="001F6F00">
        <w:t xml:space="preserve">“, kdy by byl metodický materiál konkrétním výstupem spolupráce pracovní skupiny. </w:t>
      </w:r>
    </w:p>
    <w:p w14:paraId="16840B2A" w14:textId="31FCB470" w:rsidR="00AE6148" w:rsidRPr="001F6F00" w:rsidRDefault="005B2C7F" w:rsidP="007177DB">
      <w:pPr>
        <w:pStyle w:val="Odstavecseseznamem"/>
        <w:numPr>
          <w:ilvl w:val="0"/>
          <w:numId w:val="32"/>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1F6F00">
        <w:rPr>
          <w:b/>
        </w:rPr>
        <w:t>dílení dobré praxe</w:t>
      </w:r>
      <w:r w:rsidR="00AE6148" w:rsidRPr="001F6F00">
        <w:t xml:space="preserve"> mezi učiteli pomocí určitých </w:t>
      </w:r>
      <w:r w:rsidR="00AE6148" w:rsidRPr="001F6F00">
        <w:rPr>
          <w:b/>
        </w:rPr>
        <w:t>svépomocných skupin</w:t>
      </w:r>
      <w:r w:rsidR="00AE6148" w:rsidRPr="001F6F00">
        <w:t xml:space="preserve"> řešících postupně žitá témata z praxe jednotlivých členů bylo vnímáno jako vysoce podporující. Jako podporující byly vnímány i různé mentoringové programy pro „</w:t>
      </w:r>
      <w:r w:rsidR="00AE6148" w:rsidRPr="001F6F00">
        <w:rPr>
          <w:i/>
        </w:rPr>
        <w:t>začínající učitele</w:t>
      </w:r>
      <w:r w:rsidR="00AE6148" w:rsidRPr="001F6F00">
        <w:t>“ nebo učitele řešící specifickou problematiku. Rovněž učitelské skupiny zaměřené na sdílení dobrých praxí byly vnímány členy pracovní skupiny jako přínosné.</w:t>
      </w:r>
    </w:p>
    <w:p w14:paraId="62ACFB09" w14:textId="73F9C059" w:rsidR="00AE6148" w:rsidRPr="001F6F00" w:rsidRDefault="005B2C7F" w:rsidP="007177DB">
      <w:pPr>
        <w:pStyle w:val="Odstavecseseznamem"/>
        <w:numPr>
          <w:ilvl w:val="0"/>
          <w:numId w:val="32"/>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osílení návaznosti dotačních titulů</w:t>
      </w:r>
      <w:r w:rsidR="00AE6148" w:rsidRPr="001F6F00">
        <w:t xml:space="preserve"> a posílení propojení různých dotačních programů (např. MAP a IROP). Nenávaznost dotačních titulů vede k tomu, že škola „</w:t>
      </w:r>
      <w:r w:rsidR="00AE6148" w:rsidRPr="001F6F00">
        <w:rPr>
          <w:i/>
        </w:rPr>
        <w:t>něco rozjede a pak s tím zase skončí, protože dosažení určitých cílů a změn chce delší čas</w:t>
      </w:r>
      <w:r w:rsidR="00AE6148" w:rsidRPr="001F6F00">
        <w:t xml:space="preserve">“. Nenávaznost dotačních titulů byla pracovní skupinou rovněž spojována s nenávazností financování určitých pracovních pozic ve škole např. asistentů pedagoga. </w:t>
      </w:r>
    </w:p>
    <w:p w14:paraId="560450CC" w14:textId="7B7A2AE3" w:rsidR="00E840E8" w:rsidRDefault="005B2C7F" w:rsidP="007177DB">
      <w:pPr>
        <w:pStyle w:val="Odstavecseseznamem"/>
        <w:numPr>
          <w:ilvl w:val="0"/>
          <w:numId w:val="32"/>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U</w:t>
      </w:r>
      <w:r w:rsidR="00AE6148" w:rsidRPr="001F6F00">
        <w:t xml:space="preserve">čitelé jsou často přehlceni různými školeními, proto by jim měla být nabízena </w:t>
      </w:r>
      <w:r w:rsidR="00AE6148" w:rsidRPr="005B2C7F">
        <w:rPr>
          <w:b/>
        </w:rPr>
        <w:t>školení na míru, která jsou aktuální a zejména praktická</w:t>
      </w:r>
      <w:r w:rsidR="00AE6148" w:rsidRPr="001F6F00">
        <w:t xml:space="preserve"> (tj. zaměřená na práci s určitými fenomény, s přímou </w:t>
      </w:r>
      <w:r w:rsidR="00AE6148" w:rsidRPr="001F6F00">
        <w:lastRenderedPageBreak/>
        <w:t>aplikací určitých metod). Lektory by přitom měly být osoby přímo z praxe, které mají dlouholetou zkušenost s daným jevem. „</w:t>
      </w:r>
      <w:r w:rsidR="00AE6148" w:rsidRPr="005B2C7F">
        <w:rPr>
          <w:i/>
        </w:rPr>
        <w:t>Teoretické úvody</w:t>
      </w:r>
      <w:r w:rsidR="00AE6148" w:rsidRPr="001F6F00">
        <w:t xml:space="preserve">“ byly členy pracovní skupiny vnímány jako nevhodný formát školení. </w:t>
      </w:r>
    </w:p>
    <w:p w14:paraId="1C163C7D" w14:textId="77777777" w:rsidR="00361E9A" w:rsidRPr="00E840E8" w:rsidRDefault="00361E9A" w:rsidP="00361E9A">
      <w:pPr>
        <w:pStyle w:val="Odstavecseseznamem"/>
        <w:pBdr>
          <w:top w:val="none" w:sz="0" w:space="0" w:color="auto"/>
          <w:left w:val="none" w:sz="0" w:space="0" w:color="auto"/>
          <w:bottom w:val="none" w:sz="0" w:space="0" w:color="auto"/>
          <w:right w:val="none" w:sz="0" w:space="0" w:color="auto"/>
          <w:between w:val="none" w:sz="0" w:space="0" w:color="auto"/>
        </w:pBdr>
        <w:spacing w:after="50"/>
        <w:ind w:left="284"/>
        <w:jc w:val="both"/>
      </w:pPr>
    </w:p>
    <w:p w14:paraId="3BDA2BA9" w14:textId="40E890E6" w:rsidR="00E11107" w:rsidRPr="005B2C7F" w:rsidRDefault="00E11107" w:rsidP="00AE5383">
      <w:pPr>
        <w:pStyle w:val="Nadpis2"/>
      </w:pPr>
      <w:bookmarkStart w:id="209" w:name="_Toc173755946"/>
      <w:r w:rsidRPr="005B2C7F">
        <w:t>Výstupy z tematické zprávy ČŠI „Vzdělávání v mateřských školách v době nouzového stavu“</w:t>
      </w:r>
      <w:bookmarkEnd w:id="209"/>
    </w:p>
    <w:p w14:paraId="7DDD4F6B" w14:textId="2EFC8ADC" w:rsidR="006360DE" w:rsidRPr="005B2C7F" w:rsidRDefault="00E11107" w:rsidP="00AE5383">
      <w:pPr>
        <w:spacing w:after="50"/>
        <w:jc w:val="both"/>
        <w:rPr>
          <w:color w:val="000000" w:themeColor="text1"/>
        </w:rPr>
      </w:pPr>
      <w:r w:rsidRPr="005B2C7F">
        <w:rPr>
          <w:color w:val="000000" w:themeColor="text1"/>
        </w:rPr>
        <w:t xml:space="preserve">V termínu od 28. dubna do 5. května 2020 realizovala ČŠI tematické šetření v podobě inspekčního elektronického zjišťování k problematice fungování </w:t>
      </w:r>
      <w:r w:rsidR="006360DE" w:rsidRPr="005B2C7F">
        <w:rPr>
          <w:color w:val="000000" w:themeColor="text1"/>
        </w:rPr>
        <w:t>MŠ</w:t>
      </w:r>
      <w:r w:rsidRPr="005B2C7F">
        <w:rPr>
          <w:color w:val="000000" w:themeColor="text1"/>
        </w:rPr>
        <w:t xml:space="preserve"> v období od 11. března 2020 do 30. dubna</w:t>
      </w:r>
      <w:r w:rsidR="006360DE" w:rsidRPr="005B2C7F">
        <w:rPr>
          <w:color w:val="000000" w:themeColor="text1"/>
        </w:rPr>
        <w:t> </w:t>
      </w:r>
      <w:r w:rsidRPr="005B2C7F">
        <w:rPr>
          <w:color w:val="000000" w:themeColor="text1"/>
        </w:rPr>
        <w:t>2020</w:t>
      </w:r>
      <w:r w:rsidR="006360DE" w:rsidRPr="005B2C7F">
        <w:rPr>
          <w:color w:val="000000" w:themeColor="text1"/>
        </w:rPr>
        <w:t xml:space="preserve"> (první nouzový stav v ČR)</w:t>
      </w:r>
      <w:r w:rsidRPr="005B2C7F">
        <w:rPr>
          <w:color w:val="000000" w:themeColor="text1"/>
        </w:rPr>
        <w:t xml:space="preserve">. Z výstupu tohoto šetření, tematické zprávy „Vzdělávání v mateřských školách v době nouzového stavu“ pochází dále uvedené informace. Do šetření bylo zapojeno 5 248 mateřských škol, z toho 456 z Moravskoslezského kraje. </w:t>
      </w:r>
    </w:p>
    <w:p w14:paraId="3EBA6574" w14:textId="0C24F5F7" w:rsidR="006360DE" w:rsidRPr="005B2C7F" w:rsidRDefault="00E11107" w:rsidP="00AE5383">
      <w:pPr>
        <w:spacing w:after="50"/>
        <w:jc w:val="both"/>
        <w:rPr>
          <w:color w:val="000000" w:themeColor="text1"/>
        </w:rPr>
      </w:pPr>
      <w:r w:rsidRPr="005B2C7F">
        <w:rPr>
          <w:color w:val="000000" w:themeColor="text1"/>
        </w:rPr>
        <w:t xml:space="preserve">S ohledem na mimořádnou situaci v </w:t>
      </w:r>
      <w:r w:rsidR="006360DE" w:rsidRPr="005B2C7F">
        <w:rPr>
          <w:color w:val="000000" w:themeColor="text1"/>
        </w:rPr>
        <w:t>ČR</w:t>
      </w:r>
      <w:r w:rsidRPr="005B2C7F">
        <w:rPr>
          <w:color w:val="000000" w:themeColor="text1"/>
        </w:rPr>
        <w:t>, spojenou s vládními opatřeními, zůstalo více než</w:t>
      </w:r>
      <w:r w:rsidR="006360DE" w:rsidRPr="005B2C7F">
        <w:rPr>
          <w:color w:val="000000" w:themeColor="text1"/>
        </w:rPr>
        <w:t xml:space="preserve"> 1</w:t>
      </w:r>
      <w:r w:rsidRPr="005B2C7F">
        <w:rPr>
          <w:color w:val="000000" w:themeColor="text1"/>
        </w:rPr>
        <w:t xml:space="preserve"> měsíc uzavřeno 95 % </w:t>
      </w:r>
      <w:r w:rsidR="006360DE" w:rsidRPr="005B2C7F">
        <w:rPr>
          <w:color w:val="000000" w:themeColor="text1"/>
        </w:rPr>
        <w:t>MŠ</w:t>
      </w:r>
      <w:r w:rsidRPr="005B2C7F">
        <w:rPr>
          <w:color w:val="000000" w:themeColor="text1"/>
        </w:rPr>
        <w:t xml:space="preserve">. V mateřských školách s nižším počtem dětí bylo jejich uzavření většinou důsledkem skutečnosti, že rodiče své děti přestali do </w:t>
      </w:r>
      <w:r w:rsidR="006360DE" w:rsidRPr="005B2C7F">
        <w:rPr>
          <w:color w:val="000000" w:themeColor="text1"/>
        </w:rPr>
        <w:t>MŠ</w:t>
      </w:r>
      <w:r w:rsidRPr="005B2C7F">
        <w:rPr>
          <w:color w:val="000000" w:themeColor="text1"/>
        </w:rPr>
        <w:t xml:space="preserve"> posílat. U větších </w:t>
      </w:r>
      <w:r w:rsidR="006360DE" w:rsidRPr="005B2C7F">
        <w:rPr>
          <w:color w:val="000000" w:themeColor="text1"/>
        </w:rPr>
        <w:t>MŠ</w:t>
      </w:r>
      <w:r w:rsidRPr="005B2C7F">
        <w:rPr>
          <w:color w:val="000000" w:themeColor="text1"/>
        </w:rPr>
        <w:t xml:space="preserve"> pak uzavření nejčastěji inicioval zřizovatel. V době realizace šetření, tedy na přelomu dubna a května 2020, byla většina </w:t>
      </w:r>
      <w:r w:rsidR="006360DE" w:rsidRPr="005B2C7F">
        <w:rPr>
          <w:color w:val="000000" w:themeColor="text1"/>
        </w:rPr>
        <w:t>MŠ</w:t>
      </w:r>
      <w:r w:rsidRPr="005B2C7F">
        <w:rPr>
          <w:color w:val="000000" w:themeColor="text1"/>
        </w:rPr>
        <w:t>, které uzavřely provoz na období delší než měsíc, rozhodnuta znovu otevřít v druhé polovině měsíce května. Necelá čtvrtina ředitelů však v té době ještě rozhodnuta nebyla a své rozhodnutí spojovala s</w:t>
      </w:r>
      <w:r w:rsidR="006360DE" w:rsidRPr="005B2C7F">
        <w:rPr>
          <w:color w:val="000000" w:themeColor="text1"/>
        </w:rPr>
        <w:t> </w:t>
      </w:r>
      <w:r w:rsidRPr="005B2C7F">
        <w:rPr>
          <w:color w:val="000000" w:themeColor="text1"/>
        </w:rPr>
        <w:t xml:space="preserve">vývojem situace v následujícím období. Pedagogové v 9 z 10 mateřských škol, které byly uzavřeny, pravidelně vytvářeli pro děti, resp. jejich rodiče, nabídku vzdělávacích aktivit. Neposkytování pravidelné nabídky rozvojových aktivit ředitelé škol zdůvodňovali zejména nízkým zájmem ze strany rodičů, technickými obtížemi při využívání digitální techniky nebo nedostatečnými digitálními kompetencemi pedagogů. Pravidelně zasílaly nabídku rozvojových aktivit </w:t>
      </w:r>
      <w:r w:rsidR="006360DE" w:rsidRPr="005B2C7F">
        <w:rPr>
          <w:color w:val="000000" w:themeColor="text1"/>
        </w:rPr>
        <w:t>3/4</w:t>
      </w:r>
      <w:r w:rsidRPr="005B2C7F">
        <w:rPr>
          <w:color w:val="000000" w:themeColor="text1"/>
        </w:rPr>
        <w:t xml:space="preserve"> mateřských škol, většinou s týdenní periodicitou, i</w:t>
      </w:r>
      <w:r w:rsidR="006360DE" w:rsidRPr="005B2C7F">
        <w:rPr>
          <w:color w:val="000000" w:themeColor="text1"/>
        </w:rPr>
        <w:t> </w:t>
      </w:r>
      <w:r w:rsidRPr="005B2C7F">
        <w:rPr>
          <w:color w:val="000000" w:themeColor="text1"/>
        </w:rPr>
        <w:t xml:space="preserve">když řada škol vytvářela aktivity na každý den, případně je rozesílala vícekrát týdně. </w:t>
      </w:r>
    </w:p>
    <w:p w14:paraId="2A5DC31C" w14:textId="77777777" w:rsidR="006360DE" w:rsidRPr="005B2C7F" w:rsidRDefault="00E11107" w:rsidP="00AE5383">
      <w:pPr>
        <w:spacing w:after="50"/>
        <w:jc w:val="both"/>
        <w:rPr>
          <w:color w:val="000000" w:themeColor="text1"/>
        </w:rPr>
      </w:pPr>
      <w:r w:rsidRPr="005B2C7F">
        <w:rPr>
          <w:color w:val="000000" w:themeColor="text1"/>
        </w:rPr>
        <w:t xml:space="preserve">Relativně velmi početná (24 %) je skupina </w:t>
      </w:r>
      <w:r w:rsidR="006360DE" w:rsidRPr="005B2C7F">
        <w:rPr>
          <w:color w:val="000000" w:themeColor="text1"/>
        </w:rPr>
        <w:t xml:space="preserve">MŠ, </w:t>
      </w:r>
      <w:r w:rsidRPr="005B2C7F">
        <w:rPr>
          <w:color w:val="000000" w:themeColor="text1"/>
        </w:rPr>
        <w:t xml:space="preserve">jejichž ředitelé uvedli, že současné vybavení digitální technikou pro ně znamená zásadní překážku pro on-line vzdělávání. Hlavním a převládajícím důvodem je tedy nedostatečné vybavení digitální technikou, především kvalitnějšími PC nebo notebooky (více než </w:t>
      </w:r>
      <w:r w:rsidR="006360DE" w:rsidRPr="005B2C7F">
        <w:rPr>
          <w:color w:val="000000" w:themeColor="text1"/>
        </w:rPr>
        <w:t>4/5</w:t>
      </w:r>
      <w:r w:rsidRPr="005B2C7F">
        <w:rPr>
          <w:color w:val="000000" w:themeColor="text1"/>
        </w:rPr>
        <w:t xml:space="preserve"> těchto </w:t>
      </w:r>
      <w:r w:rsidR="006360DE" w:rsidRPr="005B2C7F">
        <w:rPr>
          <w:color w:val="000000" w:themeColor="text1"/>
        </w:rPr>
        <w:t>MŠ</w:t>
      </w:r>
      <w:r w:rsidRPr="005B2C7F">
        <w:rPr>
          <w:color w:val="000000" w:themeColor="text1"/>
        </w:rPr>
        <w:t xml:space="preserve">), případně absence nebo nízká kvalita internetového připojení. Jen velmi malá skupina (7 %) z těchto </w:t>
      </w:r>
      <w:r w:rsidR="006360DE" w:rsidRPr="005B2C7F">
        <w:rPr>
          <w:color w:val="000000" w:themeColor="text1"/>
        </w:rPr>
        <w:t>MŠ</w:t>
      </w:r>
      <w:r w:rsidRPr="005B2C7F">
        <w:rPr>
          <w:color w:val="000000" w:themeColor="text1"/>
        </w:rPr>
        <w:t xml:space="preserve"> pak jako příčinu uvedla také nedostatečné digitální kompetence pedagogů. </w:t>
      </w:r>
    </w:p>
    <w:p w14:paraId="1DDDFEAE" w14:textId="77777777" w:rsidR="006360DE" w:rsidRPr="005B2C7F" w:rsidRDefault="00E11107" w:rsidP="00AE5383">
      <w:pPr>
        <w:spacing w:after="50"/>
        <w:jc w:val="both"/>
        <w:rPr>
          <w:color w:val="000000" w:themeColor="text1"/>
        </w:rPr>
      </w:pPr>
      <w:r w:rsidRPr="005B2C7F">
        <w:rPr>
          <w:color w:val="000000" w:themeColor="text1"/>
        </w:rPr>
        <w:t xml:space="preserve">Pozitivním zjištěním je, že i přes minimální podporu některé </w:t>
      </w:r>
      <w:r w:rsidR="006360DE" w:rsidRPr="005B2C7F">
        <w:rPr>
          <w:color w:val="000000" w:themeColor="text1"/>
        </w:rPr>
        <w:t>MŠ</w:t>
      </w:r>
      <w:r w:rsidRPr="005B2C7F">
        <w:rPr>
          <w:color w:val="000000" w:themeColor="text1"/>
        </w:rPr>
        <w:t xml:space="preserve"> úspěšně přistoupily k pokročilejším formám využívání digitální techniky, než je pouze zasílání e-mailů nebo zveřejňování informací na</w:t>
      </w:r>
      <w:r w:rsidR="006360DE" w:rsidRPr="005B2C7F">
        <w:rPr>
          <w:color w:val="000000" w:themeColor="text1"/>
        </w:rPr>
        <w:t> </w:t>
      </w:r>
      <w:r w:rsidRPr="005B2C7F">
        <w:rPr>
          <w:color w:val="000000" w:themeColor="text1"/>
        </w:rPr>
        <w:t xml:space="preserve">webových stránkách školy. </w:t>
      </w:r>
    </w:p>
    <w:p w14:paraId="350BA7EA" w14:textId="050ABF3D" w:rsidR="00E11107" w:rsidRDefault="00E11107" w:rsidP="00AE5383">
      <w:pPr>
        <w:spacing w:after="50"/>
        <w:jc w:val="both"/>
        <w:rPr>
          <w:color w:val="000000" w:themeColor="text1"/>
        </w:rPr>
      </w:pPr>
      <w:r w:rsidRPr="005B2C7F">
        <w:rPr>
          <w:color w:val="000000" w:themeColor="text1"/>
        </w:rPr>
        <w:t xml:space="preserve">Téměř všechny mateřské školy udržovaly dle vyjádření jejich ředitelů nějaký kontakt s rodiči, přičemž školy, které poskytovaly pravidelnou nabídku rozvojových aktivit, byly s rodiči v kontaktu častěji a intenzivněji. Pro kontakt s rodiči </w:t>
      </w:r>
      <w:r w:rsidR="006360DE" w:rsidRPr="005B2C7F">
        <w:rPr>
          <w:color w:val="000000" w:themeColor="text1"/>
        </w:rPr>
        <w:t>MŠ</w:t>
      </w:r>
      <w:r w:rsidRPr="005B2C7F">
        <w:rPr>
          <w:color w:val="000000" w:themeColor="text1"/>
        </w:rPr>
        <w:t xml:space="preserve"> využívaly zejména své webové stránky, e-maily a telefon, případně sociální sítě. Zásadním zjištěním jsou rozdíly v komunikaci </w:t>
      </w:r>
      <w:r w:rsidR="006360DE" w:rsidRPr="005B2C7F">
        <w:rPr>
          <w:color w:val="000000" w:themeColor="text1"/>
        </w:rPr>
        <w:t>MŠ</w:t>
      </w:r>
      <w:r w:rsidRPr="005B2C7F">
        <w:rPr>
          <w:color w:val="000000" w:themeColor="text1"/>
        </w:rPr>
        <w:t xml:space="preserve"> s nižším a vyšším počtem dětí. Přestože počet dětí v jedné třídě se lišit nemusí, ukazuje se, že </w:t>
      </w:r>
      <w:r w:rsidR="006360DE" w:rsidRPr="005B2C7F">
        <w:rPr>
          <w:color w:val="000000" w:themeColor="text1"/>
        </w:rPr>
        <w:t>MŠ s</w:t>
      </w:r>
      <w:r w:rsidRPr="005B2C7F">
        <w:rPr>
          <w:color w:val="000000" w:themeColor="text1"/>
        </w:rPr>
        <w:t xml:space="preserve"> nižším celkovým počtem dětí častěji využívají osobnější komunikaci. Více než polovině </w:t>
      </w:r>
      <w:r w:rsidR="006360DE" w:rsidRPr="005B2C7F">
        <w:rPr>
          <w:color w:val="000000" w:themeColor="text1"/>
        </w:rPr>
        <w:t>MŠ</w:t>
      </w:r>
      <w:r w:rsidRPr="005B2C7F">
        <w:rPr>
          <w:color w:val="000000" w:themeColor="text1"/>
        </w:rPr>
        <w:t xml:space="preserve"> se z jejich pohledu vzdělávání na dálku daří. Částečnou nespokojenost uvedl jen zlomek </w:t>
      </w:r>
      <w:r w:rsidR="006360DE" w:rsidRPr="005B2C7F">
        <w:rPr>
          <w:color w:val="000000" w:themeColor="text1"/>
        </w:rPr>
        <w:t>MŠ</w:t>
      </w:r>
      <w:r w:rsidRPr="005B2C7F">
        <w:rPr>
          <w:color w:val="000000" w:themeColor="text1"/>
        </w:rPr>
        <w:t xml:space="preserve">. Nejvyšší míru spokojenosti s tím, jak je škola dle názoru jejího ředitele ve vzdělávání úspěšná, vykazují menší </w:t>
      </w:r>
      <w:r w:rsidR="006360DE" w:rsidRPr="005B2C7F">
        <w:rPr>
          <w:color w:val="000000" w:themeColor="text1"/>
        </w:rPr>
        <w:t>MŠ</w:t>
      </w:r>
      <w:r w:rsidRPr="005B2C7F">
        <w:rPr>
          <w:color w:val="000000" w:themeColor="text1"/>
        </w:rPr>
        <w:t xml:space="preserve"> s počtem do 30 dětí, kde je také nejméně časté, že by škola neměla zpětnou informaci o úspěšnosti vzdělávání z pohledu rodičů. Ředitelé některých </w:t>
      </w:r>
      <w:r w:rsidR="006360DE" w:rsidRPr="005B2C7F">
        <w:rPr>
          <w:color w:val="000000" w:themeColor="text1"/>
        </w:rPr>
        <w:t>MŠ</w:t>
      </w:r>
      <w:r w:rsidRPr="005B2C7F">
        <w:rPr>
          <w:color w:val="000000" w:themeColor="text1"/>
        </w:rPr>
        <w:t xml:space="preserve"> současně vyjadřovali přesvědčení, že centrální instituce na segment předškolního vzdělávání zapomněly a že mateřským školám nebyly poskytovány ani dostatečné informace, ani elementární metodická podpora</w:t>
      </w:r>
      <w:r w:rsidR="006360DE" w:rsidRPr="005B2C7F">
        <w:rPr>
          <w:color w:val="000000" w:themeColor="text1"/>
        </w:rPr>
        <w:t>.</w:t>
      </w:r>
    </w:p>
    <w:p w14:paraId="56B8455A" w14:textId="77777777" w:rsidR="00361E9A" w:rsidRPr="005B2C7F" w:rsidRDefault="00361E9A" w:rsidP="00AE5383">
      <w:pPr>
        <w:spacing w:after="50"/>
        <w:jc w:val="both"/>
        <w:rPr>
          <w:color w:val="000000" w:themeColor="text1"/>
        </w:rPr>
      </w:pPr>
    </w:p>
    <w:p w14:paraId="604A6816" w14:textId="0B123BDE" w:rsidR="00B70964" w:rsidRPr="001668A1" w:rsidRDefault="00B70964" w:rsidP="00AE5383">
      <w:pPr>
        <w:pStyle w:val="Nadpis2"/>
      </w:pPr>
      <w:bookmarkStart w:id="210" w:name="_Toc173755947"/>
      <w:r w:rsidRPr="001668A1">
        <w:lastRenderedPageBreak/>
        <w:t xml:space="preserve">Výstupy </w:t>
      </w:r>
      <w:r w:rsidR="00E11107" w:rsidRPr="001668A1">
        <w:t>tematické zprávy ČŠI „Distanční vzdělávání v </w:t>
      </w:r>
      <w:r w:rsidR="00E11107" w:rsidRPr="005B2C7F">
        <w:t>základních</w:t>
      </w:r>
      <w:r w:rsidR="00E11107" w:rsidRPr="001668A1">
        <w:t xml:space="preserve"> a středních školách“</w:t>
      </w:r>
      <w:r w:rsidR="00EA107E">
        <w:t xml:space="preserve"> doplněné o výstupy šetření PISA 2022</w:t>
      </w:r>
      <w:bookmarkEnd w:id="210"/>
    </w:p>
    <w:p w14:paraId="6219A7FB" w14:textId="6D4FDAAF" w:rsidR="005037B1" w:rsidRPr="001668A1" w:rsidRDefault="005037B1" w:rsidP="00AE5383">
      <w:pPr>
        <w:spacing w:after="50"/>
        <w:jc w:val="both"/>
        <w:rPr>
          <w:color w:val="000000" w:themeColor="text1"/>
        </w:rPr>
      </w:pPr>
      <w:r w:rsidRPr="001668A1">
        <w:rPr>
          <w:color w:val="000000" w:themeColor="text1"/>
        </w:rPr>
        <w:t xml:space="preserve">V březnu 2021, rok po prvním uzavření škol pro prezenční výuku žáků z důvodu pandemie </w:t>
      </w:r>
      <w:proofErr w:type="spellStart"/>
      <w:r w:rsidRPr="001668A1">
        <w:rPr>
          <w:color w:val="000000" w:themeColor="text1"/>
        </w:rPr>
        <w:t>koronviru</w:t>
      </w:r>
      <w:proofErr w:type="spellEnd"/>
      <w:r w:rsidRPr="001668A1">
        <w:rPr>
          <w:color w:val="000000" w:themeColor="text1"/>
        </w:rPr>
        <w:t xml:space="preserve"> SARS-CoV-2, vydala ČŠI Tematickou zprávu „Distanční vzdělávání v základních a středních školách“, ze</w:t>
      </w:r>
      <w:r w:rsidR="00E214A2" w:rsidRPr="001668A1">
        <w:rPr>
          <w:color w:val="000000" w:themeColor="text1"/>
        </w:rPr>
        <w:t> </w:t>
      </w:r>
      <w:r w:rsidRPr="001668A1">
        <w:rPr>
          <w:color w:val="000000" w:themeColor="text1"/>
        </w:rPr>
        <w:t xml:space="preserve">které pochází následující informace. </w:t>
      </w:r>
    </w:p>
    <w:p w14:paraId="5C9D671C" w14:textId="77777777" w:rsidR="00F92D46" w:rsidRPr="001668A1" w:rsidRDefault="00F92D46" w:rsidP="00AE5383">
      <w:pPr>
        <w:spacing w:after="50"/>
        <w:jc w:val="both"/>
        <w:rPr>
          <w:color w:val="000000" w:themeColor="text1"/>
        </w:rPr>
      </w:pPr>
    </w:p>
    <w:p w14:paraId="35958A93" w14:textId="3D86F7BA" w:rsidR="005037B1" w:rsidRPr="001668A1" w:rsidRDefault="005037B1" w:rsidP="00AE5383">
      <w:pPr>
        <w:spacing w:after="50"/>
        <w:jc w:val="both"/>
        <w:rPr>
          <w:color w:val="000000" w:themeColor="text1"/>
        </w:rPr>
      </w:pPr>
      <w:r w:rsidRPr="001668A1">
        <w:rPr>
          <w:color w:val="000000" w:themeColor="text1"/>
        </w:rPr>
        <w:t>Se začátkem školního roku 2020/2021, mimo jiné v důsledku existence řady metodických dokumentů a námětů pro řešení této problematiky a také v důsledku uzákonění povinnosti účastnit se distančního vzdělávání, se předpokládalo, že v dalším období distančního vzdělávání dojde k významnému snížení počtu žáků, s nimiž se školám na jaře 2020 nedařilo vstoupit do žádného kontaktu, a tito žáci tak ve 2. pololetí školního roku 2019/2020 zůstali zcela mimo vzdělávání. Ředitelé škol při tematickém šetření ČŠI v dubnu 2020 odhadovali, že takových žáků tehdy mohlo být zhruba 10 000. Počet žáků, kteří se neúčastnili nebo neúčastní on-line distanční výuky kvůli technickým obtížím, ale spolupracují se školou a škola jim vzdělávací podklady a úkoly zprostředkovává jinými cestami, se z odhadovaných 250 000 na jaře 2020 v důsledku řady intervencí realizovaných na konci školního roku 2019/2020 a také ve školním roce 2020/2021 skutečně snížil, a to zhruba na pětinu. Kromě žáků, kteří se on-line distanční výuky nemohou účastnit z technických důvodů, však stále existuje i skupina žáků, kteří se on-line distanční výuky účastní nepravidelně nebo nepracují dostatečně, zejména z důvodu problémů v rodinách, zpravidla spojených s nízkou motivací ke vzdělávání či s nízkou podporou ze strany rodiny. Většinou jde o starší žáky, jejichž vzdělávání je náročné i při prezenční výuce. Ze zjištění ČŠI ovšem jednoznačně plyne, že tam, kde školy hledají cesty, jak žáky s respektem k jejich velmi různým podmínkám vzdělávat, se to v mnoha případech i přes nepříznivé socioekonomické zázemí těchto žáků nakonec podaří, byť třeba ne v plné míře. Pro zapojování žáků do on-line distanční výuky je jednou z</w:t>
      </w:r>
      <w:r w:rsidR="00E214A2" w:rsidRPr="001668A1">
        <w:rPr>
          <w:color w:val="000000" w:themeColor="text1"/>
        </w:rPr>
        <w:t> </w:t>
      </w:r>
      <w:r w:rsidRPr="001668A1">
        <w:rPr>
          <w:color w:val="000000" w:themeColor="text1"/>
        </w:rPr>
        <w:t xml:space="preserve">klíčových osobností ve škole třídní učitel, zvláště pak na druhém stupni ZŠ. Z tohoto důvodu je pozitivním zjištěním zvýšení zapojení třídních učitelů do distančního vzdělávání, zejména na druhém stupni ZŠ. Efektivita výuky v tak náročném období, jako je dlouhotrvající distanční vzdělávání, je silně svázána s mírou pedagogického vedení učitelů i celého pedagogického procesu ze strany ředitele školy. </w:t>
      </w:r>
    </w:p>
    <w:p w14:paraId="4416A92B" w14:textId="77777777" w:rsidR="00F92D46" w:rsidRPr="001668A1" w:rsidRDefault="00F92D46" w:rsidP="00AE5383">
      <w:pPr>
        <w:spacing w:after="50"/>
        <w:jc w:val="both"/>
        <w:rPr>
          <w:color w:val="000000" w:themeColor="text1"/>
        </w:rPr>
      </w:pPr>
    </w:p>
    <w:p w14:paraId="2EE9DC28" w14:textId="3AB5E040" w:rsidR="005037B1" w:rsidRPr="001668A1" w:rsidRDefault="005037B1" w:rsidP="00AE5383">
      <w:pPr>
        <w:spacing w:after="50"/>
        <w:jc w:val="both"/>
        <w:rPr>
          <w:color w:val="000000" w:themeColor="text1"/>
        </w:rPr>
      </w:pPr>
      <w:r w:rsidRPr="001668A1">
        <w:rPr>
          <w:color w:val="000000" w:themeColor="text1"/>
        </w:rPr>
        <w:t>Oproti období na jaře 2020, kdy dle zjištění České školní inspekce zhruba třetina ředitelů škol rozhodně svou koordinační a řídicí roli v oblasti poskytování distančního vzdělávání neplnila úspěšně, se situace ve školním roce 2020/2021 výrazněji zlepšila a ČŠI ve svých dosavadních zjištěních identifikovala méně než desetinu ředitelů škol, kterým se nedaří přiměřeně zvládat efektivní organizaci a realizaci distanční výuky tak, aby byla pro žáky přínosná. Průběžné sledování distanční výuky v uplynulém roce potvrzuje vysokou náročnost distančního vzdělávání pro všechny žáky s tím, že v případě žáků se SVP je jejich distanční výuka ještě náročnější. Do on-line synchronní výuky nejsou dle ČŠI zapojováni všichni žáci se</w:t>
      </w:r>
      <w:r w:rsidR="00E214A2" w:rsidRPr="001668A1">
        <w:rPr>
          <w:color w:val="000000" w:themeColor="text1"/>
        </w:rPr>
        <w:t> </w:t>
      </w:r>
      <w:r w:rsidRPr="001668A1">
        <w:rPr>
          <w:color w:val="000000" w:themeColor="text1"/>
        </w:rPr>
        <w:t xml:space="preserve">SVP, pozitivním zjištěním je vysoká míra využívání individuálních konzultací nebo asistentů pedagoga pro podporu těchto žáků při jejich distančním vzdělávání. Většina škol ve školním roce 2020/2021 věnovala úvodní týdny prezenčního vzdělávání v září a začátkem října přípravě žáků i učitelů na přechod do on-line distanční výuky pro případ, že by v tomto školním roce opět nastala. </w:t>
      </w:r>
    </w:p>
    <w:p w14:paraId="41565558" w14:textId="77777777" w:rsidR="00F92D46" w:rsidRPr="001668A1" w:rsidRDefault="00F92D46" w:rsidP="00AE5383">
      <w:pPr>
        <w:spacing w:after="50"/>
        <w:jc w:val="both"/>
        <w:rPr>
          <w:color w:val="000000" w:themeColor="text1"/>
        </w:rPr>
      </w:pPr>
    </w:p>
    <w:p w14:paraId="39085B60" w14:textId="34649E2E" w:rsidR="005037B1" w:rsidRPr="001668A1" w:rsidRDefault="005037B1" w:rsidP="00AE5383">
      <w:pPr>
        <w:spacing w:after="50"/>
        <w:jc w:val="both"/>
        <w:rPr>
          <w:color w:val="000000" w:themeColor="text1"/>
        </w:rPr>
      </w:pPr>
      <w:r w:rsidRPr="001668A1">
        <w:rPr>
          <w:color w:val="000000" w:themeColor="text1"/>
        </w:rPr>
        <w:t xml:space="preserve">Díky finanční intervenci ze strany státu se podařilo významně zlepšit technické zázemí škol a jejich vybavení digitální technikou. Prakticky po většinu školního roku 2020/2021 bylo vzdělávání realizováno v distančním režimu, což významně přispělo i k rozvoji digitálních kompetencí učitelů. Vzhledem k tomu, že téměř všechny školy realizovaly on-line distanční výuku, je výrazné zvýšení digitálních kompetencí jedním z velmi pozitivních dopadů jinak komplikované pandemické situace. Spolu s délkou trvání distanční výuky se zvyšoval i podíl škol, které přistoupily ke změnám ve vzdělávacím obsahu </w:t>
      </w:r>
      <w:r w:rsidRPr="001668A1">
        <w:rPr>
          <w:color w:val="000000" w:themeColor="text1"/>
        </w:rPr>
        <w:lastRenderedPageBreak/>
        <w:t xml:space="preserve">a učivo ukotvené ve svých školních vzdělávacích programech s ohledem na možnosti distančního vzdělávání vhodně redukovaly. </w:t>
      </w:r>
    </w:p>
    <w:p w14:paraId="13151019" w14:textId="77777777" w:rsidR="00F92D46" w:rsidRPr="001668A1" w:rsidRDefault="00F92D46" w:rsidP="00AE5383">
      <w:pPr>
        <w:spacing w:after="50"/>
        <w:jc w:val="both"/>
        <w:rPr>
          <w:color w:val="000000" w:themeColor="text1"/>
        </w:rPr>
      </w:pPr>
    </w:p>
    <w:p w14:paraId="5347CF0F" w14:textId="77777777" w:rsidR="005037B1" w:rsidRPr="001668A1" w:rsidRDefault="005037B1" w:rsidP="00AE5383">
      <w:pPr>
        <w:spacing w:after="50"/>
        <w:jc w:val="both"/>
        <w:rPr>
          <w:color w:val="000000" w:themeColor="text1"/>
        </w:rPr>
      </w:pPr>
      <w:r w:rsidRPr="001668A1">
        <w:rPr>
          <w:color w:val="000000" w:themeColor="text1"/>
        </w:rPr>
        <w:t xml:space="preserve">Oproti předpokladům z počátku školního roku 2020/2021 se na konci jeho prvního pololetí o více než čtvrtinu zvýšil podíl pedagogů, kteří na základě zkušeností s distanční výukou redukovali nebo budou redukovat vzdělávací obsah. Maximální redukce byly v obsahu výchovných předmětů, případně některých naukových předmětů (jako např. zeměpis, dějepis, vlastivěda, chemie apod.), méně časté již byly v stěžejních předmětech jako český jazyk, matematika a cizí jazyk. Snížil se také podíl ZŠ, které organizují on-line distanční výuku v rozsahu dle prezenčního rozvrhu (ze 14 % na méně než 10 %). </w:t>
      </w:r>
    </w:p>
    <w:p w14:paraId="2E63209D" w14:textId="2A174A34" w:rsidR="00E11107" w:rsidRPr="001668A1" w:rsidRDefault="005037B1" w:rsidP="00AE5383">
      <w:pPr>
        <w:spacing w:after="50"/>
        <w:jc w:val="both"/>
        <w:rPr>
          <w:color w:val="000000" w:themeColor="text1"/>
        </w:rPr>
      </w:pPr>
      <w:r w:rsidRPr="001668A1">
        <w:rPr>
          <w:color w:val="000000" w:themeColor="text1"/>
        </w:rPr>
        <w:t xml:space="preserve">Ze zjištění </w:t>
      </w:r>
      <w:r w:rsidR="00E11107" w:rsidRPr="001668A1">
        <w:rPr>
          <w:color w:val="000000" w:themeColor="text1"/>
        </w:rPr>
        <w:t>ČŠI</w:t>
      </w:r>
      <w:r w:rsidRPr="001668A1">
        <w:rPr>
          <w:color w:val="000000" w:themeColor="text1"/>
        </w:rPr>
        <w:t xml:space="preserve"> vyplynulo, že rozvoj digitálních kompetencí učitelů, ale i žáků, je ve většině hodin na dostatečné úrovni pro realizaci on-line distanční výuky. Školy, které se digitálním technologiím a rozvoji učitelů v práci s nimi před nástupem pandemie v roce 2020 příliš nevěnovaly, v zásadě snížily náskok škol, které již digitální prostředí dříve využívaly. Většině škol se bohužel málo daří respektovat specifika on-line distanční výuky a vedle synchronní on-line výuky nedostatečně využívají další možnosti distančního vzdělávání, což není příliš efektivní. Pro další období tak bude potřeba řešit řadu problémů, které distanční výuka přinesla. Jedním z nich je např. zanedbávání sociálního a psychického rozvoje žáků, a to bez ohledu na jejich věk. Podobně alarmující je i nízký podíl hodin, kdy mají učitel i žáci zapnuté kamery a vidí na sebe nebo kdy je cíleně podporována spolupráce žáků (i když ji technologie již dnes podporují). Druhou oblastí, kde dochází k určitým pozitivním trendům, je oblast hodnocení, protože mnohé metody pro hodnocení žáků využívané v prezenční výuce se v on-line distanční výuce uplatňují obtížně. V oblasti průběžného hodnocení se v průběhu 1. pololetí školního roku 2020/2021 o více než 20 % zvýšil podíl pedagogů, kteří proměňují metody hodnocení žáků. V oblasti závěrečného hodnocení ředitelé většího podílu škol přistoupili k využívání dalších způsobů závěrečného hodnocení mimo stále nejčastěji využívané klasifikace. I tak je však oblast hodnocení a poskytování průběžné zpětné vazby žákům stále velkou výzvou do budoucna. </w:t>
      </w:r>
    </w:p>
    <w:p w14:paraId="5A866C6E" w14:textId="77777777" w:rsidR="00F92D46" w:rsidRPr="001668A1" w:rsidRDefault="00F92D46" w:rsidP="00AE5383">
      <w:pPr>
        <w:spacing w:after="50"/>
        <w:jc w:val="both"/>
        <w:rPr>
          <w:color w:val="000000" w:themeColor="text1"/>
        </w:rPr>
      </w:pPr>
    </w:p>
    <w:p w14:paraId="47F585E1" w14:textId="16B62C38" w:rsidR="00B70964" w:rsidRPr="001668A1" w:rsidRDefault="005037B1" w:rsidP="00AE5383">
      <w:pPr>
        <w:spacing w:after="50"/>
        <w:jc w:val="both"/>
        <w:rPr>
          <w:color w:val="000000" w:themeColor="text1"/>
        </w:rPr>
      </w:pPr>
      <w:r w:rsidRPr="001668A1">
        <w:rPr>
          <w:color w:val="000000" w:themeColor="text1"/>
        </w:rPr>
        <w:t>Relativně nízký je podíl škol, které se systematicky věnují komunikaci s rodiči žáků o distančním vzdělávání a upravují jej tak, aby většině účastníků vyhovovalo. Současně byl zaznamenán vysoký podíl pedagogů (téměř jedna pětina), kterým se oproti období prezenční výuky snížil rozsah jejich komunikace s kolegy.</w:t>
      </w:r>
    </w:p>
    <w:p w14:paraId="3C20986D" w14:textId="77777777" w:rsidR="00BF5334" w:rsidRPr="00EA107E" w:rsidRDefault="00BF5334" w:rsidP="00AE5383">
      <w:pPr>
        <w:spacing w:after="50"/>
        <w:jc w:val="both"/>
        <w:rPr>
          <w:color w:val="000000" w:themeColor="text1"/>
        </w:rPr>
      </w:pPr>
    </w:p>
    <w:p w14:paraId="5EF4706E" w14:textId="5F6AF3B8" w:rsidR="00BF5334" w:rsidRDefault="00BF5334" w:rsidP="00AE5383">
      <w:pPr>
        <w:spacing w:after="50"/>
        <w:jc w:val="both"/>
        <w:rPr>
          <w:b/>
          <w:bCs/>
          <w:color w:val="000000" w:themeColor="text1"/>
        </w:rPr>
      </w:pPr>
      <w:r w:rsidRPr="00EA107E">
        <w:rPr>
          <w:color w:val="000000" w:themeColor="text1"/>
        </w:rPr>
        <w:t xml:space="preserve">Dle mezinárodního šetření PISA 2022 byla průměrná délka distanční výuky v období 3 let před samotným šetřením </w:t>
      </w:r>
      <w:r w:rsidRPr="00EA107E">
        <w:rPr>
          <w:b/>
          <w:bCs/>
          <w:color w:val="000000" w:themeColor="text1"/>
        </w:rPr>
        <w:t>v ČR cca 17</w:t>
      </w:r>
      <w:r w:rsidR="001668A1" w:rsidRPr="00EA107E">
        <w:rPr>
          <w:b/>
          <w:bCs/>
          <w:color w:val="000000" w:themeColor="text1"/>
        </w:rPr>
        <w:t>5</w:t>
      </w:r>
      <w:r w:rsidRPr="00EA107E">
        <w:rPr>
          <w:b/>
          <w:bCs/>
          <w:color w:val="000000" w:themeColor="text1"/>
        </w:rPr>
        <w:t xml:space="preserve"> dní,</w:t>
      </w:r>
      <w:r w:rsidRPr="00EA107E">
        <w:rPr>
          <w:color w:val="000000" w:themeColor="text1"/>
        </w:rPr>
        <w:t xml:space="preserve"> v Rakousku 71 dní, v Estonsku 87 dní a v Německu 92 dní. Každý den nebo téměř každý den byla online výuka dostupná pro 54 % estonských žáků, 53 % rakouských žáků a 51 % polských žáků. V ČR, Německu a na Slovensku nedosahoval tento podíl 50 %. </w:t>
      </w:r>
      <w:r w:rsidR="001668A1" w:rsidRPr="00EA107E">
        <w:rPr>
          <w:b/>
          <w:bCs/>
          <w:color w:val="000000" w:themeColor="text1"/>
        </w:rPr>
        <w:t>Česká republika se tak zařadila mezi země s nejdelším trváním distanční výuky</w:t>
      </w:r>
      <w:r w:rsidR="00383777" w:rsidRPr="00EA107E">
        <w:rPr>
          <w:color w:val="000000" w:themeColor="text1"/>
        </w:rPr>
        <w:t xml:space="preserve"> (rozdíl oproti průměru OECD cca 70 dní</w:t>
      </w:r>
      <w:r w:rsidR="00EA107E" w:rsidRPr="00EA107E">
        <w:rPr>
          <w:color w:val="000000" w:themeColor="text1"/>
        </w:rPr>
        <w:t>). Data PISA 2022 v obecn</w:t>
      </w:r>
      <w:r w:rsidR="00EA107E" w:rsidRPr="00EA107E">
        <w:rPr>
          <w:rFonts w:hint="eastAsia"/>
          <w:color w:val="000000" w:themeColor="text1"/>
        </w:rPr>
        <w:t>é</w:t>
      </w:r>
      <w:r w:rsidR="00EA107E" w:rsidRPr="00EA107E">
        <w:rPr>
          <w:color w:val="000000" w:themeColor="text1"/>
        </w:rPr>
        <w:t xml:space="preserve"> rovin</w:t>
      </w:r>
      <w:r w:rsidR="00EA107E" w:rsidRPr="00EA107E">
        <w:rPr>
          <w:rFonts w:hint="eastAsia"/>
          <w:color w:val="000000" w:themeColor="text1"/>
        </w:rPr>
        <w:t>ě</w:t>
      </w:r>
      <w:r w:rsidR="00EA107E" w:rsidRPr="00EA107E">
        <w:rPr>
          <w:color w:val="000000" w:themeColor="text1"/>
        </w:rPr>
        <w:t xml:space="preserve"> nazna</w:t>
      </w:r>
      <w:r w:rsidR="00EA107E" w:rsidRPr="00EA107E">
        <w:rPr>
          <w:rFonts w:hint="eastAsia"/>
          <w:color w:val="000000" w:themeColor="text1"/>
        </w:rPr>
        <w:t>č</w:t>
      </w:r>
      <w:r w:rsidR="00EA107E" w:rsidRPr="00EA107E">
        <w:rPr>
          <w:color w:val="000000" w:themeColor="text1"/>
        </w:rPr>
        <w:t>uj</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w:t>
      </w:r>
      <w:r w:rsidR="00EA107E" w:rsidRPr="00EA107E">
        <w:rPr>
          <w:color w:val="000000" w:themeColor="text1"/>
        </w:rPr>
        <w:t>e ve vzd</w:t>
      </w:r>
      <w:r w:rsidR="00EA107E" w:rsidRPr="00EA107E">
        <w:rPr>
          <w:rFonts w:hint="eastAsia"/>
          <w:color w:val="000000" w:themeColor="text1"/>
        </w:rPr>
        <w:t>ě</w:t>
      </w:r>
      <w:r w:rsidR="00EA107E" w:rsidRPr="00EA107E">
        <w:rPr>
          <w:color w:val="000000" w:themeColor="text1"/>
        </w:rPr>
        <w:t>l</w:t>
      </w:r>
      <w:r w:rsidR="00EA107E" w:rsidRPr="00EA107E">
        <w:rPr>
          <w:rFonts w:hint="eastAsia"/>
          <w:color w:val="000000" w:themeColor="text1"/>
        </w:rPr>
        <w:t>á</w:t>
      </w:r>
      <w:r w:rsidR="00EA107E" w:rsidRPr="00EA107E">
        <w:rPr>
          <w:color w:val="000000" w:themeColor="text1"/>
        </w:rPr>
        <w:t>vac</w:t>
      </w:r>
      <w:r w:rsidR="00EA107E" w:rsidRPr="00EA107E">
        <w:rPr>
          <w:rFonts w:hint="eastAsia"/>
          <w:color w:val="000000" w:themeColor="text1"/>
        </w:rPr>
        <w:t>í</w:t>
      </w:r>
      <w:r w:rsidR="00EA107E" w:rsidRPr="00EA107E">
        <w:rPr>
          <w:color w:val="000000" w:themeColor="text1"/>
        </w:rPr>
        <w:t>ch syst</w:t>
      </w:r>
      <w:r w:rsidR="00EA107E" w:rsidRPr="00EA107E">
        <w:rPr>
          <w:rFonts w:hint="eastAsia"/>
          <w:color w:val="000000" w:themeColor="text1"/>
        </w:rPr>
        <w:t>é</w:t>
      </w:r>
      <w:r w:rsidR="00EA107E" w:rsidRPr="00EA107E">
        <w:rPr>
          <w:color w:val="000000" w:themeColor="text1"/>
        </w:rPr>
        <w:t>mech, v nich</w:t>
      </w:r>
      <w:r w:rsidR="00EA107E" w:rsidRPr="00EA107E">
        <w:rPr>
          <w:rFonts w:hint="eastAsia"/>
          <w:color w:val="000000" w:themeColor="text1"/>
        </w:rPr>
        <w:t>ž</w:t>
      </w:r>
      <w:r w:rsidR="00EA107E" w:rsidRPr="00EA107E">
        <w:rPr>
          <w:color w:val="000000" w:themeColor="text1"/>
        </w:rPr>
        <w:t xml:space="preserve"> byly </w:t>
      </w:r>
      <w:r w:rsidR="00EA107E" w:rsidRPr="00EA107E">
        <w:rPr>
          <w:rFonts w:hint="eastAsia"/>
          <w:color w:val="000000" w:themeColor="text1"/>
        </w:rPr>
        <w:t>š</w:t>
      </w:r>
      <w:r w:rsidR="00EA107E" w:rsidRPr="00EA107E">
        <w:rPr>
          <w:color w:val="000000" w:themeColor="text1"/>
        </w:rPr>
        <w:t xml:space="preserve">koly pro </w:t>
      </w:r>
      <w:r w:rsidR="00EA107E" w:rsidRPr="00EA107E">
        <w:rPr>
          <w:rFonts w:hint="eastAsia"/>
          <w:color w:val="000000" w:themeColor="text1"/>
        </w:rPr>
        <w:t>žá</w:t>
      </w:r>
      <w:r w:rsidR="00EA107E" w:rsidRPr="00EA107E">
        <w:rPr>
          <w:color w:val="000000" w:themeColor="text1"/>
        </w:rPr>
        <w:t>ky uzav</w:t>
      </w:r>
      <w:r w:rsidR="00EA107E" w:rsidRPr="00EA107E">
        <w:rPr>
          <w:rFonts w:hint="eastAsia"/>
          <w:color w:val="000000" w:themeColor="text1"/>
        </w:rPr>
        <w:t>ř</w:t>
      </w:r>
      <w:r w:rsidR="00EA107E" w:rsidRPr="00EA107E">
        <w:rPr>
          <w:color w:val="000000" w:themeColor="text1"/>
        </w:rPr>
        <w:t>en</w:t>
      </w:r>
      <w:r w:rsidR="00EA107E" w:rsidRPr="00EA107E">
        <w:rPr>
          <w:rFonts w:hint="eastAsia"/>
          <w:color w:val="000000" w:themeColor="text1"/>
        </w:rPr>
        <w:t>é</w:t>
      </w:r>
      <w:r w:rsidR="00EA107E" w:rsidRPr="00EA107E">
        <w:rPr>
          <w:color w:val="000000" w:themeColor="text1"/>
        </w:rPr>
        <w:t xml:space="preserve"> po dobu krat</w:t>
      </w:r>
      <w:r w:rsidR="00EA107E" w:rsidRPr="00EA107E">
        <w:rPr>
          <w:rFonts w:hint="eastAsia"/>
          <w:color w:val="000000" w:themeColor="text1"/>
        </w:rPr>
        <w:t>ší</w:t>
      </w:r>
      <w:r w:rsidR="00EA107E" w:rsidRPr="00EA107E">
        <w:rPr>
          <w:color w:val="000000" w:themeColor="text1"/>
        </w:rPr>
        <w:t xml:space="preserve"> ne</w:t>
      </w:r>
      <w:r w:rsidR="00EA107E" w:rsidRPr="00EA107E">
        <w:rPr>
          <w:rFonts w:hint="eastAsia"/>
          <w:color w:val="000000" w:themeColor="text1"/>
        </w:rPr>
        <w:t>ž</w:t>
      </w:r>
      <w:r w:rsidR="00EA107E" w:rsidRPr="00EA107E">
        <w:rPr>
          <w:color w:val="000000" w:themeColor="text1"/>
        </w:rPr>
        <w:t xml:space="preserve"> t</w:t>
      </w:r>
      <w:r w:rsidR="00EA107E" w:rsidRPr="00EA107E">
        <w:rPr>
          <w:rFonts w:hint="eastAsia"/>
          <w:color w:val="000000" w:themeColor="text1"/>
        </w:rPr>
        <w:t>ř</w:t>
      </w:r>
      <w:r w:rsidR="00EA107E" w:rsidRPr="00EA107E">
        <w:rPr>
          <w:color w:val="000000" w:themeColor="text1"/>
        </w:rPr>
        <w:t>i m</w:t>
      </w:r>
      <w:r w:rsidR="00EA107E" w:rsidRPr="00EA107E">
        <w:rPr>
          <w:rFonts w:hint="eastAsia"/>
          <w:color w:val="000000" w:themeColor="text1"/>
        </w:rPr>
        <w:t>ě</w:t>
      </w:r>
      <w:r w:rsidR="00EA107E" w:rsidRPr="00EA107E">
        <w:rPr>
          <w:color w:val="000000" w:themeColor="text1"/>
        </w:rPr>
        <w:t>s</w:t>
      </w:r>
      <w:r w:rsidR="00EA107E" w:rsidRPr="00EA107E">
        <w:rPr>
          <w:rFonts w:hint="eastAsia"/>
          <w:color w:val="000000" w:themeColor="text1"/>
        </w:rPr>
        <w:t>í</w:t>
      </w:r>
      <w:r w:rsidR="00EA107E" w:rsidRPr="00EA107E">
        <w:rPr>
          <w:color w:val="000000" w:themeColor="text1"/>
        </w:rPr>
        <w:t xml:space="preserve">ce, dosahovali </w:t>
      </w:r>
      <w:r w:rsidR="00EA107E" w:rsidRPr="00EA107E">
        <w:rPr>
          <w:rFonts w:hint="eastAsia"/>
          <w:color w:val="000000" w:themeColor="text1"/>
        </w:rPr>
        <w:t>žá</w:t>
      </w:r>
      <w:r w:rsidR="00EA107E" w:rsidRPr="00EA107E">
        <w:rPr>
          <w:color w:val="000000" w:themeColor="text1"/>
        </w:rPr>
        <w:t>ci lep</w:t>
      </w:r>
      <w:r w:rsidR="00EA107E" w:rsidRPr="00EA107E">
        <w:rPr>
          <w:rFonts w:hint="eastAsia"/>
          <w:color w:val="000000" w:themeColor="text1"/>
        </w:rPr>
        <w:t>ší</w:t>
      </w:r>
      <w:r w:rsidR="00EA107E" w:rsidRPr="00EA107E">
        <w:rPr>
          <w:color w:val="000000" w:themeColor="text1"/>
        </w:rPr>
        <w:t>ch v</w:t>
      </w:r>
      <w:r w:rsidR="00EA107E" w:rsidRPr="00EA107E">
        <w:rPr>
          <w:rFonts w:hint="eastAsia"/>
          <w:color w:val="000000" w:themeColor="text1"/>
        </w:rPr>
        <w:t>ý</w:t>
      </w:r>
      <w:r w:rsidR="00EA107E" w:rsidRPr="00EA107E">
        <w:rPr>
          <w:color w:val="000000" w:themeColor="text1"/>
        </w:rPr>
        <w:t>sledk</w:t>
      </w:r>
      <w:r w:rsidR="00EA107E" w:rsidRPr="00EA107E">
        <w:rPr>
          <w:rFonts w:hint="eastAsia"/>
          <w:color w:val="000000" w:themeColor="text1"/>
        </w:rPr>
        <w:t>ů</w:t>
      </w:r>
      <w:r w:rsidR="00EA107E" w:rsidRPr="00EA107E">
        <w:rPr>
          <w:color w:val="000000" w:themeColor="text1"/>
        </w:rPr>
        <w:t xml:space="preserve"> z matematiky. Sou</w:t>
      </w:r>
      <w:r w:rsidR="00EA107E" w:rsidRPr="00EA107E">
        <w:rPr>
          <w:rFonts w:hint="eastAsia"/>
          <w:color w:val="000000" w:themeColor="text1"/>
        </w:rPr>
        <w:t>č</w:t>
      </w:r>
      <w:r w:rsidR="00EA107E" w:rsidRPr="00EA107E">
        <w:rPr>
          <w:color w:val="000000" w:themeColor="text1"/>
        </w:rPr>
        <w:t>asn</w:t>
      </w:r>
      <w:r w:rsidR="00EA107E" w:rsidRPr="00EA107E">
        <w:rPr>
          <w:rFonts w:hint="eastAsia"/>
          <w:color w:val="000000" w:themeColor="text1"/>
        </w:rPr>
        <w:t>ě</w:t>
      </w:r>
      <w:r w:rsidR="00EA107E" w:rsidRPr="00EA107E">
        <w:rPr>
          <w:color w:val="000000" w:themeColor="text1"/>
        </w:rPr>
        <w:t xml:space="preserve"> v</w:t>
      </w:r>
      <w:r w:rsidR="00EA107E" w:rsidRPr="00EA107E">
        <w:rPr>
          <w:rFonts w:hint="eastAsia"/>
          <w:color w:val="000000" w:themeColor="text1"/>
        </w:rPr>
        <w:t>š</w:t>
      </w:r>
      <w:r w:rsidR="00EA107E" w:rsidRPr="00EA107E">
        <w:rPr>
          <w:color w:val="000000" w:themeColor="text1"/>
        </w:rPr>
        <w:t>ak ukazuj</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w:t>
      </w:r>
      <w:r w:rsidR="00EA107E" w:rsidRPr="00EA107E">
        <w:rPr>
          <w:color w:val="000000" w:themeColor="text1"/>
        </w:rPr>
        <w:t>e vzd</w:t>
      </w:r>
      <w:r w:rsidR="00EA107E" w:rsidRPr="00EA107E">
        <w:rPr>
          <w:rFonts w:hint="eastAsia"/>
          <w:color w:val="000000" w:themeColor="text1"/>
        </w:rPr>
        <w:t>ě</w:t>
      </w:r>
      <w:r w:rsidR="00EA107E" w:rsidRPr="00EA107E">
        <w:rPr>
          <w:color w:val="000000" w:themeColor="text1"/>
        </w:rPr>
        <w:t>l</w:t>
      </w:r>
      <w:r w:rsidR="00EA107E" w:rsidRPr="00EA107E">
        <w:rPr>
          <w:rFonts w:hint="eastAsia"/>
          <w:color w:val="000000" w:themeColor="text1"/>
        </w:rPr>
        <w:t>á</w:t>
      </w:r>
      <w:r w:rsidR="00EA107E" w:rsidRPr="00EA107E">
        <w:rPr>
          <w:color w:val="000000" w:themeColor="text1"/>
        </w:rPr>
        <w:t>vac</w:t>
      </w:r>
      <w:r w:rsidR="00EA107E" w:rsidRPr="00EA107E">
        <w:rPr>
          <w:rFonts w:hint="eastAsia"/>
          <w:color w:val="000000" w:themeColor="text1"/>
        </w:rPr>
        <w:t>í</w:t>
      </w:r>
      <w:r w:rsidR="00EA107E" w:rsidRPr="00EA107E">
        <w:rPr>
          <w:color w:val="000000" w:themeColor="text1"/>
        </w:rPr>
        <w:t xml:space="preserve"> syst</w:t>
      </w:r>
      <w:r w:rsidR="00EA107E" w:rsidRPr="00EA107E">
        <w:rPr>
          <w:rFonts w:hint="eastAsia"/>
          <w:color w:val="000000" w:themeColor="text1"/>
        </w:rPr>
        <w:t>é</w:t>
      </w:r>
      <w:r w:rsidR="00EA107E" w:rsidRPr="00EA107E">
        <w:rPr>
          <w:color w:val="000000" w:themeColor="text1"/>
        </w:rPr>
        <w:t>my, jejich</w:t>
      </w:r>
      <w:r w:rsidR="00EA107E" w:rsidRPr="00EA107E">
        <w:rPr>
          <w:rFonts w:hint="eastAsia"/>
          <w:color w:val="000000" w:themeColor="text1"/>
        </w:rPr>
        <w:t>ž</w:t>
      </w:r>
      <w:r w:rsidR="00EA107E" w:rsidRPr="00EA107E">
        <w:rPr>
          <w:color w:val="000000" w:themeColor="text1"/>
        </w:rPr>
        <w:t xml:space="preserve"> </w:t>
      </w:r>
      <w:r w:rsidR="00EA107E" w:rsidRPr="00EA107E">
        <w:rPr>
          <w:rFonts w:hint="eastAsia"/>
          <w:color w:val="000000" w:themeColor="text1"/>
        </w:rPr>
        <w:t>žá</w:t>
      </w:r>
      <w:r w:rsidR="00EA107E" w:rsidRPr="00EA107E">
        <w:rPr>
          <w:color w:val="000000" w:themeColor="text1"/>
        </w:rPr>
        <w:t>ci si udr</w:t>
      </w:r>
      <w:r w:rsidR="00EA107E" w:rsidRPr="00EA107E">
        <w:rPr>
          <w:rFonts w:hint="eastAsia"/>
          <w:color w:val="000000" w:themeColor="text1"/>
        </w:rPr>
        <w:t>ž</w:t>
      </w:r>
      <w:r w:rsidR="00EA107E" w:rsidRPr="00EA107E">
        <w:rPr>
          <w:color w:val="000000" w:themeColor="text1"/>
        </w:rPr>
        <w:t>eli nadpr</w:t>
      </w:r>
      <w:r w:rsidR="00EA107E" w:rsidRPr="00EA107E">
        <w:rPr>
          <w:rFonts w:hint="eastAsia"/>
          <w:color w:val="000000" w:themeColor="text1"/>
        </w:rPr>
        <w:t>ů</w:t>
      </w:r>
      <w:r w:rsidR="00EA107E" w:rsidRPr="00EA107E">
        <w:rPr>
          <w:color w:val="000000" w:themeColor="text1"/>
        </w:rPr>
        <w:t>m</w:t>
      </w:r>
      <w:r w:rsidR="00EA107E" w:rsidRPr="00EA107E">
        <w:rPr>
          <w:rFonts w:hint="eastAsia"/>
          <w:color w:val="000000" w:themeColor="text1"/>
        </w:rPr>
        <w:t>ě</w:t>
      </w:r>
      <w:r w:rsidR="00EA107E" w:rsidRPr="00EA107E">
        <w:rPr>
          <w:color w:val="000000" w:themeColor="text1"/>
        </w:rPr>
        <w:t>rn</w:t>
      </w:r>
      <w:r w:rsidR="00EA107E" w:rsidRPr="00EA107E">
        <w:rPr>
          <w:rFonts w:hint="eastAsia"/>
          <w:color w:val="000000" w:themeColor="text1"/>
        </w:rPr>
        <w:t>é</w:t>
      </w:r>
      <w:r w:rsidR="00EA107E" w:rsidRPr="00EA107E">
        <w:rPr>
          <w:color w:val="000000" w:themeColor="text1"/>
        </w:rPr>
        <w:t xml:space="preserve"> v</w:t>
      </w:r>
      <w:r w:rsidR="00EA107E" w:rsidRPr="00EA107E">
        <w:rPr>
          <w:rFonts w:hint="eastAsia"/>
          <w:color w:val="000000" w:themeColor="text1"/>
        </w:rPr>
        <w:t>ý</w:t>
      </w:r>
      <w:r w:rsidR="00EA107E" w:rsidRPr="00EA107E">
        <w:rPr>
          <w:color w:val="000000" w:themeColor="text1"/>
        </w:rPr>
        <w:t>sledky z</w:t>
      </w:r>
      <w:r w:rsidR="00EA107E">
        <w:rPr>
          <w:color w:val="000000" w:themeColor="text1"/>
        </w:rPr>
        <w:t> </w:t>
      </w:r>
      <w:r w:rsidR="00EA107E" w:rsidRPr="00EA107E">
        <w:rPr>
          <w:color w:val="000000" w:themeColor="text1"/>
        </w:rPr>
        <w:t>matematiky z p</w:t>
      </w:r>
      <w:r w:rsidR="00EA107E" w:rsidRPr="00EA107E">
        <w:rPr>
          <w:rFonts w:hint="eastAsia"/>
          <w:color w:val="000000" w:themeColor="text1"/>
        </w:rPr>
        <w:t>ř</w:t>
      </w:r>
      <w:r w:rsidR="00EA107E" w:rsidRPr="00EA107E">
        <w:rPr>
          <w:color w:val="000000" w:themeColor="text1"/>
        </w:rPr>
        <w:t>edchoz</w:t>
      </w:r>
      <w:r w:rsidR="00EA107E" w:rsidRPr="00EA107E">
        <w:rPr>
          <w:rFonts w:hint="eastAsia"/>
          <w:color w:val="000000" w:themeColor="text1"/>
        </w:rPr>
        <w:t>í</w:t>
      </w:r>
      <w:r w:rsidR="00EA107E" w:rsidRPr="00EA107E">
        <w:rPr>
          <w:color w:val="000000" w:themeColor="text1"/>
        </w:rPr>
        <w:t>ho cyklu (nebo sv</w:t>
      </w:r>
      <w:r w:rsidR="00EA107E" w:rsidRPr="00EA107E">
        <w:rPr>
          <w:rFonts w:hint="eastAsia"/>
          <w:color w:val="000000" w:themeColor="text1"/>
        </w:rPr>
        <w:t>á</w:t>
      </w:r>
      <w:r w:rsidR="00EA107E" w:rsidRPr="00EA107E">
        <w:rPr>
          <w:color w:val="000000" w:themeColor="text1"/>
        </w:rPr>
        <w:t xml:space="preserve"> sk</w:t>
      </w:r>
      <w:r w:rsidR="00EA107E" w:rsidRPr="00EA107E">
        <w:rPr>
          <w:rFonts w:hint="eastAsia"/>
          <w:color w:val="000000" w:themeColor="text1"/>
        </w:rPr>
        <w:t>ó</w:t>
      </w:r>
      <w:r w:rsidR="00EA107E" w:rsidRPr="00EA107E">
        <w:rPr>
          <w:color w:val="000000" w:themeColor="text1"/>
        </w:rPr>
        <w:t>re vylep</w:t>
      </w:r>
      <w:r w:rsidR="00EA107E" w:rsidRPr="00EA107E">
        <w:rPr>
          <w:rFonts w:hint="eastAsia"/>
          <w:color w:val="000000" w:themeColor="text1"/>
        </w:rPr>
        <w:t>š</w:t>
      </w:r>
      <w:r w:rsidR="00EA107E" w:rsidRPr="00EA107E">
        <w:rPr>
          <w:color w:val="000000" w:themeColor="text1"/>
        </w:rPr>
        <w:t xml:space="preserve">ili), poskytovaly </w:t>
      </w:r>
      <w:r w:rsidR="00EA107E" w:rsidRPr="00EA107E">
        <w:rPr>
          <w:rFonts w:hint="eastAsia"/>
          <w:color w:val="000000" w:themeColor="text1"/>
        </w:rPr>
        <w:t>žá</w:t>
      </w:r>
      <w:r w:rsidR="00EA107E" w:rsidRPr="00EA107E">
        <w:rPr>
          <w:color w:val="000000" w:themeColor="text1"/>
        </w:rPr>
        <w:t>k</w:t>
      </w:r>
      <w:r w:rsidR="00EA107E" w:rsidRPr="00EA107E">
        <w:rPr>
          <w:rFonts w:hint="eastAsia"/>
          <w:color w:val="000000" w:themeColor="text1"/>
        </w:rPr>
        <w:t>ů</w:t>
      </w:r>
      <w:r w:rsidR="00EA107E" w:rsidRPr="00EA107E">
        <w:rPr>
          <w:color w:val="000000" w:themeColor="text1"/>
        </w:rPr>
        <w:t>m b</w:t>
      </w:r>
      <w:r w:rsidR="00EA107E" w:rsidRPr="00EA107E">
        <w:rPr>
          <w:rFonts w:hint="eastAsia"/>
          <w:color w:val="000000" w:themeColor="text1"/>
        </w:rPr>
        <w:t>ě</w:t>
      </w:r>
      <w:r w:rsidR="00EA107E" w:rsidRPr="00EA107E">
        <w:rPr>
          <w:color w:val="000000" w:themeColor="text1"/>
        </w:rPr>
        <w:t>hem distan</w:t>
      </w:r>
      <w:r w:rsidR="00EA107E" w:rsidRPr="00EA107E">
        <w:rPr>
          <w:rFonts w:hint="eastAsia"/>
          <w:color w:val="000000" w:themeColor="text1"/>
        </w:rPr>
        <w:t>č</w:t>
      </w:r>
      <w:r w:rsidR="00EA107E" w:rsidRPr="00EA107E">
        <w:rPr>
          <w:color w:val="000000" w:themeColor="text1"/>
        </w:rPr>
        <w:t>n</w:t>
      </w:r>
      <w:r w:rsidR="00EA107E" w:rsidRPr="00EA107E">
        <w:rPr>
          <w:rFonts w:hint="eastAsia"/>
          <w:color w:val="000000" w:themeColor="text1"/>
        </w:rPr>
        <w:t>í</w:t>
      </w:r>
      <w:r w:rsidR="00EA107E" w:rsidRPr="00EA107E">
        <w:rPr>
          <w:color w:val="000000" w:themeColor="text1"/>
        </w:rPr>
        <w:t xml:space="preserve"> v</w:t>
      </w:r>
      <w:r w:rsidR="00EA107E" w:rsidRPr="00EA107E">
        <w:rPr>
          <w:rFonts w:hint="eastAsia"/>
          <w:color w:val="000000" w:themeColor="text1"/>
        </w:rPr>
        <w:t>ý</w:t>
      </w:r>
      <w:r w:rsidR="00EA107E" w:rsidRPr="00EA107E">
        <w:rPr>
          <w:color w:val="000000" w:themeColor="text1"/>
        </w:rPr>
        <w:t>uky v</w:t>
      </w:r>
      <w:r w:rsidR="00EA107E" w:rsidRPr="00EA107E">
        <w:rPr>
          <w:rFonts w:hint="eastAsia"/>
          <w:color w:val="000000" w:themeColor="text1"/>
        </w:rPr>
        <w:t>í</w:t>
      </w:r>
      <w:r w:rsidR="00EA107E" w:rsidRPr="00EA107E">
        <w:rPr>
          <w:color w:val="000000" w:themeColor="text1"/>
        </w:rPr>
        <w:t>ce podpory, a usnad</w:t>
      </w:r>
      <w:r w:rsidR="00EA107E" w:rsidRPr="00EA107E">
        <w:rPr>
          <w:rFonts w:hint="eastAsia"/>
          <w:color w:val="000000" w:themeColor="text1"/>
        </w:rPr>
        <w:t>ň</w:t>
      </w:r>
      <w:r w:rsidR="00EA107E" w:rsidRPr="00EA107E">
        <w:rPr>
          <w:color w:val="000000" w:themeColor="text1"/>
        </w:rPr>
        <w:t>ovaly jim tak zapojen</w:t>
      </w:r>
      <w:r w:rsidR="00EA107E" w:rsidRPr="00EA107E">
        <w:rPr>
          <w:rFonts w:hint="eastAsia"/>
          <w:color w:val="000000" w:themeColor="text1"/>
        </w:rPr>
        <w:t>í</w:t>
      </w:r>
      <w:r w:rsidR="00EA107E" w:rsidRPr="00EA107E">
        <w:rPr>
          <w:color w:val="000000" w:themeColor="text1"/>
        </w:rPr>
        <w:t xml:space="preserve"> do v</w:t>
      </w:r>
      <w:r w:rsidR="00EA107E" w:rsidRPr="00EA107E">
        <w:rPr>
          <w:rFonts w:hint="eastAsia"/>
          <w:color w:val="000000" w:themeColor="text1"/>
        </w:rPr>
        <w:t>ý</w:t>
      </w:r>
      <w:r w:rsidR="00EA107E" w:rsidRPr="00EA107E">
        <w:rPr>
          <w:color w:val="000000" w:themeColor="text1"/>
        </w:rPr>
        <w:t>uky v tomto nesnadn</w:t>
      </w:r>
      <w:r w:rsidR="00EA107E" w:rsidRPr="00EA107E">
        <w:rPr>
          <w:rFonts w:hint="eastAsia"/>
          <w:color w:val="000000" w:themeColor="text1"/>
        </w:rPr>
        <w:t>é</w:t>
      </w:r>
      <w:r w:rsidR="00EA107E" w:rsidRPr="00EA107E">
        <w:rPr>
          <w:color w:val="000000" w:themeColor="text1"/>
        </w:rPr>
        <w:t>m obdob</w:t>
      </w:r>
      <w:r w:rsidR="00EA107E" w:rsidRPr="00EA107E">
        <w:rPr>
          <w:rFonts w:hint="eastAsia"/>
          <w:color w:val="000000" w:themeColor="text1"/>
        </w:rPr>
        <w:t>í</w:t>
      </w:r>
      <w:r w:rsidR="00EA107E" w:rsidRPr="00EA107E">
        <w:rPr>
          <w:color w:val="000000" w:themeColor="text1"/>
        </w:rPr>
        <w:t>.</w:t>
      </w:r>
      <w:r w:rsidR="00EA107E">
        <w:rPr>
          <w:color w:val="000000" w:themeColor="text1"/>
        </w:rPr>
        <w:t xml:space="preserve"> </w:t>
      </w:r>
      <w:r w:rsidR="00EA107E" w:rsidRPr="00EA107E">
        <w:rPr>
          <w:color w:val="000000" w:themeColor="text1"/>
        </w:rPr>
        <w:t>Obdobn</w:t>
      </w:r>
      <w:r w:rsidR="00EA107E" w:rsidRPr="00EA107E">
        <w:rPr>
          <w:rFonts w:hint="eastAsia"/>
          <w:color w:val="000000" w:themeColor="text1"/>
        </w:rPr>
        <w:t>ě</w:t>
      </w:r>
      <w:r w:rsidR="00EA107E" w:rsidRPr="00EA107E">
        <w:rPr>
          <w:color w:val="000000" w:themeColor="text1"/>
        </w:rPr>
        <w:t xml:space="preserve"> jako v zem</w:t>
      </w:r>
      <w:r w:rsidR="00EA107E" w:rsidRPr="00EA107E">
        <w:rPr>
          <w:rFonts w:hint="eastAsia"/>
          <w:color w:val="000000" w:themeColor="text1"/>
        </w:rPr>
        <w:t>í</w:t>
      </w:r>
      <w:r w:rsidR="00EA107E" w:rsidRPr="00EA107E">
        <w:rPr>
          <w:color w:val="000000" w:themeColor="text1"/>
        </w:rPr>
        <w:t xml:space="preserve">ch OECD byly i v </w:t>
      </w:r>
      <w:r w:rsidR="00EA107E" w:rsidRPr="00EA107E">
        <w:rPr>
          <w:rFonts w:hint="eastAsia"/>
          <w:color w:val="000000" w:themeColor="text1"/>
        </w:rPr>
        <w:t>Č</w:t>
      </w:r>
      <w:r w:rsidR="00EA107E" w:rsidRPr="00EA107E">
        <w:rPr>
          <w:color w:val="000000" w:themeColor="text1"/>
        </w:rPr>
        <w:t>esk</w:t>
      </w:r>
      <w:r w:rsidR="00EA107E" w:rsidRPr="00EA107E">
        <w:rPr>
          <w:rFonts w:hint="eastAsia"/>
          <w:color w:val="000000" w:themeColor="text1"/>
        </w:rPr>
        <w:t>é</w:t>
      </w:r>
      <w:r w:rsidR="00EA107E" w:rsidRPr="00EA107E">
        <w:rPr>
          <w:color w:val="000000" w:themeColor="text1"/>
        </w:rPr>
        <w:t xml:space="preserve"> republice m</w:t>
      </w:r>
      <w:r w:rsidR="00EA107E" w:rsidRPr="00EA107E">
        <w:rPr>
          <w:rFonts w:hint="eastAsia"/>
          <w:color w:val="000000" w:themeColor="text1"/>
        </w:rPr>
        <w:t>é</w:t>
      </w:r>
      <w:r w:rsidR="00EA107E" w:rsidRPr="00EA107E">
        <w:rPr>
          <w:color w:val="000000" w:themeColor="text1"/>
        </w:rPr>
        <w:t>n</w:t>
      </w:r>
      <w:r w:rsidR="00EA107E" w:rsidRPr="00EA107E">
        <w:rPr>
          <w:rFonts w:hint="eastAsia"/>
          <w:color w:val="000000" w:themeColor="text1"/>
        </w:rPr>
        <w:t>ě</w:t>
      </w:r>
      <w:r w:rsidR="00EA107E" w:rsidRPr="00EA107E">
        <w:rPr>
          <w:color w:val="000000" w:themeColor="text1"/>
        </w:rPr>
        <w:t xml:space="preserve"> </w:t>
      </w:r>
      <w:r w:rsidR="00EA107E" w:rsidRPr="00EA107E">
        <w:rPr>
          <w:rFonts w:hint="eastAsia"/>
          <w:color w:val="000000" w:themeColor="text1"/>
        </w:rPr>
        <w:t>č</w:t>
      </w:r>
      <w:r w:rsidR="00EA107E" w:rsidRPr="00EA107E">
        <w:rPr>
          <w:color w:val="000000" w:themeColor="text1"/>
        </w:rPr>
        <w:t>ast</w:t>
      </w:r>
      <w:r w:rsidR="00EA107E" w:rsidRPr="00EA107E">
        <w:rPr>
          <w:rFonts w:hint="eastAsia"/>
          <w:color w:val="000000" w:themeColor="text1"/>
        </w:rPr>
        <w:t>é</w:t>
      </w:r>
      <w:r w:rsidR="00EA107E" w:rsidRPr="00EA107E">
        <w:rPr>
          <w:color w:val="000000" w:themeColor="text1"/>
        </w:rPr>
        <w:t xml:space="preserve"> aktivity podporuj</w:t>
      </w:r>
      <w:r w:rsidR="00EA107E" w:rsidRPr="00EA107E">
        <w:rPr>
          <w:rFonts w:hint="eastAsia"/>
          <w:color w:val="000000" w:themeColor="text1"/>
        </w:rPr>
        <w:t>í</w:t>
      </w:r>
      <w:r w:rsidR="00EA107E" w:rsidRPr="00EA107E">
        <w:rPr>
          <w:color w:val="000000" w:themeColor="text1"/>
        </w:rPr>
        <w:t>c</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žá</w:t>
      </w:r>
      <w:r w:rsidR="00EA107E" w:rsidRPr="00EA107E">
        <w:rPr>
          <w:color w:val="000000" w:themeColor="text1"/>
        </w:rPr>
        <w:t>ky p</w:t>
      </w:r>
      <w:r w:rsidR="00EA107E" w:rsidRPr="00EA107E">
        <w:rPr>
          <w:rFonts w:hint="eastAsia"/>
          <w:color w:val="000000" w:themeColor="text1"/>
        </w:rPr>
        <w:t>ř</w:t>
      </w:r>
      <w:r w:rsidR="00EA107E" w:rsidRPr="00EA107E">
        <w:rPr>
          <w:color w:val="000000" w:themeColor="text1"/>
        </w:rPr>
        <w:t>i samostudiu (nad</w:t>
      </w:r>
      <w:r w:rsidR="00EA107E">
        <w:rPr>
          <w:color w:val="000000" w:themeColor="text1"/>
        </w:rPr>
        <w:t xml:space="preserve"> </w:t>
      </w:r>
      <w:r w:rsidR="00EA107E" w:rsidRPr="00EA107E">
        <w:rPr>
          <w:color w:val="000000" w:themeColor="text1"/>
        </w:rPr>
        <w:t>r</w:t>
      </w:r>
      <w:r w:rsidR="00EA107E" w:rsidRPr="00EA107E">
        <w:rPr>
          <w:rFonts w:hint="eastAsia"/>
          <w:color w:val="000000" w:themeColor="text1"/>
        </w:rPr>
        <w:t>á</w:t>
      </w:r>
      <w:r w:rsidR="00EA107E" w:rsidRPr="00EA107E">
        <w:rPr>
          <w:color w:val="000000" w:themeColor="text1"/>
        </w:rPr>
        <w:t>mec zasl</w:t>
      </w:r>
      <w:r w:rsidR="00EA107E" w:rsidRPr="00EA107E">
        <w:rPr>
          <w:rFonts w:hint="eastAsia"/>
          <w:color w:val="000000" w:themeColor="text1"/>
        </w:rPr>
        <w:t>á</w:t>
      </w:r>
      <w:r w:rsidR="00EA107E" w:rsidRPr="00EA107E">
        <w:rPr>
          <w:color w:val="000000" w:themeColor="text1"/>
        </w:rPr>
        <w:t>n</w:t>
      </w:r>
      <w:r w:rsidR="00EA107E" w:rsidRPr="00EA107E">
        <w:rPr>
          <w:rFonts w:hint="eastAsia"/>
          <w:color w:val="000000" w:themeColor="text1"/>
        </w:rPr>
        <w:t>í</w:t>
      </w:r>
      <w:r w:rsidR="00EA107E" w:rsidRPr="00EA107E">
        <w:rPr>
          <w:color w:val="000000" w:themeColor="text1"/>
        </w:rPr>
        <w:t xml:space="preserve"> materi</w:t>
      </w:r>
      <w:r w:rsidR="00EA107E" w:rsidRPr="00EA107E">
        <w:rPr>
          <w:rFonts w:hint="eastAsia"/>
          <w:color w:val="000000" w:themeColor="text1"/>
        </w:rPr>
        <w:t>á</w:t>
      </w:r>
      <w:r w:rsidR="00EA107E" w:rsidRPr="00EA107E">
        <w:rPr>
          <w:color w:val="000000" w:themeColor="text1"/>
        </w:rPr>
        <w:t>l</w:t>
      </w:r>
      <w:r w:rsidR="00EA107E" w:rsidRPr="00EA107E">
        <w:rPr>
          <w:rFonts w:hint="eastAsia"/>
          <w:color w:val="000000" w:themeColor="text1"/>
        </w:rPr>
        <w:t>ů</w:t>
      </w:r>
      <w:r w:rsidR="00EA107E" w:rsidRPr="00EA107E">
        <w:rPr>
          <w:color w:val="000000" w:themeColor="text1"/>
        </w:rPr>
        <w:t xml:space="preserve">) </w:t>
      </w:r>
      <w:r w:rsidR="00EA107E" w:rsidRPr="00EA107E">
        <w:rPr>
          <w:rFonts w:hint="eastAsia"/>
          <w:color w:val="000000" w:themeColor="text1"/>
        </w:rPr>
        <w:t>č</w:t>
      </w:r>
      <w:r w:rsidR="00EA107E" w:rsidRPr="00EA107E">
        <w:rPr>
          <w:color w:val="000000" w:themeColor="text1"/>
        </w:rPr>
        <w:t>i c</w:t>
      </w:r>
      <w:r w:rsidR="00EA107E" w:rsidRPr="00EA107E">
        <w:rPr>
          <w:rFonts w:hint="eastAsia"/>
          <w:color w:val="000000" w:themeColor="text1"/>
        </w:rPr>
        <w:t>í</w:t>
      </w:r>
      <w:r w:rsidR="00EA107E" w:rsidRPr="00EA107E">
        <w:rPr>
          <w:color w:val="000000" w:themeColor="text1"/>
        </w:rPr>
        <w:t>len</w:t>
      </w:r>
      <w:r w:rsidR="00EA107E" w:rsidRPr="00EA107E">
        <w:rPr>
          <w:rFonts w:hint="eastAsia"/>
          <w:color w:val="000000" w:themeColor="text1"/>
        </w:rPr>
        <w:t>ý</w:t>
      </w:r>
      <w:r w:rsidR="00EA107E" w:rsidRPr="00EA107E">
        <w:rPr>
          <w:color w:val="000000" w:themeColor="text1"/>
        </w:rPr>
        <w:t xml:space="preserve"> z</w:t>
      </w:r>
      <w:r w:rsidR="00EA107E" w:rsidRPr="00EA107E">
        <w:rPr>
          <w:rFonts w:hint="eastAsia"/>
          <w:color w:val="000000" w:themeColor="text1"/>
        </w:rPr>
        <w:t>á</w:t>
      </w:r>
      <w:r w:rsidR="00EA107E" w:rsidRPr="00EA107E">
        <w:rPr>
          <w:color w:val="000000" w:themeColor="text1"/>
        </w:rPr>
        <w:t>jem o jejich du</w:t>
      </w:r>
      <w:r w:rsidR="00EA107E" w:rsidRPr="00EA107E">
        <w:rPr>
          <w:rFonts w:hint="eastAsia"/>
          <w:color w:val="000000" w:themeColor="text1"/>
        </w:rPr>
        <w:t>š</w:t>
      </w:r>
      <w:r w:rsidR="00EA107E" w:rsidRPr="00EA107E">
        <w:rPr>
          <w:color w:val="000000" w:themeColor="text1"/>
        </w:rPr>
        <w:t>evn</w:t>
      </w:r>
      <w:r w:rsidR="00EA107E" w:rsidRPr="00EA107E">
        <w:rPr>
          <w:rFonts w:hint="eastAsia"/>
          <w:color w:val="000000" w:themeColor="text1"/>
        </w:rPr>
        <w:t>í</w:t>
      </w:r>
      <w:r w:rsidR="00EA107E" w:rsidRPr="00EA107E">
        <w:rPr>
          <w:color w:val="000000" w:themeColor="text1"/>
        </w:rPr>
        <w:t xml:space="preserve"> pohodu. Necel</w:t>
      </w:r>
      <w:r w:rsidR="00EA107E" w:rsidRPr="00EA107E">
        <w:rPr>
          <w:rFonts w:hint="eastAsia"/>
          <w:color w:val="000000" w:themeColor="text1"/>
        </w:rPr>
        <w:t>á</w:t>
      </w:r>
      <w:r w:rsidR="00EA107E" w:rsidRPr="00EA107E">
        <w:rPr>
          <w:color w:val="000000" w:themeColor="text1"/>
        </w:rPr>
        <w:t xml:space="preserve"> </w:t>
      </w:r>
      <w:r w:rsidR="00EA107E" w:rsidRPr="00EA107E">
        <w:rPr>
          <w:b/>
          <w:bCs/>
          <w:color w:val="000000" w:themeColor="text1"/>
        </w:rPr>
        <w:t>t</w:t>
      </w:r>
      <w:r w:rsidR="00EA107E" w:rsidRPr="00EA107E">
        <w:rPr>
          <w:rFonts w:hint="eastAsia"/>
          <w:b/>
          <w:bCs/>
          <w:color w:val="000000" w:themeColor="text1"/>
        </w:rPr>
        <w:t>ř</w:t>
      </w:r>
      <w:r w:rsidR="00EA107E" w:rsidRPr="00EA107E">
        <w:rPr>
          <w:b/>
          <w:bCs/>
          <w:color w:val="000000" w:themeColor="text1"/>
        </w:rPr>
        <w:t xml:space="preserve">etina </w:t>
      </w:r>
      <w:r w:rsidR="00EA107E" w:rsidRPr="00EA107E">
        <w:rPr>
          <w:rFonts w:hint="eastAsia"/>
          <w:b/>
          <w:bCs/>
          <w:color w:val="000000" w:themeColor="text1"/>
        </w:rPr>
        <w:t>žá</w:t>
      </w:r>
      <w:r w:rsidR="00EA107E" w:rsidRPr="00EA107E">
        <w:rPr>
          <w:b/>
          <w:bCs/>
          <w:color w:val="000000" w:themeColor="text1"/>
        </w:rPr>
        <w:t>k</w:t>
      </w:r>
      <w:r w:rsidR="00EA107E" w:rsidRPr="00EA107E">
        <w:rPr>
          <w:rFonts w:hint="eastAsia"/>
          <w:b/>
          <w:bCs/>
          <w:color w:val="000000" w:themeColor="text1"/>
        </w:rPr>
        <w:t>ů</w:t>
      </w:r>
      <w:r w:rsidR="00EA107E" w:rsidRPr="00EA107E">
        <w:rPr>
          <w:b/>
          <w:bCs/>
          <w:color w:val="000000" w:themeColor="text1"/>
        </w:rPr>
        <w:t xml:space="preserve"> vypov</w:t>
      </w:r>
      <w:r w:rsidR="00EA107E" w:rsidRPr="00EA107E">
        <w:rPr>
          <w:rFonts w:hint="eastAsia"/>
          <w:b/>
          <w:bCs/>
          <w:color w:val="000000" w:themeColor="text1"/>
        </w:rPr>
        <w:t>ě</w:t>
      </w:r>
      <w:r w:rsidR="00EA107E" w:rsidRPr="00EA107E">
        <w:rPr>
          <w:b/>
          <w:bCs/>
          <w:color w:val="000000" w:themeColor="text1"/>
        </w:rPr>
        <w:t>d</w:t>
      </w:r>
      <w:r w:rsidR="00EA107E" w:rsidRPr="00EA107E">
        <w:rPr>
          <w:rFonts w:hint="eastAsia"/>
          <w:b/>
          <w:bCs/>
          <w:color w:val="000000" w:themeColor="text1"/>
        </w:rPr>
        <w:t>ě</w:t>
      </w:r>
      <w:r w:rsidR="00EA107E" w:rsidRPr="00EA107E">
        <w:rPr>
          <w:b/>
          <w:bCs/>
          <w:color w:val="000000" w:themeColor="text1"/>
        </w:rPr>
        <w:t xml:space="preserve">la, </w:t>
      </w:r>
      <w:r w:rsidR="00EA107E" w:rsidRPr="00EA107E">
        <w:rPr>
          <w:rFonts w:hint="eastAsia"/>
          <w:b/>
          <w:bCs/>
          <w:color w:val="000000" w:themeColor="text1"/>
        </w:rPr>
        <w:t>ž</w:t>
      </w:r>
      <w:r w:rsidR="00EA107E" w:rsidRPr="00EA107E">
        <w:rPr>
          <w:b/>
          <w:bCs/>
          <w:color w:val="000000" w:themeColor="text1"/>
        </w:rPr>
        <w:t>e po dobu uzav</w:t>
      </w:r>
      <w:r w:rsidR="00EA107E" w:rsidRPr="00EA107E">
        <w:rPr>
          <w:rFonts w:hint="eastAsia"/>
          <w:b/>
          <w:bCs/>
          <w:color w:val="000000" w:themeColor="text1"/>
        </w:rPr>
        <w:t>ř</w:t>
      </w:r>
      <w:r w:rsidR="00EA107E" w:rsidRPr="00EA107E">
        <w:rPr>
          <w:b/>
          <w:bCs/>
          <w:color w:val="000000" w:themeColor="text1"/>
        </w:rPr>
        <w:t>en</w:t>
      </w:r>
      <w:r w:rsidR="00EA107E" w:rsidRPr="00EA107E">
        <w:rPr>
          <w:rFonts w:hint="eastAsia"/>
          <w:b/>
          <w:bCs/>
          <w:color w:val="000000" w:themeColor="text1"/>
        </w:rPr>
        <w:t>í</w:t>
      </w:r>
      <w:r w:rsidR="00EA107E" w:rsidRPr="00EA107E">
        <w:rPr>
          <w:b/>
          <w:bCs/>
          <w:color w:val="000000" w:themeColor="text1"/>
        </w:rPr>
        <w:t xml:space="preserve"> </w:t>
      </w:r>
      <w:r w:rsidR="00EA107E" w:rsidRPr="00EA107E">
        <w:rPr>
          <w:rFonts w:hint="eastAsia"/>
          <w:b/>
          <w:bCs/>
          <w:color w:val="000000" w:themeColor="text1"/>
        </w:rPr>
        <w:t>š</w:t>
      </w:r>
      <w:r w:rsidR="00EA107E" w:rsidRPr="00EA107E">
        <w:rPr>
          <w:b/>
          <w:bCs/>
          <w:color w:val="000000" w:themeColor="text1"/>
        </w:rPr>
        <w:t>kol neobdr</w:t>
      </w:r>
      <w:r w:rsidR="00EA107E" w:rsidRPr="00EA107E">
        <w:rPr>
          <w:rFonts w:hint="eastAsia"/>
          <w:b/>
          <w:bCs/>
          <w:color w:val="000000" w:themeColor="text1"/>
        </w:rPr>
        <w:t>ž</w:t>
      </w:r>
      <w:r w:rsidR="00EA107E" w:rsidRPr="00EA107E">
        <w:rPr>
          <w:b/>
          <w:bCs/>
          <w:color w:val="000000" w:themeColor="text1"/>
        </w:rPr>
        <w:t xml:space="preserve">ela ze strany </w:t>
      </w:r>
      <w:r w:rsidR="00EA107E" w:rsidRPr="00EA107E">
        <w:rPr>
          <w:rFonts w:hint="eastAsia"/>
          <w:b/>
          <w:bCs/>
          <w:color w:val="000000" w:themeColor="text1"/>
        </w:rPr>
        <w:t>š</w:t>
      </w:r>
      <w:r w:rsidR="00EA107E" w:rsidRPr="00EA107E">
        <w:rPr>
          <w:b/>
          <w:bCs/>
          <w:color w:val="000000" w:themeColor="text1"/>
        </w:rPr>
        <w:t>koly praktick</w:t>
      </w:r>
      <w:r w:rsidR="00EA107E" w:rsidRPr="00EA107E">
        <w:rPr>
          <w:rFonts w:hint="eastAsia"/>
          <w:b/>
          <w:bCs/>
          <w:color w:val="000000" w:themeColor="text1"/>
        </w:rPr>
        <w:t>é</w:t>
      </w:r>
      <w:r w:rsidR="00EA107E" w:rsidRPr="00EA107E">
        <w:rPr>
          <w:b/>
          <w:bCs/>
          <w:color w:val="000000" w:themeColor="text1"/>
        </w:rPr>
        <w:t xml:space="preserve"> tipy k samostudiu a t</w:t>
      </w:r>
      <w:r w:rsidR="00EA107E" w:rsidRPr="00EA107E">
        <w:rPr>
          <w:rFonts w:hint="eastAsia"/>
          <w:b/>
          <w:bCs/>
          <w:color w:val="000000" w:themeColor="text1"/>
        </w:rPr>
        <w:t>é</w:t>
      </w:r>
      <w:r w:rsidR="00EA107E" w:rsidRPr="00EA107E">
        <w:rPr>
          <w:b/>
          <w:bCs/>
          <w:color w:val="000000" w:themeColor="text1"/>
        </w:rPr>
        <w:t>m</w:t>
      </w:r>
      <w:r w:rsidR="00EA107E" w:rsidRPr="00EA107E">
        <w:rPr>
          <w:rFonts w:hint="eastAsia"/>
          <w:b/>
          <w:bCs/>
          <w:color w:val="000000" w:themeColor="text1"/>
        </w:rPr>
        <w:t>ěř</w:t>
      </w:r>
      <w:r w:rsidR="00EA107E" w:rsidRPr="00EA107E">
        <w:rPr>
          <w:b/>
          <w:bCs/>
          <w:color w:val="000000" w:themeColor="text1"/>
        </w:rPr>
        <w:t xml:space="preserve"> 40 % </w:t>
      </w:r>
      <w:r w:rsidR="00EA107E" w:rsidRPr="00EA107E">
        <w:rPr>
          <w:rFonts w:hint="eastAsia"/>
          <w:b/>
          <w:bCs/>
          <w:color w:val="000000" w:themeColor="text1"/>
        </w:rPr>
        <w:t>žá</w:t>
      </w:r>
      <w:r w:rsidR="00EA107E" w:rsidRPr="00EA107E">
        <w:rPr>
          <w:b/>
          <w:bCs/>
          <w:color w:val="000000" w:themeColor="text1"/>
        </w:rPr>
        <w:t>k</w:t>
      </w:r>
      <w:r w:rsidR="00EA107E" w:rsidRPr="00EA107E">
        <w:rPr>
          <w:rFonts w:hint="eastAsia"/>
          <w:b/>
          <w:bCs/>
          <w:color w:val="000000" w:themeColor="text1"/>
        </w:rPr>
        <w:t>ů</w:t>
      </w:r>
      <w:r w:rsidR="00EA107E" w:rsidRPr="00EA107E">
        <w:rPr>
          <w:b/>
          <w:bCs/>
          <w:color w:val="000000" w:themeColor="text1"/>
        </w:rPr>
        <w:t xml:space="preserve"> si nevybavuje, </w:t>
      </w:r>
      <w:r w:rsidR="00EA107E" w:rsidRPr="00EA107E">
        <w:rPr>
          <w:rFonts w:hint="eastAsia"/>
          <w:b/>
          <w:bCs/>
          <w:color w:val="000000" w:themeColor="text1"/>
        </w:rPr>
        <w:t>ž</w:t>
      </w:r>
      <w:r w:rsidR="00EA107E" w:rsidRPr="00EA107E">
        <w:rPr>
          <w:b/>
          <w:bCs/>
          <w:color w:val="000000" w:themeColor="text1"/>
        </w:rPr>
        <w:t>e by se jich u</w:t>
      </w:r>
      <w:r w:rsidR="00EA107E" w:rsidRPr="00EA107E">
        <w:rPr>
          <w:rFonts w:hint="eastAsia"/>
          <w:b/>
          <w:bCs/>
          <w:color w:val="000000" w:themeColor="text1"/>
        </w:rPr>
        <w:t>č</w:t>
      </w:r>
      <w:r w:rsidR="00EA107E" w:rsidRPr="00EA107E">
        <w:rPr>
          <w:b/>
          <w:bCs/>
          <w:color w:val="000000" w:themeColor="text1"/>
        </w:rPr>
        <w:t>itel ptal, jak se jim da</w:t>
      </w:r>
      <w:r w:rsidR="00EA107E" w:rsidRPr="00EA107E">
        <w:rPr>
          <w:rFonts w:hint="eastAsia"/>
          <w:b/>
          <w:bCs/>
          <w:color w:val="000000" w:themeColor="text1"/>
        </w:rPr>
        <w:t>ří</w:t>
      </w:r>
      <w:r w:rsidR="00EA107E" w:rsidRPr="00EA107E">
        <w:rPr>
          <w:b/>
          <w:bCs/>
          <w:color w:val="000000" w:themeColor="text1"/>
        </w:rPr>
        <w:t>.</w:t>
      </w:r>
      <w:r w:rsidR="00EA107E" w:rsidRPr="00EA107E">
        <w:rPr>
          <w:color w:val="000000" w:themeColor="text1"/>
        </w:rPr>
        <w:t xml:space="preserve"> </w:t>
      </w:r>
      <w:r w:rsidR="00EA107E" w:rsidRPr="00EA107E">
        <w:rPr>
          <w:rFonts w:hint="eastAsia"/>
          <w:b/>
          <w:bCs/>
          <w:color w:val="000000" w:themeColor="text1"/>
        </w:rPr>
        <w:t>Č</w:t>
      </w:r>
      <w:r w:rsidR="00EA107E" w:rsidRPr="00EA107E">
        <w:rPr>
          <w:b/>
          <w:bCs/>
          <w:color w:val="000000" w:themeColor="text1"/>
        </w:rPr>
        <w:t>e</w:t>
      </w:r>
      <w:r w:rsidR="00EA107E" w:rsidRPr="00EA107E">
        <w:rPr>
          <w:rFonts w:hint="eastAsia"/>
          <w:b/>
          <w:bCs/>
          <w:color w:val="000000" w:themeColor="text1"/>
        </w:rPr>
        <w:t>š</w:t>
      </w:r>
      <w:r w:rsidR="00EA107E" w:rsidRPr="00EA107E">
        <w:rPr>
          <w:b/>
          <w:bCs/>
          <w:color w:val="000000" w:themeColor="text1"/>
        </w:rPr>
        <w:t>t</w:t>
      </w:r>
      <w:r w:rsidR="00EA107E" w:rsidRPr="00EA107E">
        <w:rPr>
          <w:rFonts w:hint="eastAsia"/>
          <w:b/>
          <w:bCs/>
          <w:color w:val="000000" w:themeColor="text1"/>
        </w:rPr>
        <w:t>í</w:t>
      </w:r>
      <w:r w:rsidR="00EA107E" w:rsidRPr="00EA107E">
        <w:rPr>
          <w:b/>
          <w:bCs/>
          <w:color w:val="000000" w:themeColor="text1"/>
        </w:rPr>
        <w:t xml:space="preserve"> </w:t>
      </w:r>
      <w:r w:rsidR="00EA107E" w:rsidRPr="00EA107E">
        <w:rPr>
          <w:rFonts w:hint="eastAsia"/>
          <w:b/>
          <w:bCs/>
          <w:color w:val="000000" w:themeColor="text1"/>
        </w:rPr>
        <w:t>žá</w:t>
      </w:r>
      <w:r w:rsidR="00EA107E" w:rsidRPr="00EA107E">
        <w:rPr>
          <w:b/>
          <w:bCs/>
          <w:color w:val="000000" w:themeColor="text1"/>
        </w:rPr>
        <w:t>ci, kte</w:t>
      </w:r>
      <w:r w:rsidR="00EA107E" w:rsidRPr="00EA107E">
        <w:rPr>
          <w:rFonts w:hint="eastAsia"/>
          <w:b/>
          <w:bCs/>
          <w:color w:val="000000" w:themeColor="text1"/>
        </w:rPr>
        <w:t>ří</w:t>
      </w:r>
      <w:r w:rsidR="00EA107E" w:rsidRPr="00EA107E">
        <w:rPr>
          <w:b/>
          <w:bCs/>
          <w:color w:val="000000" w:themeColor="text1"/>
        </w:rPr>
        <w:t xml:space="preserve"> od sv</w:t>
      </w:r>
      <w:r w:rsidR="00EA107E" w:rsidRPr="00EA107E">
        <w:rPr>
          <w:rFonts w:hint="eastAsia"/>
          <w:b/>
          <w:bCs/>
          <w:color w:val="000000" w:themeColor="text1"/>
        </w:rPr>
        <w:t>é</w:t>
      </w:r>
      <w:r w:rsidR="00EA107E" w:rsidRPr="00EA107E">
        <w:rPr>
          <w:b/>
          <w:bCs/>
          <w:color w:val="000000" w:themeColor="text1"/>
        </w:rPr>
        <w:t xml:space="preserve"> </w:t>
      </w:r>
      <w:r w:rsidR="00EA107E" w:rsidRPr="00EA107E">
        <w:rPr>
          <w:rFonts w:hint="eastAsia"/>
          <w:b/>
          <w:bCs/>
          <w:color w:val="000000" w:themeColor="text1"/>
        </w:rPr>
        <w:t>š</w:t>
      </w:r>
      <w:r w:rsidR="00EA107E" w:rsidRPr="00EA107E">
        <w:rPr>
          <w:b/>
          <w:bCs/>
          <w:color w:val="000000" w:themeColor="text1"/>
        </w:rPr>
        <w:t>koly obdr</w:t>
      </w:r>
      <w:r w:rsidR="00EA107E" w:rsidRPr="00EA107E">
        <w:rPr>
          <w:rFonts w:hint="eastAsia"/>
          <w:b/>
          <w:bCs/>
          <w:color w:val="000000" w:themeColor="text1"/>
        </w:rPr>
        <w:t>ž</w:t>
      </w:r>
      <w:r w:rsidR="00EA107E" w:rsidRPr="00EA107E">
        <w:rPr>
          <w:b/>
          <w:bCs/>
          <w:color w:val="000000" w:themeColor="text1"/>
        </w:rPr>
        <w:t>eli v</w:t>
      </w:r>
      <w:r w:rsidR="00EA107E" w:rsidRPr="00EA107E">
        <w:rPr>
          <w:rFonts w:hint="eastAsia"/>
          <w:b/>
          <w:bCs/>
          <w:color w:val="000000" w:themeColor="text1"/>
        </w:rPr>
        <w:t>ě</w:t>
      </w:r>
      <w:r w:rsidR="00EA107E" w:rsidRPr="00EA107E">
        <w:rPr>
          <w:b/>
          <w:bCs/>
          <w:color w:val="000000" w:themeColor="text1"/>
        </w:rPr>
        <w:t>t</w:t>
      </w:r>
      <w:r w:rsidR="00EA107E" w:rsidRPr="00EA107E">
        <w:rPr>
          <w:rFonts w:hint="eastAsia"/>
          <w:b/>
          <w:bCs/>
          <w:color w:val="000000" w:themeColor="text1"/>
        </w:rPr>
        <w:t>ší</w:t>
      </w:r>
      <w:r w:rsidR="00EA107E" w:rsidRPr="00EA107E">
        <w:rPr>
          <w:b/>
          <w:bCs/>
          <w:color w:val="000000" w:themeColor="text1"/>
        </w:rPr>
        <w:t xml:space="preserve"> mno</w:t>
      </w:r>
      <w:r w:rsidR="00EA107E" w:rsidRPr="00EA107E">
        <w:rPr>
          <w:rFonts w:hint="eastAsia"/>
          <w:b/>
          <w:bCs/>
          <w:color w:val="000000" w:themeColor="text1"/>
        </w:rPr>
        <w:t>ž</w:t>
      </w:r>
      <w:r w:rsidR="00EA107E" w:rsidRPr="00EA107E">
        <w:rPr>
          <w:b/>
          <w:bCs/>
          <w:color w:val="000000" w:themeColor="text1"/>
        </w:rPr>
        <w:t>stv</w:t>
      </w:r>
      <w:r w:rsidR="00EA107E" w:rsidRPr="00EA107E">
        <w:rPr>
          <w:rFonts w:hint="eastAsia"/>
          <w:b/>
          <w:bCs/>
          <w:color w:val="000000" w:themeColor="text1"/>
        </w:rPr>
        <w:t>í</w:t>
      </w:r>
      <w:r w:rsidR="00EA107E" w:rsidRPr="00EA107E">
        <w:rPr>
          <w:b/>
          <w:bCs/>
          <w:color w:val="000000" w:themeColor="text1"/>
        </w:rPr>
        <w:t xml:space="preserve"> podpory, dosahovali statisticky v</w:t>
      </w:r>
      <w:r w:rsidR="00EA107E" w:rsidRPr="00EA107E">
        <w:rPr>
          <w:rFonts w:hint="eastAsia"/>
          <w:b/>
          <w:bCs/>
          <w:color w:val="000000" w:themeColor="text1"/>
        </w:rPr>
        <w:t>ý</w:t>
      </w:r>
      <w:r w:rsidR="00EA107E" w:rsidRPr="00EA107E">
        <w:rPr>
          <w:b/>
          <w:bCs/>
          <w:color w:val="000000" w:themeColor="text1"/>
        </w:rPr>
        <w:t>znamn</w:t>
      </w:r>
      <w:r w:rsidR="00EA107E" w:rsidRPr="00EA107E">
        <w:rPr>
          <w:rFonts w:hint="eastAsia"/>
          <w:b/>
          <w:bCs/>
          <w:color w:val="000000" w:themeColor="text1"/>
        </w:rPr>
        <w:t>ě</w:t>
      </w:r>
      <w:r w:rsidR="00EA107E" w:rsidRPr="00EA107E">
        <w:rPr>
          <w:b/>
          <w:bCs/>
          <w:color w:val="000000" w:themeColor="text1"/>
        </w:rPr>
        <w:t xml:space="preserve"> vy</w:t>
      </w:r>
      <w:r w:rsidR="00EA107E" w:rsidRPr="00EA107E">
        <w:rPr>
          <w:rFonts w:hint="eastAsia"/>
          <w:b/>
          <w:bCs/>
          <w:color w:val="000000" w:themeColor="text1"/>
        </w:rPr>
        <w:t>šší</w:t>
      </w:r>
      <w:r w:rsidR="00EA107E" w:rsidRPr="00EA107E">
        <w:rPr>
          <w:b/>
          <w:bCs/>
          <w:color w:val="000000" w:themeColor="text1"/>
        </w:rPr>
        <w:t>ch v</w:t>
      </w:r>
      <w:r w:rsidR="00EA107E" w:rsidRPr="00EA107E">
        <w:rPr>
          <w:rFonts w:hint="eastAsia"/>
          <w:b/>
          <w:bCs/>
          <w:color w:val="000000" w:themeColor="text1"/>
        </w:rPr>
        <w:t>ý</w:t>
      </w:r>
      <w:r w:rsidR="00EA107E" w:rsidRPr="00EA107E">
        <w:rPr>
          <w:b/>
          <w:bCs/>
          <w:color w:val="000000" w:themeColor="text1"/>
        </w:rPr>
        <w:t>sledk</w:t>
      </w:r>
      <w:r w:rsidR="00EA107E" w:rsidRPr="00EA107E">
        <w:rPr>
          <w:rFonts w:hint="eastAsia"/>
          <w:b/>
          <w:bCs/>
          <w:color w:val="000000" w:themeColor="text1"/>
        </w:rPr>
        <w:t>ů</w:t>
      </w:r>
      <w:r w:rsidR="00EA107E" w:rsidRPr="00EA107E">
        <w:rPr>
          <w:b/>
          <w:bCs/>
          <w:color w:val="000000" w:themeColor="text1"/>
        </w:rPr>
        <w:t xml:space="preserve"> ve </w:t>
      </w:r>
      <w:r w:rsidR="00EA107E" w:rsidRPr="00EA107E">
        <w:rPr>
          <w:rFonts w:hint="eastAsia"/>
          <w:b/>
          <w:bCs/>
          <w:color w:val="000000" w:themeColor="text1"/>
        </w:rPr>
        <w:t>č</w:t>
      </w:r>
      <w:r w:rsidR="00EA107E" w:rsidRPr="00EA107E">
        <w:rPr>
          <w:b/>
          <w:bCs/>
          <w:color w:val="000000" w:themeColor="text1"/>
        </w:rPr>
        <w:t>ten</w:t>
      </w:r>
      <w:r w:rsidR="00EA107E" w:rsidRPr="00EA107E">
        <w:rPr>
          <w:rFonts w:hint="eastAsia"/>
          <w:b/>
          <w:bCs/>
          <w:color w:val="000000" w:themeColor="text1"/>
        </w:rPr>
        <w:t>í</w:t>
      </w:r>
      <w:r w:rsidR="00EA107E" w:rsidRPr="00EA107E">
        <w:rPr>
          <w:b/>
          <w:bCs/>
          <w:color w:val="000000" w:themeColor="text1"/>
        </w:rPr>
        <w:t xml:space="preserve"> (o 8 bod</w:t>
      </w:r>
      <w:r w:rsidR="00EA107E" w:rsidRPr="00EA107E">
        <w:rPr>
          <w:rFonts w:hint="eastAsia"/>
          <w:b/>
          <w:bCs/>
          <w:color w:val="000000" w:themeColor="text1"/>
        </w:rPr>
        <w:t>ů</w:t>
      </w:r>
      <w:r w:rsidR="00EA107E" w:rsidRPr="00EA107E">
        <w:rPr>
          <w:b/>
          <w:bCs/>
          <w:color w:val="000000" w:themeColor="text1"/>
        </w:rPr>
        <w:t>), p</w:t>
      </w:r>
      <w:r w:rsidR="00EA107E" w:rsidRPr="00EA107E">
        <w:rPr>
          <w:rFonts w:hint="eastAsia"/>
          <w:b/>
          <w:bCs/>
          <w:color w:val="000000" w:themeColor="text1"/>
        </w:rPr>
        <w:t>ří</w:t>
      </w:r>
      <w:r w:rsidR="00EA107E" w:rsidRPr="00EA107E">
        <w:rPr>
          <w:b/>
          <w:bCs/>
          <w:color w:val="000000" w:themeColor="text1"/>
        </w:rPr>
        <w:t>rodov</w:t>
      </w:r>
      <w:r w:rsidR="00EA107E" w:rsidRPr="00EA107E">
        <w:rPr>
          <w:rFonts w:hint="eastAsia"/>
          <w:b/>
          <w:bCs/>
          <w:color w:val="000000" w:themeColor="text1"/>
        </w:rPr>
        <w:t>ě</w:t>
      </w:r>
      <w:r w:rsidR="00EA107E" w:rsidRPr="00EA107E">
        <w:rPr>
          <w:b/>
          <w:bCs/>
          <w:color w:val="000000" w:themeColor="text1"/>
        </w:rPr>
        <w:t>d</w:t>
      </w:r>
      <w:r w:rsidR="00EA107E" w:rsidRPr="00EA107E">
        <w:rPr>
          <w:rFonts w:hint="eastAsia"/>
          <w:b/>
          <w:bCs/>
          <w:color w:val="000000" w:themeColor="text1"/>
        </w:rPr>
        <w:t>ě</w:t>
      </w:r>
      <w:r w:rsidR="00EA107E" w:rsidRPr="00EA107E">
        <w:rPr>
          <w:b/>
          <w:bCs/>
          <w:color w:val="000000" w:themeColor="text1"/>
        </w:rPr>
        <w:t xml:space="preserve"> (o 7 bod</w:t>
      </w:r>
      <w:r w:rsidR="00EA107E" w:rsidRPr="00EA107E">
        <w:rPr>
          <w:rFonts w:hint="eastAsia"/>
          <w:b/>
          <w:bCs/>
          <w:color w:val="000000" w:themeColor="text1"/>
        </w:rPr>
        <w:t>ů</w:t>
      </w:r>
      <w:r w:rsidR="00EA107E" w:rsidRPr="00EA107E">
        <w:rPr>
          <w:b/>
          <w:bCs/>
          <w:color w:val="000000" w:themeColor="text1"/>
        </w:rPr>
        <w:t>) i matematice (o 6 bod</w:t>
      </w:r>
      <w:r w:rsidR="00EA107E" w:rsidRPr="00EA107E">
        <w:rPr>
          <w:rFonts w:hint="eastAsia"/>
          <w:b/>
          <w:bCs/>
          <w:color w:val="000000" w:themeColor="text1"/>
        </w:rPr>
        <w:t>ů</w:t>
      </w:r>
      <w:r w:rsidR="00EA107E" w:rsidRPr="00EA107E">
        <w:rPr>
          <w:b/>
          <w:bCs/>
          <w:color w:val="000000" w:themeColor="text1"/>
        </w:rPr>
        <w:t>).</w:t>
      </w:r>
    </w:p>
    <w:p w14:paraId="29B58497" w14:textId="77777777" w:rsidR="00361E9A" w:rsidRPr="00EA107E" w:rsidRDefault="00361E9A" w:rsidP="00AE5383">
      <w:pPr>
        <w:spacing w:after="50"/>
        <w:jc w:val="both"/>
        <w:rPr>
          <w:b/>
          <w:bCs/>
          <w:color w:val="000000" w:themeColor="text1"/>
        </w:rPr>
      </w:pPr>
    </w:p>
    <w:p w14:paraId="6E792F23" w14:textId="50EB9371" w:rsidR="00193623" w:rsidRPr="00DC1667" w:rsidRDefault="00193623" w:rsidP="00AE5383">
      <w:pPr>
        <w:pStyle w:val="Nadpis2"/>
      </w:pPr>
      <w:bookmarkStart w:id="211" w:name="_Toc173755948"/>
      <w:r w:rsidRPr="00DC1667">
        <w:t xml:space="preserve">Výsledky </w:t>
      </w:r>
      <w:r w:rsidRPr="005B2C7F">
        <w:t>mezinárodního</w:t>
      </w:r>
      <w:r w:rsidRPr="00DC1667">
        <w:t xml:space="preserve"> šetření PISA 20</w:t>
      </w:r>
      <w:r w:rsidR="00DC1667">
        <w:t>22</w:t>
      </w:r>
      <w:bookmarkEnd w:id="211"/>
    </w:p>
    <w:p w14:paraId="4D99E239" w14:textId="240B495E" w:rsidR="00732AA7" w:rsidRDefault="00E934CB" w:rsidP="00AE5383">
      <w:pPr>
        <w:spacing w:after="50"/>
        <w:jc w:val="both"/>
        <w:rPr>
          <w:color w:val="auto"/>
        </w:rPr>
      </w:pPr>
      <w:r w:rsidRPr="0061597D">
        <w:rPr>
          <w:color w:val="auto"/>
        </w:rPr>
        <w:t xml:space="preserve">V roce 2022 proběhl již osmý cyklus šetření a Česká republika se do něj zapojila spolu s dalšími 80 zeměmi světa. Šetření se uskutečnilo přesně dva roky poté, co protipandemická opatření po celém světě na dlouhou dobu změnila charakter vyučování a učení, a nyní nám přináší velice cenný zdroj informací o dopadech pandemie na jednotlivé vzdělávací systémy, na výsledky žáků a jejich </w:t>
      </w:r>
      <w:proofErr w:type="spellStart"/>
      <w:r w:rsidRPr="0061597D">
        <w:rPr>
          <w:color w:val="auto"/>
        </w:rPr>
        <w:t>well</w:t>
      </w:r>
      <w:r w:rsidRPr="0061597D">
        <w:rPr>
          <w:rFonts w:ascii="Cambria Math" w:hAnsi="Cambria Math" w:cs="Cambria Math"/>
          <w:color w:val="auto"/>
        </w:rPr>
        <w:t>‑</w:t>
      </w:r>
      <w:r w:rsidRPr="0061597D">
        <w:rPr>
          <w:color w:val="auto"/>
        </w:rPr>
        <w:t>being</w:t>
      </w:r>
      <w:proofErr w:type="spellEnd"/>
      <w:r w:rsidRPr="0061597D">
        <w:rPr>
          <w:color w:val="auto"/>
        </w:rPr>
        <w:t>.</w:t>
      </w:r>
      <w:r w:rsidR="00EB0612" w:rsidRPr="0061597D">
        <w:rPr>
          <w:color w:val="auto"/>
        </w:rPr>
        <w:t xml:space="preserve"> </w:t>
      </w:r>
      <w:r w:rsidR="00F42706">
        <w:rPr>
          <w:color w:val="auto"/>
        </w:rPr>
        <w:t xml:space="preserve">Šetření je realizováno na 15letých žácích/studentech a zahrnuje tedy žáky ZŠ a studenty gymnázií/SŠ/SOŠ. </w:t>
      </w:r>
      <w:r w:rsidR="00F52A38" w:rsidRPr="00F52A38">
        <w:rPr>
          <w:color w:val="auto"/>
        </w:rPr>
        <w:t>Úspěšnost žáků v řešení testových úloh je vyjádřena počtem bodů na celkové škále PISA. V prvním cyklu</w:t>
      </w:r>
      <w:r w:rsidR="00F52A38">
        <w:rPr>
          <w:color w:val="auto"/>
        </w:rPr>
        <w:t xml:space="preserve"> </w:t>
      </w:r>
      <w:r w:rsidR="00F52A38" w:rsidRPr="00F52A38">
        <w:rPr>
          <w:color w:val="auto"/>
        </w:rPr>
        <w:t>šetření, kdy byla daná doména hlavní sledovanou oblastí (čtenářská gramotnost v roce 2000, matematická</w:t>
      </w:r>
      <w:r w:rsidR="00F52A38">
        <w:rPr>
          <w:color w:val="auto"/>
        </w:rPr>
        <w:t xml:space="preserve"> </w:t>
      </w:r>
      <w:r w:rsidR="00F52A38" w:rsidRPr="00F52A38">
        <w:rPr>
          <w:color w:val="auto"/>
        </w:rPr>
        <w:t>gramotnost v roce 2003, přírodovědná gramotnost v roce 2006), byly výsledky žáků přepočítány na tuto škálu</w:t>
      </w:r>
      <w:r w:rsidR="00F52A38">
        <w:rPr>
          <w:color w:val="auto"/>
        </w:rPr>
        <w:t xml:space="preserve"> </w:t>
      </w:r>
      <w:r w:rsidR="00F52A38" w:rsidRPr="00F52A38">
        <w:rPr>
          <w:color w:val="auto"/>
        </w:rPr>
        <w:t>tak, aby průměr zemí OECD činil 500 se směrodatnou odchylkou 100. V každém dalším cyklu šetření jsou</w:t>
      </w:r>
      <w:r w:rsidR="00F52A38">
        <w:rPr>
          <w:color w:val="auto"/>
        </w:rPr>
        <w:t xml:space="preserve"> </w:t>
      </w:r>
      <w:r w:rsidR="00F52A38" w:rsidRPr="00F52A38">
        <w:rPr>
          <w:color w:val="auto"/>
        </w:rPr>
        <w:t>výsledky žáků napočítány na tuto škálu, což umožňuje mimo jiné přímo porovnávat úspěšnost žáků mezi jednotlivými</w:t>
      </w:r>
      <w:r w:rsidR="00F52A38">
        <w:rPr>
          <w:color w:val="auto"/>
        </w:rPr>
        <w:t xml:space="preserve"> </w:t>
      </w:r>
      <w:r w:rsidR="00F52A38" w:rsidRPr="00F52A38">
        <w:rPr>
          <w:color w:val="auto"/>
        </w:rPr>
        <w:t>cykly</w:t>
      </w:r>
      <w:r w:rsidR="00F52A38">
        <w:rPr>
          <w:color w:val="auto"/>
        </w:rPr>
        <w:t xml:space="preserve">. </w:t>
      </w:r>
    </w:p>
    <w:p w14:paraId="75031939" w14:textId="77777777" w:rsidR="00F42706" w:rsidRDefault="00F42706" w:rsidP="00AE5383">
      <w:pPr>
        <w:spacing w:after="50"/>
        <w:jc w:val="both"/>
        <w:rPr>
          <w:color w:val="auto"/>
        </w:rPr>
      </w:pPr>
    </w:p>
    <w:p w14:paraId="73264D9D" w14:textId="533E1A8E" w:rsidR="00F42706" w:rsidRPr="00F52A38" w:rsidRDefault="00F42706" w:rsidP="00AE5383">
      <w:pPr>
        <w:spacing w:after="50"/>
        <w:jc w:val="both"/>
        <w:rPr>
          <w:color w:val="auto"/>
          <w:u w:val="single"/>
        </w:rPr>
      </w:pPr>
      <w:r w:rsidRPr="00F52A38">
        <w:rPr>
          <w:color w:val="auto"/>
          <w:u w:val="single"/>
        </w:rPr>
        <w:t>Nejdůležitější body zprávy:</w:t>
      </w:r>
    </w:p>
    <w:p w14:paraId="7ACB63D3" w14:textId="77777777"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v šetření matematické gramotnosti PISA 2022 byly stejně jako v minulosti nejúspěšnější východoasijské země a regiony následované Estonskem a Švýcarskem. Výsledky České republiky byly </w:t>
      </w:r>
      <w:r w:rsidRPr="00F52A38">
        <w:rPr>
          <w:b/>
          <w:bCs/>
          <w:color w:val="auto"/>
        </w:rPr>
        <w:t>nadprůměrné v porovnání s průměrem zemí EU i s průměrem zemí OECD,</w:t>
      </w:r>
    </w:p>
    <w:p w14:paraId="6579E3B4" w14:textId="77777777" w:rsidR="00F42706" w:rsidRPr="009A3A3A" w:rsidRDefault="00F42706" w:rsidP="007177DB">
      <w:pPr>
        <w:pStyle w:val="Odstavecseseznamem"/>
        <w:numPr>
          <w:ilvl w:val="1"/>
          <w:numId w:val="2"/>
        </w:numPr>
        <w:spacing w:after="50"/>
        <w:ind w:left="142" w:hanging="142"/>
        <w:jc w:val="both"/>
        <w:rPr>
          <w:color w:val="auto"/>
        </w:rPr>
      </w:pPr>
      <w:r w:rsidRPr="00F52A38">
        <w:rPr>
          <w:b/>
          <w:bCs/>
          <w:color w:val="auto"/>
        </w:rPr>
        <w:t>průměrný výsledek</w:t>
      </w:r>
      <w:r w:rsidRPr="009A3A3A">
        <w:rPr>
          <w:color w:val="auto"/>
        </w:rPr>
        <w:t xml:space="preserve"> většiny zúčastněných zemí </w:t>
      </w:r>
      <w:r w:rsidRPr="00F52A38">
        <w:rPr>
          <w:b/>
          <w:bCs/>
          <w:color w:val="auto"/>
        </w:rPr>
        <w:t>se od roku 2003 do roku 2022 zhoršil,</w:t>
      </w:r>
    </w:p>
    <w:p w14:paraId="24D9EB0C" w14:textId="77777777"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také v krátkodobějším horizontu uplynulých deseti let můžeme pozorovat pokles v průměrných výsledcích téměř ve všech zúčastněných zemích OECD a EU, přičemž k výraznějšímu poklesu došlo především od roku 2018. Významný podíl na tomto zhoršení nesou události spojené s pandemií covidu-19, jako je omezení prezenční výuky a přechod k novým formám vyučování a učení, což vedlo mimo jiné k narušení vztahu žák</w:t>
      </w:r>
      <w:r w:rsidRPr="009A3A3A">
        <w:rPr>
          <w:rFonts w:ascii="Cambria Math" w:hAnsi="Cambria Math" w:cs="Cambria Math"/>
          <w:color w:val="auto"/>
        </w:rPr>
        <w:t>‑</w:t>
      </w:r>
      <w:r w:rsidRPr="009A3A3A">
        <w:rPr>
          <w:color w:val="auto"/>
        </w:rPr>
        <w:t xml:space="preserve">učitel. Tyto události do značné míry zkreslují skutečný posun v úrovni matematických znalostí a dovedností patnáctiletých žáků, které PISA pravidelně měří, </w:t>
      </w:r>
    </w:p>
    <w:p w14:paraId="6D36FB1D" w14:textId="333DB40C"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pokles ve výsledcích českých žáků od roku 2003 kopíruje úbytek žáků dosahujících alespoň základní dovednostní úrovně z 83 % v roce 2003 na 79 % v roce 2012 a 74 % v roce 2022. Tyto změny jsou způsobeny úbytkem žáků dosahujících nejvyšších úrovní 4 až 6, jejichž podíl klesl z 39 % v roce 2003 na 28 % v roce 2022, </w:t>
      </w:r>
    </w:p>
    <w:p w14:paraId="32864B02" w14:textId="05EC640E"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celkové výsledky kopírují výsledky žáků ZŠ, k nadprůměru jsou výsledky taženy žáky gymnázií, </w:t>
      </w:r>
    </w:p>
    <w:p w14:paraId="67D7A166" w14:textId="53FBB74B"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k dobrému výsledku České republiky přispěli více chlapci s průměrným výsledkem o 7 bodů vyšším než v případě dívek, </w:t>
      </w:r>
    </w:p>
    <w:p w14:paraId="58C5AA23" w14:textId="04BFB3BA" w:rsidR="00553049"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výsledky PISA 2022 potvrdily prohlubování již tak velkých </w:t>
      </w:r>
      <w:r w:rsidRPr="00F52A38">
        <w:rPr>
          <w:b/>
          <w:bCs/>
          <w:color w:val="auto"/>
        </w:rPr>
        <w:t>vzdělanostních nerovností,</w:t>
      </w:r>
      <w:r w:rsidRPr="009A3A3A">
        <w:rPr>
          <w:color w:val="auto"/>
        </w:rPr>
        <w:t xml:space="preserve"> které jsou pro ČR typick</w:t>
      </w:r>
      <w:r w:rsidR="00553049" w:rsidRPr="009A3A3A">
        <w:rPr>
          <w:color w:val="auto"/>
        </w:rPr>
        <w:t xml:space="preserve">é (výsledky socioekonomicky zvýhodněných žáků poklesly mezi lety 2018 a 2022 průměrně o 9 bodů, výsledky socioekonomicky znevýhodněných žáků poklesly průměrně o 18 bodů, </w:t>
      </w:r>
    </w:p>
    <w:p w14:paraId="4A46D728" w14:textId="77777777" w:rsidR="009A3A3A" w:rsidRDefault="00553049" w:rsidP="007177DB">
      <w:pPr>
        <w:pStyle w:val="Odstavecseseznamem"/>
        <w:numPr>
          <w:ilvl w:val="1"/>
          <w:numId w:val="2"/>
        </w:numPr>
        <w:spacing w:after="50"/>
        <w:ind w:left="142" w:hanging="142"/>
        <w:jc w:val="both"/>
        <w:rPr>
          <w:color w:val="auto"/>
        </w:rPr>
      </w:pPr>
      <w:r w:rsidRPr="00F52A38">
        <w:rPr>
          <w:b/>
          <w:bCs/>
          <w:color w:val="auto"/>
        </w:rPr>
        <w:t>vzdělávací deficit</w:t>
      </w:r>
      <w:r w:rsidRPr="009A3A3A">
        <w:rPr>
          <w:color w:val="auto"/>
        </w:rPr>
        <w:t xml:space="preserve"> znevýhodněných žáků v roce 2022 činil 116 bodů a </w:t>
      </w:r>
      <w:r w:rsidRPr="00F52A38">
        <w:rPr>
          <w:b/>
          <w:bCs/>
          <w:color w:val="auto"/>
        </w:rPr>
        <w:t>odpovídal v průměru 3 letům školní docházky,</w:t>
      </w:r>
    </w:p>
    <w:p w14:paraId="25A11E9E" w14:textId="33DD2C3A" w:rsidR="009A3A3A" w:rsidRPr="00F52A38" w:rsidRDefault="009A3A3A" w:rsidP="007177DB">
      <w:pPr>
        <w:pStyle w:val="Odstavecseseznamem"/>
        <w:numPr>
          <w:ilvl w:val="1"/>
          <w:numId w:val="2"/>
        </w:numPr>
        <w:spacing w:after="50"/>
        <w:ind w:left="142" w:hanging="142"/>
        <w:jc w:val="both"/>
        <w:rPr>
          <w:b/>
          <w:bCs/>
          <w:color w:val="auto"/>
        </w:rPr>
      </w:pPr>
      <w:r>
        <w:rPr>
          <w:color w:val="auto"/>
        </w:rPr>
        <w:t>p</w:t>
      </w:r>
      <w:r w:rsidRPr="009A3A3A">
        <w:rPr>
          <w:color w:val="auto"/>
        </w:rPr>
        <w:t xml:space="preserve">řibližně třetina </w:t>
      </w:r>
      <w:r>
        <w:rPr>
          <w:color w:val="auto"/>
        </w:rPr>
        <w:t>15</w:t>
      </w:r>
      <w:r w:rsidRPr="009A3A3A">
        <w:rPr>
          <w:color w:val="auto"/>
        </w:rPr>
        <w:t xml:space="preserve">letých žáků v </w:t>
      </w:r>
      <w:r>
        <w:rPr>
          <w:color w:val="auto"/>
        </w:rPr>
        <w:t>ČR</w:t>
      </w:r>
      <w:r w:rsidRPr="009A3A3A">
        <w:rPr>
          <w:color w:val="auto"/>
        </w:rPr>
        <w:t xml:space="preserve"> považuje matematiku za jeden ze svých </w:t>
      </w:r>
      <w:r>
        <w:rPr>
          <w:color w:val="auto"/>
        </w:rPr>
        <w:t>o</w:t>
      </w:r>
      <w:r w:rsidRPr="009A3A3A">
        <w:rPr>
          <w:color w:val="auto"/>
        </w:rPr>
        <w:t>blíbených předmětů. Téměř 60 % českých žáků vyjádřilo časté obavy z toho, že pro ně budou hodiny matematiky obtížné a z toho, že z matematiky dostanou špatnou známku</w:t>
      </w:r>
      <w:r>
        <w:rPr>
          <w:color w:val="auto"/>
        </w:rPr>
        <w:t>; obavy žáků pak souvisí s mírou podpory ze strany učitele v hodinách matematiky. ČR patří mezi 6 zemí s nejsilnějším vztahem mezi těmito proměnnými, avšak zároveň</w:t>
      </w:r>
      <w:r w:rsidR="00F52A38">
        <w:rPr>
          <w:color w:val="auto"/>
        </w:rPr>
        <w:t xml:space="preserve"> </w:t>
      </w:r>
      <w:r w:rsidR="00F52A38" w:rsidRPr="00F52A38">
        <w:rPr>
          <w:b/>
          <w:bCs/>
          <w:color w:val="auto"/>
        </w:rPr>
        <w:t>ČR</w:t>
      </w:r>
      <w:r w:rsidRPr="00F52A38">
        <w:rPr>
          <w:b/>
          <w:bCs/>
          <w:color w:val="auto"/>
        </w:rPr>
        <w:t xml:space="preserve"> patří k zemím s druhou nejnižší deklarovanou podporou učitele, </w:t>
      </w:r>
    </w:p>
    <w:p w14:paraId="2EACDA95" w14:textId="3F99905E" w:rsidR="009A3A3A" w:rsidRDefault="009A3A3A" w:rsidP="007177DB">
      <w:pPr>
        <w:pStyle w:val="Odstavecseseznamem"/>
        <w:numPr>
          <w:ilvl w:val="1"/>
          <w:numId w:val="2"/>
        </w:numPr>
        <w:spacing w:after="50"/>
        <w:ind w:left="142" w:hanging="142"/>
        <w:jc w:val="both"/>
        <w:rPr>
          <w:color w:val="auto"/>
        </w:rPr>
      </w:pPr>
      <w:r w:rsidRPr="009A3A3A">
        <w:rPr>
          <w:color w:val="auto"/>
        </w:rPr>
        <w:t>63 % českých žáků souhlasilo s tím, že si jich učitelé v jejich škole váží. Tento podíl je nejmenší ze všech zemí OECD a EU</w:t>
      </w:r>
      <w:r>
        <w:rPr>
          <w:color w:val="auto"/>
        </w:rPr>
        <w:t xml:space="preserve">, </w:t>
      </w:r>
    </w:p>
    <w:p w14:paraId="2AC8EA9A" w14:textId="0C56F906" w:rsidR="009A3A3A" w:rsidRDefault="009A3A3A" w:rsidP="007177DB">
      <w:pPr>
        <w:pStyle w:val="Odstavecseseznamem"/>
        <w:numPr>
          <w:ilvl w:val="1"/>
          <w:numId w:val="2"/>
        </w:numPr>
        <w:spacing w:after="50"/>
        <w:ind w:left="142" w:hanging="142"/>
        <w:jc w:val="both"/>
        <w:rPr>
          <w:color w:val="auto"/>
        </w:rPr>
      </w:pPr>
      <w:r>
        <w:rPr>
          <w:color w:val="auto"/>
        </w:rPr>
        <w:t xml:space="preserve">V ČR dosahovali lepších průměrných výsledků žáci, kteří v době distanční výuky dostali ze školy větší množství podpory, např. v podobě online výuky na denní bázi (dosáhli v průměru o 25 bodů vyšší hodnocení), </w:t>
      </w:r>
    </w:p>
    <w:p w14:paraId="20A05811" w14:textId="3CC9356B" w:rsidR="009A3A3A" w:rsidRDefault="009A3A3A" w:rsidP="007177DB">
      <w:pPr>
        <w:pStyle w:val="Odstavecseseznamem"/>
        <w:numPr>
          <w:ilvl w:val="1"/>
          <w:numId w:val="2"/>
        </w:numPr>
        <w:spacing w:after="50"/>
        <w:ind w:left="142" w:hanging="142"/>
        <w:jc w:val="both"/>
        <w:rPr>
          <w:color w:val="auto"/>
        </w:rPr>
      </w:pPr>
      <w:r w:rsidRPr="009A3A3A">
        <w:rPr>
          <w:color w:val="auto"/>
        </w:rPr>
        <w:lastRenderedPageBreak/>
        <w:t>Ve vedlej</w:t>
      </w:r>
      <w:r w:rsidRPr="009A3A3A">
        <w:rPr>
          <w:rFonts w:hint="eastAsia"/>
          <w:color w:val="auto"/>
        </w:rPr>
        <w:t>ší</w:t>
      </w:r>
      <w:r w:rsidRPr="009A3A3A">
        <w:rPr>
          <w:color w:val="auto"/>
        </w:rPr>
        <w:t>ch testovan</w:t>
      </w:r>
      <w:r w:rsidRPr="009A3A3A">
        <w:rPr>
          <w:rFonts w:hint="eastAsia"/>
          <w:color w:val="auto"/>
        </w:rPr>
        <w:t>ý</w:t>
      </w:r>
      <w:r w:rsidRPr="009A3A3A">
        <w:rPr>
          <w:color w:val="auto"/>
        </w:rPr>
        <w:t>ch dom</w:t>
      </w:r>
      <w:r w:rsidRPr="009A3A3A">
        <w:rPr>
          <w:rFonts w:hint="eastAsia"/>
          <w:color w:val="auto"/>
        </w:rPr>
        <w:t>é</w:t>
      </w:r>
      <w:r w:rsidRPr="009A3A3A">
        <w:rPr>
          <w:color w:val="auto"/>
        </w:rPr>
        <w:t>n</w:t>
      </w:r>
      <w:r w:rsidRPr="009A3A3A">
        <w:rPr>
          <w:rFonts w:hint="eastAsia"/>
          <w:color w:val="auto"/>
        </w:rPr>
        <w:t>á</w:t>
      </w:r>
      <w:r w:rsidRPr="009A3A3A">
        <w:rPr>
          <w:color w:val="auto"/>
        </w:rPr>
        <w:t xml:space="preserve">ch </w:t>
      </w:r>
      <w:r>
        <w:rPr>
          <w:color w:val="auto"/>
        </w:rPr>
        <w:t>–</w:t>
      </w:r>
      <w:r w:rsidRPr="009A3A3A">
        <w:rPr>
          <w:color w:val="auto"/>
        </w:rPr>
        <w:t xml:space="preserve"> čtenářské a přírodovědné gramotnosti </w:t>
      </w:r>
      <w:r>
        <w:rPr>
          <w:color w:val="auto"/>
        </w:rPr>
        <w:t>–</w:t>
      </w:r>
      <w:r w:rsidRPr="009A3A3A">
        <w:rPr>
          <w:color w:val="auto"/>
        </w:rPr>
        <w:t xml:space="preserve"> </w:t>
      </w:r>
      <w:r w:rsidRPr="00F52A38">
        <w:rPr>
          <w:b/>
          <w:bCs/>
          <w:color w:val="auto"/>
        </w:rPr>
        <w:t>dos</w:t>
      </w:r>
      <w:r w:rsidRPr="00F52A38">
        <w:rPr>
          <w:rFonts w:hint="eastAsia"/>
          <w:b/>
          <w:bCs/>
          <w:color w:val="auto"/>
        </w:rPr>
        <w:t>á</w:t>
      </w:r>
      <w:r w:rsidRPr="00F52A38">
        <w:rPr>
          <w:b/>
          <w:bCs/>
          <w:color w:val="auto"/>
        </w:rPr>
        <w:t xml:space="preserve">hli </w:t>
      </w:r>
      <w:r w:rsidRPr="00F52A38">
        <w:rPr>
          <w:rFonts w:hint="eastAsia"/>
          <w:b/>
          <w:bCs/>
          <w:color w:val="auto"/>
        </w:rPr>
        <w:t>č</w:t>
      </w:r>
      <w:r w:rsidRPr="00F52A38">
        <w:rPr>
          <w:b/>
          <w:bCs/>
          <w:color w:val="auto"/>
        </w:rPr>
        <w:t>e</w:t>
      </w:r>
      <w:r w:rsidRPr="00F52A38">
        <w:rPr>
          <w:rFonts w:hint="eastAsia"/>
          <w:b/>
          <w:bCs/>
          <w:color w:val="auto"/>
        </w:rPr>
        <w:t>š</w:t>
      </w:r>
      <w:r w:rsidRPr="00F52A38">
        <w:rPr>
          <w:b/>
          <w:bCs/>
          <w:color w:val="auto"/>
        </w:rPr>
        <w:t>t</w:t>
      </w:r>
      <w:r w:rsidRPr="00F52A38">
        <w:rPr>
          <w:rFonts w:hint="eastAsia"/>
          <w:b/>
          <w:bCs/>
          <w:color w:val="auto"/>
        </w:rPr>
        <w:t>í</w:t>
      </w:r>
      <w:r w:rsidRPr="00F52A38">
        <w:rPr>
          <w:b/>
          <w:bCs/>
          <w:color w:val="auto"/>
        </w:rPr>
        <w:t xml:space="preserve"> </w:t>
      </w:r>
      <w:r w:rsidRPr="00F52A38">
        <w:rPr>
          <w:rFonts w:hint="eastAsia"/>
          <w:b/>
          <w:bCs/>
          <w:color w:val="auto"/>
        </w:rPr>
        <w:t>žá</w:t>
      </w:r>
      <w:r w:rsidRPr="00F52A38">
        <w:rPr>
          <w:b/>
          <w:bCs/>
          <w:color w:val="auto"/>
        </w:rPr>
        <w:t>ci nadpr</w:t>
      </w:r>
      <w:r w:rsidRPr="00F52A38">
        <w:rPr>
          <w:rFonts w:hint="eastAsia"/>
          <w:b/>
          <w:bCs/>
          <w:color w:val="auto"/>
        </w:rPr>
        <w:t>ů</w:t>
      </w:r>
      <w:r w:rsidRPr="00F52A38">
        <w:rPr>
          <w:b/>
          <w:bCs/>
          <w:color w:val="auto"/>
        </w:rPr>
        <w:t>m</w:t>
      </w:r>
      <w:r w:rsidRPr="00F52A38">
        <w:rPr>
          <w:rFonts w:hint="eastAsia"/>
          <w:b/>
          <w:bCs/>
          <w:color w:val="auto"/>
        </w:rPr>
        <w:t>ě</w:t>
      </w:r>
      <w:r w:rsidRPr="00F52A38">
        <w:rPr>
          <w:b/>
          <w:bCs/>
          <w:color w:val="auto"/>
        </w:rPr>
        <w:t>rn</w:t>
      </w:r>
      <w:r w:rsidRPr="00F52A38">
        <w:rPr>
          <w:rFonts w:hint="eastAsia"/>
          <w:b/>
          <w:bCs/>
          <w:color w:val="auto"/>
        </w:rPr>
        <w:t>ý</w:t>
      </w:r>
      <w:r w:rsidRPr="00F52A38">
        <w:rPr>
          <w:b/>
          <w:bCs/>
          <w:color w:val="auto"/>
        </w:rPr>
        <w:t>ch v</w:t>
      </w:r>
      <w:r w:rsidRPr="00F52A38">
        <w:rPr>
          <w:rFonts w:hint="eastAsia"/>
          <w:b/>
          <w:bCs/>
          <w:color w:val="auto"/>
        </w:rPr>
        <w:t>ý</w:t>
      </w:r>
      <w:r w:rsidRPr="00F52A38">
        <w:rPr>
          <w:b/>
          <w:bCs/>
          <w:color w:val="auto"/>
        </w:rPr>
        <w:t>sledk</w:t>
      </w:r>
      <w:r w:rsidRPr="00F52A38">
        <w:rPr>
          <w:rFonts w:hint="eastAsia"/>
          <w:b/>
          <w:bCs/>
          <w:color w:val="auto"/>
        </w:rPr>
        <w:t>ů</w:t>
      </w:r>
      <w:r w:rsidRPr="009A3A3A">
        <w:rPr>
          <w:color w:val="auto"/>
        </w:rPr>
        <w:t xml:space="preserve"> ve srovn</w:t>
      </w:r>
      <w:r w:rsidRPr="009A3A3A">
        <w:rPr>
          <w:rFonts w:hint="eastAsia"/>
          <w:color w:val="auto"/>
        </w:rPr>
        <w:t>á</w:t>
      </w:r>
      <w:r w:rsidRPr="009A3A3A">
        <w:rPr>
          <w:color w:val="auto"/>
        </w:rPr>
        <w:t>n</w:t>
      </w:r>
      <w:r w:rsidRPr="009A3A3A">
        <w:rPr>
          <w:rFonts w:hint="eastAsia"/>
          <w:color w:val="auto"/>
        </w:rPr>
        <w:t>í</w:t>
      </w:r>
      <w:r w:rsidRPr="009A3A3A">
        <w:rPr>
          <w:color w:val="auto"/>
        </w:rPr>
        <w:t xml:space="preserve"> s pr</w:t>
      </w:r>
      <w:r w:rsidRPr="009A3A3A">
        <w:rPr>
          <w:rFonts w:hint="eastAsia"/>
          <w:color w:val="auto"/>
        </w:rPr>
        <w:t>ů</w:t>
      </w:r>
      <w:r w:rsidRPr="009A3A3A">
        <w:rPr>
          <w:color w:val="auto"/>
        </w:rPr>
        <w:t>m</w:t>
      </w:r>
      <w:r w:rsidRPr="009A3A3A">
        <w:rPr>
          <w:rFonts w:hint="eastAsia"/>
          <w:color w:val="auto"/>
        </w:rPr>
        <w:t>ě</w:t>
      </w:r>
      <w:r w:rsidRPr="009A3A3A">
        <w:rPr>
          <w:color w:val="auto"/>
        </w:rPr>
        <w:t>rem zem</w:t>
      </w:r>
      <w:r w:rsidRPr="009A3A3A">
        <w:rPr>
          <w:rFonts w:hint="eastAsia"/>
          <w:color w:val="auto"/>
        </w:rPr>
        <w:t>í</w:t>
      </w:r>
      <w:r w:rsidRPr="009A3A3A">
        <w:rPr>
          <w:color w:val="auto"/>
        </w:rPr>
        <w:t xml:space="preserve"> EU i zem</w:t>
      </w:r>
      <w:r w:rsidRPr="009A3A3A">
        <w:rPr>
          <w:rFonts w:hint="eastAsia"/>
          <w:color w:val="auto"/>
        </w:rPr>
        <w:t>í</w:t>
      </w:r>
      <w:r w:rsidRPr="009A3A3A">
        <w:rPr>
          <w:color w:val="auto"/>
        </w:rPr>
        <w:t xml:space="preserve"> OECD. V</w:t>
      </w:r>
      <w:r w:rsidRPr="009A3A3A">
        <w:rPr>
          <w:rFonts w:hint="eastAsia"/>
          <w:color w:val="auto"/>
        </w:rPr>
        <w:t>ý</w:t>
      </w:r>
      <w:r w:rsidRPr="009A3A3A">
        <w:rPr>
          <w:color w:val="auto"/>
        </w:rPr>
        <w:t xml:space="preserve">sledek </w:t>
      </w:r>
      <w:r w:rsidRPr="009A3A3A">
        <w:rPr>
          <w:rFonts w:hint="eastAsia"/>
          <w:color w:val="auto"/>
        </w:rPr>
        <w:t>žá</w:t>
      </w:r>
      <w:r w:rsidRPr="009A3A3A">
        <w:rPr>
          <w:color w:val="auto"/>
        </w:rPr>
        <w:t>k</w:t>
      </w:r>
      <w:r w:rsidRPr="009A3A3A">
        <w:rPr>
          <w:rFonts w:hint="eastAsia"/>
          <w:color w:val="auto"/>
        </w:rPr>
        <w:t>ů</w:t>
      </w:r>
      <w:r w:rsidRPr="009A3A3A">
        <w:rPr>
          <w:color w:val="auto"/>
        </w:rPr>
        <w:t xml:space="preserve"> v oblasti p</w:t>
      </w:r>
      <w:r w:rsidRPr="009A3A3A">
        <w:rPr>
          <w:rFonts w:hint="eastAsia"/>
          <w:color w:val="auto"/>
        </w:rPr>
        <w:t>ří</w:t>
      </w:r>
      <w:r w:rsidRPr="009A3A3A">
        <w:rPr>
          <w:color w:val="auto"/>
        </w:rPr>
        <w:t>rodn</w:t>
      </w:r>
      <w:r w:rsidRPr="009A3A3A">
        <w:rPr>
          <w:rFonts w:hint="eastAsia"/>
          <w:color w:val="auto"/>
        </w:rPr>
        <w:t>í</w:t>
      </w:r>
      <w:r w:rsidRPr="009A3A3A">
        <w:rPr>
          <w:color w:val="auto"/>
        </w:rPr>
        <w:t>ch v</w:t>
      </w:r>
      <w:r w:rsidRPr="009A3A3A">
        <w:rPr>
          <w:rFonts w:hint="eastAsia"/>
          <w:color w:val="auto"/>
        </w:rPr>
        <w:t>ě</w:t>
      </w:r>
      <w:r w:rsidRPr="009A3A3A">
        <w:rPr>
          <w:color w:val="auto"/>
        </w:rPr>
        <w:t>d je srovnateln</w:t>
      </w:r>
      <w:r w:rsidRPr="009A3A3A">
        <w:rPr>
          <w:rFonts w:hint="eastAsia"/>
          <w:color w:val="auto"/>
        </w:rPr>
        <w:t>ý</w:t>
      </w:r>
      <w:r w:rsidRPr="009A3A3A">
        <w:rPr>
          <w:color w:val="auto"/>
        </w:rPr>
        <w:t xml:space="preserve"> s v</w:t>
      </w:r>
      <w:r w:rsidRPr="009A3A3A">
        <w:rPr>
          <w:rFonts w:hint="eastAsia"/>
          <w:color w:val="auto"/>
        </w:rPr>
        <w:t>ý</w:t>
      </w:r>
      <w:r w:rsidRPr="009A3A3A">
        <w:rPr>
          <w:color w:val="auto"/>
        </w:rPr>
        <w:t>sledkem z roku 2018 a o 15 bod</w:t>
      </w:r>
      <w:r w:rsidRPr="009A3A3A">
        <w:rPr>
          <w:rFonts w:hint="eastAsia"/>
          <w:color w:val="auto"/>
        </w:rPr>
        <w:t>ů</w:t>
      </w:r>
      <w:r w:rsidRPr="009A3A3A">
        <w:rPr>
          <w:color w:val="auto"/>
        </w:rPr>
        <w:t xml:space="preserve"> ni</w:t>
      </w:r>
      <w:r w:rsidRPr="009A3A3A">
        <w:rPr>
          <w:rFonts w:hint="eastAsia"/>
          <w:color w:val="auto"/>
        </w:rPr>
        <w:t>žší</w:t>
      </w:r>
      <w:r w:rsidRPr="009A3A3A">
        <w:rPr>
          <w:color w:val="auto"/>
        </w:rPr>
        <w:t xml:space="preserve"> ne</w:t>
      </w:r>
      <w:r w:rsidRPr="009A3A3A">
        <w:rPr>
          <w:rFonts w:hint="eastAsia"/>
          <w:color w:val="auto"/>
        </w:rPr>
        <w:t>ž</w:t>
      </w:r>
      <w:r w:rsidRPr="009A3A3A">
        <w:rPr>
          <w:color w:val="auto"/>
        </w:rPr>
        <w:t xml:space="preserve"> v roce 2006. V oblasti </w:t>
      </w:r>
      <w:r w:rsidRPr="009A3A3A">
        <w:rPr>
          <w:rFonts w:hint="eastAsia"/>
          <w:color w:val="auto"/>
        </w:rPr>
        <w:t>č</w:t>
      </w:r>
      <w:r w:rsidRPr="009A3A3A">
        <w:rPr>
          <w:color w:val="auto"/>
        </w:rPr>
        <w:t>ten</w:t>
      </w:r>
      <w:r w:rsidRPr="009A3A3A">
        <w:rPr>
          <w:rFonts w:hint="eastAsia"/>
          <w:color w:val="auto"/>
        </w:rPr>
        <w:t>ář</w:t>
      </w:r>
      <w:r w:rsidRPr="009A3A3A">
        <w:rPr>
          <w:color w:val="auto"/>
        </w:rPr>
        <w:t>sk</w:t>
      </w:r>
      <w:r w:rsidRPr="009A3A3A">
        <w:rPr>
          <w:rFonts w:hint="eastAsia"/>
          <w:color w:val="auto"/>
        </w:rPr>
        <w:t>é</w:t>
      </w:r>
      <w:r w:rsidRPr="009A3A3A">
        <w:rPr>
          <w:color w:val="auto"/>
        </w:rPr>
        <w:t xml:space="preserve"> gramotnosti lze v uplynul</w:t>
      </w:r>
      <w:r w:rsidRPr="009A3A3A">
        <w:rPr>
          <w:rFonts w:hint="eastAsia"/>
          <w:color w:val="auto"/>
        </w:rPr>
        <w:t>ý</w:t>
      </w:r>
      <w:r w:rsidRPr="009A3A3A">
        <w:rPr>
          <w:color w:val="auto"/>
        </w:rPr>
        <w:t>ch 22 letech pozorovat v</w:t>
      </w:r>
      <w:r w:rsidRPr="009A3A3A">
        <w:rPr>
          <w:rFonts w:hint="eastAsia"/>
          <w:color w:val="auto"/>
        </w:rPr>
        <w:t>ý</w:t>
      </w:r>
      <w:r w:rsidRPr="009A3A3A">
        <w:rPr>
          <w:color w:val="auto"/>
        </w:rPr>
        <w:t>vojovou k</w:t>
      </w:r>
      <w:r w:rsidRPr="009A3A3A">
        <w:rPr>
          <w:rFonts w:hint="eastAsia"/>
          <w:color w:val="auto"/>
        </w:rPr>
        <w:t>ř</w:t>
      </w:r>
      <w:r w:rsidRPr="009A3A3A">
        <w:rPr>
          <w:color w:val="auto"/>
        </w:rPr>
        <w:t xml:space="preserve">ivku ve tvaru U, kdy se </w:t>
      </w:r>
      <w:r w:rsidRPr="009A3A3A">
        <w:rPr>
          <w:rFonts w:hint="eastAsia"/>
          <w:color w:val="auto"/>
        </w:rPr>
        <w:t>žá</w:t>
      </w:r>
      <w:r w:rsidRPr="009A3A3A">
        <w:rPr>
          <w:color w:val="auto"/>
        </w:rPr>
        <w:t>ci po v</w:t>
      </w:r>
      <w:r w:rsidRPr="009A3A3A">
        <w:rPr>
          <w:rFonts w:hint="eastAsia"/>
          <w:color w:val="auto"/>
        </w:rPr>
        <w:t>ý</w:t>
      </w:r>
      <w:r w:rsidRPr="009A3A3A">
        <w:rPr>
          <w:color w:val="auto"/>
        </w:rPr>
        <w:t>razn</w:t>
      </w:r>
      <w:r w:rsidRPr="009A3A3A">
        <w:rPr>
          <w:rFonts w:hint="eastAsia"/>
          <w:color w:val="auto"/>
        </w:rPr>
        <w:t>ě</w:t>
      </w:r>
      <w:r w:rsidRPr="009A3A3A">
        <w:rPr>
          <w:color w:val="auto"/>
        </w:rPr>
        <w:t>j</w:t>
      </w:r>
      <w:r w:rsidRPr="009A3A3A">
        <w:rPr>
          <w:rFonts w:hint="eastAsia"/>
          <w:color w:val="auto"/>
        </w:rPr>
        <w:t>ší</w:t>
      </w:r>
      <w:r w:rsidRPr="009A3A3A">
        <w:rPr>
          <w:color w:val="auto"/>
        </w:rPr>
        <w:t>m propadu v</w:t>
      </w:r>
      <w:r w:rsidRPr="009A3A3A">
        <w:rPr>
          <w:rFonts w:hint="eastAsia"/>
          <w:color w:val="auto"/>
        </w:rPr>
        <w:t>ý</w:t>
      </w:r>
      <w:r w:rsidRPr="009A3A3A">
        <w:rPr>
          <w:color w:val="auto"/>
        </w:rPr>
        <w:t>sledk</w:t>
      </w:r>
      <w:r w:rsidRPr="009A3A3A">
        <w:rPr>
          <w:rFonts w:hint="eastAsia"/>
          <w:color w:val="auto"/>
        </w:rPr>
        <w:t>ů</w:t>
      </w:r>
      <w:r w:rsidRPr="009A3A3A">
        <w:rPr>
          <w:color w:val="auto"/>
        </w:rPr>
        <w:t xml:space="preserve"> v roce 2009 navr</w:t>
      </w:r>
      <w:r w:rsidRPr="009A3A3A">
        <w:rPr>
          <w:rFonts w:hint="eastAsia"/>
          <w:color w:val="auto"/>
        </w:rPr>
        <w:t>á</w:t>
      </w:r>
      <w:r w:rsidRPr="009A3A3A">
        <w:rPr>
          <w:color w:val="auto"/>
        </w:rPr>
        <w:t>tili k pr</w:t>
      </w:r>
      <w:r w:rsidRPr="009A3A3A">
        <w:rPr>
          <w:rFonts w:hint="eastAsia"/>
          <w:color w:val="auto"/>
        </w:rPr>
        <w:t>ů</w:t>
      </w:r>
      <w:r w:rsidRPr="009A3A3A">
        <w:rPr>
          <w:color w:val="auto"/>
        </w:rPr>
        <w:t>m</w:t>
      </w:r>
      <w:r w:rsidRPr="009A3A3A">
        <w:rPr>
          <w:rFonts w:hint="eastAsia"/>
          <w:color w:val="auto"/>
        </w:rPr>
        <w:t>ě</w:t>
      </w:r>
      <w:r w:rsidRPr="009A3A3A">
        <w:rPr>
          <w:color w:val="auto"/>
        </w:rPr>
        <w:t>rn</w:t>
      </w:r>
      <w:r w:rsidRPr="009A3A3A">
        <w:rPr>
          <w:rFonts w:hint="eastAsia"/>
          <w:color w:val="auto"/>
        </w:rPr>
        <w:t>é</w:t>
      </w:r>
      <w:r w:rsidRPr="009A3A3A">
        <w:rPr>
          <w:color w:val="auto"/>
        </w:rPr>
        <w:t>mu v</w:t>
      </w:r>
      <w:r w:rsidRPr="009A3A3A">
        <w:rPr>
          <w:rFonts w:hint="eastAsia"/>
          <w:color w:val="auto"/>
        </w:rPr>
        <w:t>ý</w:t>
      </w:r>
      <w:r w:rsidRPr="009A3A3A">
        <w:rPr>
          <w:color w:val="auto"/>
        </w:rPr>
        <w:t>sledku z roku 2000.</w:t>
      </w:r>
    </w:p>
    <w:p w14:paraId="12C5150B" w14:textId="77777777" w:rsidR="00601F82" w:rsidRDefault="00601F82" w:rsidP="00AE5383">
      <w:pPr>
        <w:spacing w:after="50"/>
        <w:jc w:val="both"/>
        <w:rPr>
          <w:color w:val="auto"/>
        </w:rPr>
      </w:pPr>
    </w:p>
    <w:p w14:paraId="16529B77" w14:textId="44491B72" w:rsidR="00601F82" w:rsidRPr="00BF5334" w:rsidRDefault="00AE73BC" w:rsidP="00A23697">
      <w:pPr>
        <w:pStyle w:val="Nadpis3"/>
      </w:pPr>
      <w:bookmarkStart w:id="212" w:name="_Toc164172200"/>
      <w:bookmarkStart w:id="213" w:name="_Toc166744280"/>
      <w:bookmarkStart w:id="214" w:name="_Toc169765568"/>
      <w:bookmarkStart w:id="215" w:name="_Toc173755949"/>
      <w:r>
        <w:t>Matematická gramotnost – z</w:t>
      </w:r>
      <w:r w:rsidR="00601F82">
        <w:t>astoupení žáků v dovednostních úrovních</w:t>
      </w:r>
      <w:bookmarkEnd w:id="212"/>
      <w:bookmarkEnd w:id="213"/>
      <w:bookmarkEnd w:id="214"/>
      <w:bookmarkEnd w:id="215"/>
      <w:r w:rsidR="00601F82">
        <w:t xml:space="preserve"> </w:t>
      </w:r>
    </w:p>
    <w:p w14:paraId="184E7E5E" w14:textId="20A9339F" w:rsidR="00601F82" w:rsidRDefault="00601F82" w:rsidP="00AE5383">
      <w:pPr>
        <w:spacing w:after="50"/>
        <w:jc w:val="both"/>
        <w:rPr>
          <w:color w:val="auto"/>
        </w:rPr>
      </w:pPr>
      <w:r w:rsidRPr="00601F82">
        <w:rPr>
          <w:rFonts w:hint="eastAsia"/>
          <w:color w:val="auto"/>
        </w:rPr>
        <w:t>Š</w:t>
      </w:r>
      <w:r w:rsidRPr="00601F82">
        <w:rPr>
          <w:color w:val="auto"/>
        </w:rPr>
        <w:t>k</w:t>
      </w:r>
      <w:r w:rsidRPr="00601F82">
        <w:rPr>
          <w:rFonts w:hint="eastAsia"/>
          <w:color w:val="auto"/>
        </w:rPr>
        <w:t>á</w:t>
      </w:r>
      <w:r w:rsidRPr="00601F82">
        <w:rPr>
          <w:color w:val="auto"/>
        </w:rPr>
        <w:t>la v</w:t>
      </w:r>
      <w:r w:rsidRPr="00601F82">
        <w:rPr>
          <w:rFonts w:hint="eastAsia"/>
          <w:color w:val="auto"/>
        </w:rPr>
        <w:t>ý</w:t>
      </w:r>
      <w:r w:rsidRPr="00601F82">
        <w:rPr>
          <w:color w:val="auto"/>
        </w:rPr>
        <w:t>sledk</w:t>
      </w:r>
      <w:r w:rsidRPr="00601F82">
        <w:rPr>
          <w:rFonts w:hint="eastAsia"/>
          <w:color w:val="auto"/>
        </w:rPr>
        <w:t>ů</w:t>
      </w:r>
      <w:r w:rsidRPr="00601F82">
        <w:rPr>
          <w:color w:val="auto"/>
        </w:rPr>
        <w:t xml:space="preserve"> v matematick</w:t>
      </w:r>
      <w:r w:rsidRPr="00601F82">
        <w:rPr>
          <w:rFonts w:hint="eastAsia"/>
          <w:color w:val="auto"/>
        </w:rPr>
        <w:t>é</w:t>
      </w:r>
      <w:r w:rsidRPr="00601F82">
        <w:rPr>
          <w:color w:val="auto"/>
        </w:rPr>
        <w:t xml:space="preserve"> gramotnosti PISA byla rozd</w:t>
      </w:r>
      <w:r w:rsidRPr="00601F82">
        <w:rPr>
          <w:rFonts w:hint="eastAsia"/>
          <w:color w:val="auto"/>
        </w:rPr>
        <w:t>ě</w:t>
      </w:r>
      <w:r w:rsidRPr="00601F82">
        <w:rPr>
          <w:color w:val="auto"/>
        </w:rPr>
        <w:t xml:space="preserve">lena na </w:t>
      </w:r>
      <w:r w:rsidRPr="00601F82">
        <w:rPr>
          <w:rFonts w:hint="eastAsia"/>
          <w:color w:val="auto"/>
        </w:rPr>
        <w:t>š</w:t>
      </w:r>
      <w:r w:rsidRPr="00601F82">
        <w:rPr>
          <w:color w:val="auto"/>
        </w:rPr>
        <w:t xml:space="preserve">est </w:t>
      </w:r>
      <w:r w:rsidRPr="00601F82">
        <w:rPr>
          <w:rFonts w:hint="eastAsia"/>
          <w:color w:val="auto"/>
        </w:rPr>
        <w:t>ú</w:t>
      </w:r>
      <w:r w:rsidRPr="00601F82">
        <w:rPr>
          <w:color w:val="auto"/>
        </w:rPr>
        <w:t>rovn</w:t>
      </w:r>
      <w:r w:rsidRPr="00601F82">
        <w:rPr>
          <w:rFonts w:hint="eastAsia"/>
          <w:color w:val="auto"/>
        </w:rPr>
        <w:t>í</w:t>
      </w:r>
      <w:r w:rsidRPr="00601F82">
        <w:rPr>
          <w:color w:val="auto"/>
        </w:rPr>
        <w:t xml:space="preserve"> dovednost</w:t>
      </w:r>
      <w:r w:rsidRPr="00601F82">
        <w:rPr>
          <w:rFonts w:hint="eastAsia"/>
          <w:color w:val="auto"/>
        </w:rPr>
        <w:t>í</w:t>
      </w:r>
      <w:r w:rsidRPr="00601F82">
        <w:rPr>
          <w:color w:val="auto"/>
        </w:rPr>
        <w:t>. Po</w:t>
      </w:r>
      <w:r w:rsidRPr="00601F82">
        <w:rPr>
          <w:rFonts w:hint="eastAsia"/>
          <w:color w:val="auto"/>
        </w:rPr>
        <w:t>čí</w:t>
      </w:r>
      <w:r w:rsidRPr="00601F82">
        <w:rPr>
          <w:color w:val="auto"/>
        </w:rPr>
        <w:t>naje cyklem PISA 2022</w:t>
      </w:r>
      <w:r>
        <w:rPr>
          <w:color w:val="auto"/>
        </w:rPr>
        <w:t xml:space="preserve"> </w:t>
      </w:r>
      <w:r w:rsidRPr="00601F82">
        <w:rPr>
          <w:color w:val="auto"/>
        </w:rPr>
        <w:t>do</w:t>
      </w:r>
      <w:r w:rsidRPr="00601F82">
        <w:rPr>
          <w:rFonts w:hint="eastAsia"/>
          <w:color w:val="auto"/>
        </w:rPr>
        <w:t>š</w:t>
      </w:r>
      <w:r w:rsidRPr="00601F82">
        <w:rPr>
          <w:color w:val="auto"/>
        </w:rPr>
        <w:t>lo k dal</w:t>
      </w:r>
      <w:r w:rsidRPr="00601F82">
        <w:rPr>
          <w:rFonts w:hint="eastAsia"/>
          <w:color w:val="auto"/>
        </w:rPr>
        <w:t>ší</w:t>
      </w:r>
      <w:r w:rsidRPr="00601F82">
        <w:rPr>
          <w:color w:val="auto"/>
        </w:rPr>
        <w:t>mu rozd</w:t>
      </w:r>
      <w:r w:rsidRPr="00601F82">
        <w:rPr>
          <w:rFonts w:hint="eastAsia"/>
          <w:color w:val="auto"/>
        </w:rPr>
        <w:t>ě</w:t>
      </w:r>
      <w:r w:rsidRPr="00601F82">
        <w:rPr>
          <w:color w:val="auto"/>
        </w:rPr>
        <w:t>len</w:t>
      </w:r>
      <w:r w:rsidRPr="00601F82">
        <w:rPr>
          <w:rFonts w:hint="eastAsia"/>
          <w:color w:val="auto"/>
        </w:rPr>
        <w:t>í</w:t>
      </w:r>
      <w:r w:rsidRPr="00601F82">
        <w:rPr>
          <w:color w:val="auto"/>
        </w:rPr>
        <w:t xml:space="preserve"> </w:t>
      </w:r>
      <w:r w:rsidRPr="00601F82">
        <w:rPr>
          <w:rFonts w:hint="eastAsia"/>
          <w:color w:val="auto"/>
        </w:rPr>
        <w:t>š</w:t>
      </w:r>
      <w:r w:rsidRPr="00601F82">
        <w:rPr>
          <w:color w:val="auto"/>
        </w:rPr>
        <w:t>k</w:t>
      </w:r>
      <w:r w:rsidRPr="00601F82">
        <w:rPr>
          <w:rFonts w:hint="eastAsia"/>
          <w:color w:val="auto"/>
        </w:rPr>
        <w:t>á</w:t>
      </w:r>
      <w:r w:rsidRPr="00601F82">
        <w:rPr>
          <w:color w:val="auto"/>
        </w:rPr>
        <w:t>ly v jej</w:t>
      </w:r>
      <w:r w:rsidRPr="00601F82">
        <w:rPr>
          <w:rFonts w:hint="eastAsia"/>
          <w:color w:val="auto"/>
        </w:rPr>
        <w:t>í</w:t>
      </w:r>
      <w:r w:rsidRPr="00601F82">
        <w:rPr>
          <w:color w:val="auto"/>
        </w:rPr>
        <w:t>m doln</w:t>
      </w:r>
      <w:r w:rsidRPr="00601F82">
        <w:rPr>
          <w:rFonts w:hint="eastAsia"/>
          <w:color w:val="auto"/>
        </w:rPr>
        <w:t>í</w:t>
      </w:r>
      <w:r w:rsidRPr="00601F82">
        <w:rPr>
          <w:color w:val="auto"/>
        </w:rPr>
        <w:t>m spektru. P</w:t>
      </w:r>
      <w:r w:rsidRPr="00601F82">
        <w:rPr>
          <w:rFonts w:hint="eastAsia"/>
          <w:color w:val="auto"/>
        </w:rPr>
        <w:t>ů</w:t>
      </w:r>
      <w:r w:rsidRPr="00601F82">
        <w:rPr>
          <w:color w:val="auto"/>
        </w:rPr>
        <w:t>vodn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rove</w:t>
      </w:r>
      <w:r w:rsidRPr="00601F82">
        <w:rPr>
          <w:rFonts w:hint="eastAsia"/>
          <w:color w:val="auto"/>
        </w:rPr>
        <w:t>ň</w:t>
      </w:r>
      <w:r w:rsidRPr="00601F82">
        <w:rPr>
          <w:color w:val="auto"/>
        </w:rPr>
        <w:t xml:space="preserve"> 1 byla ozna</w:t>
      </w:r>
      <w:r w:rsidRPr="00601F82">
        <w:rPr>
          <w:rFonts w:hint="eastAsia"/>
          <w:color w:val="auto"/>
        </w:rPr>
        <w:t>č</w:t>
      </w:r>
      <w:r w:rsidRPr="00601F82">
        <w:rPr>
          <w:color w:val="auto"/>
        </w:rPr>
        <w:t xml:space="preserve">ena jako </w:t>
      </w:r>
      <w:proofErr w:type="gramStart"/>
      <w:r w:rsidRPr="00601F82">
        <w:rPr>
          <w:color w:val="auto"/>
        </w:rPr>
        <w:t>1a</w:t>
      </w:r>
      <w:proofErr w:type="gramEnd"/>
      <w:r w:rsidRPr="00601F82">
        <w:rPr>
          <w:color w:val="auto"/>
        </w:rPr>
        <w:t xml:space="preserve"> a pod n</w:t>
      </w:r>
      <w:r w:rsidRPr="00601F82">
        <w:rPr>
          <w:rFonts w:hint="eastAsia"/>
          <w:color w:val="auto"/>
        </w:rPr>
        <w:t>í</w:t>
      </w:r>
      <w:r w:rsidRPr="00601F82">
        <w:rPr>
          <w:color w:val="auto"/>
        </w:rPr>
        <w:t xml:space="preserve"> byly n</w:t>
      </w:r>
      <w:r w:rsidRPr="00601F82">
        <w:rPr>
          <w:rFonts w:hint="eastAsia"/>
          <w:color w:val="auto"/>
        </w:rPr>
        <w:t>á</w:t>
      </w:r>
      <w:r w:rsidRPr="00601F82">
        <w:rPr>
          <w:color w:val="auto"/>
        </w:rPr>
        <w:t>sledn</w:t>
      </w:r>
      <w:r w:rsidRPr="00601F82">
        <w:rPr>
          <w:rFonts w:hint="eastAsia"/>
          <w:color w:val="auto"/>
        </w:rPr>
        <w:t>ě</w:t>
      </w:r>
      <w:r>
        <w:rPr>
          <w:color w:val="auto"/>
        </w:rPr>
        <w:t xml:space="preserve"> </w:t>
      </w:r>
      <w:r w:rsidRPr="00601F82">
        <w:rPr>
          <w:color w:val="auto"/>
        </w:rPr>
        <w:t>vymezeny dal</w:t>
      </w:r>
      <w:r w:rsidRPr="00601F82">
        <w:rPr>
          <w:rFonts w:hint="eastAsia"/>
          <w:color w:val="auto"/>
        </w:rPr>
        <w:t>ší</w:t>
      </w:r>
      <w:r w:rsidRPr="00601F82">
        <w:rPr>
          <w:color w:val="auto"/>
        </w:rPr>
        <w:t xml:space="preserve"> dv</w:t>
      </w:r>
      <w:r w:rsidRPr="00601F82">
        <w:rPr>
          <w:rFonts w:hint="eastAsia"/>
          <w:color w:val="auto"/>
        </w:rPr>
        <w:t>ě</w:t>
      </w:r>
      <w:r w:rsidRPr="00601F82">
        <w:rPr>
          <w:color w:val="auto"/>
        </w:rPr>
        <w:t xml:space="preserve"> </w:t>
      </w:r>
      <w:r w:rsidRPr="00601F82">
        <w:rPr>
          <w:rFonts w:hint="eastAsia"/>
          <w:color w:val="auto"/>
        </w:rPr>
        <w:t>ú</w:t>
      </w:r>
      <w:r w:rsidRPr="00601F82">
        <w:rPr>
          <w:color w:val="auto"/>
        </w:rPr>
        <w:t>rovn</w:t>
      </w:r>
      <w:r w:rsidRPr="00601F82">
        <w:rPr>
          <w:rFonts w:hint="eastAsia"/>
          <w:color w:val="auto"/>
        </w:rPr>
        <w:t>ě</w:t>
      </w:r>
      <w:r w:rsidRPr="00601F82">
        <w:rPr>
          <w:color w:val="auto"/>
        </w:rPr>
        <w:t xml:space="preserve"> 1 b a 1c. PISA definuje jako z</w:t>
      </w:r>
      <w:r w:rsidRPr="00601F82">
        <w:rPr>
          <w:rFonts w:hint="eastAsia"/>
          <w:color w:val="auto"/>
        </w:rPr>
        <w:t>á</w:t>
      </w:r>
      <w:r w:rsidRPr="00601F82">
        <w:rPr>
          <w:color w:val="auto"/>
        </w:rPr>
        <w:t>kladn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rove</w:t>
      </w:r>
      <w:r w:rsidRPr="00601F82">
        <w:rPr>
          <w:rFonts w:hint="eastAsia"/>
          <w:color w:val="auto"/>
        </w:rPr>
        <w:t>ň</w:t>
      </w:r>
      <w:r w:rsidRPr="00601F82">
        <w:rPr>
          <w:color w:val="auto"/>
        </w:rPr>
        <w:t xml:space="preserve"> 2. </w:t>
      </w:r>
      <w:r w:rsidRPr="00601F82">
        <w:rPr>
          <w:rFonts w:hint="eastAsia"/>
          <w:color w:val="auto"/>
        </w:rPr>
        <w:t>Žá</w:t>
      </w:r>
      <w:r w:rsidRPr="00601F82">
        <w:rPr>
          <w:color w:val="auto"/>
        </w:rPr>
        <w:t>ci, kte</w:t>
      </w:r>
      <w:r w:rsidRPr="00601F82">
        <w:rPr>
          <w:rFonts w:hint="eastAsia"/>
          <w:color w:val="auto"/>
        </w:rPr>
        <w:t>ří</w:t>
      </w:r>
      <w:r w:rsidRPr="00601F82">
        <w:rPr>
          <w:color w:val="auto"/>
        </w:rPr>
        <w:t xml:space="preserve"> nedosahuj</w:t>
      </w:r>
      <w:r w:rsidRPr="00601F82">
        <w:rPr>
          <w:rFonts w:hint="eastAsia"/>
          <w:color w:val="auto"/>
        </w:rPr>
        <w:t>í</w:t>
      </w:r>
      <w:r w:rsidRPr="00601F82">
        <w:rPr>
          <w:color w:val="auto"/>
        </w:rPr>
        <w:t xml:space="preserve"> z</w:t>
      </w:r>
      <w:r w:rsidRPr="00601F82">
        <w:rPr>
          <w:rFonts w:hint="eastAsia"/>
          <w:color w:val="auto"/>
        </w:rPr>
        <w:t>á</w:t>
      </w:r>
      <w:r w:rsidRPr="00601F82">
        <w:rPr>
          <w:color w:val="auto"/>
        </w:rPr>
        <w:t>kladn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rovn</w:t>
      </w:r>
      <w:r w:rsidRPr="00601F82">
        <w:rPr>
          <w:rFonts w:hint="eastAsia"/>
          <w:color w:val="auto"/>
        </w:rPr>
        <w:t>ě</w:t>
      </w:r>
      <w:r w:rsidRPr="00601F82">
        <w:rPr>
          <w:color w:val="auto"/>
        </w:rPr>
        <w:t>,</w:t>
      </w:r>
      <w:r>
        <w:rPr>
          <w:color w:val="auto"/>
        </w:rPr>
        <w:t xml:space="preserve"> </w:t>
      </w:r>
      <w:r w:rsidRPr="00601F82">
        <w:rPr>
          <w:color w:val="auto"/>
        </w:rPr>
        <w:t>mohou m</w:t>
      </w:r>
      <w:r w:rsidRPr="00601F82">
        <w:rPr>
          <w:rFonts w:hint="eastAsia"/>
          <w:color w:val="auto"/>
        </w:rPr>
        <w:t>í</w:t>
      </w:r>
      <w:r w:rsidRPr="00601F82">
        <w:rPr>
          <w:color w:val="auto"/>
        </w:rPr>
        <w:t>t pot</w:t>
      </w:r>
      <w:r w:rsidRPr="00601F82">
        <w:rPr>
          <w:rFonts w:hint="eastAsia"/>
          <w:color w:val="auto"/>
        </w:rPr>
        <w:t>íž</w:t>
      </w:r>
      <w:r w:rsidRPr="00601F82">
        <w:rPr>
          <w:color w:val="auto"/>
        </w:rPr>
        <w:t>e p</w:t>
      </w:r>
      <w:r w:rsidRPr="00601F82">
        <w:rPr>
          <w:rFonts w:hint="eastAsia"/>
          <w:color w:val="auto"/>
        </w:rPr>
        <w:t>ř</w:t>
      </w:r>
      <w:r w:rsidRPr="00601F82">
        <w:rPr>
          <w:color w:val="auto"/>
        </w:rPr>
        <w:t>i za</w:t>
      </w:r>
      <w:r w:rsidRPr="00601F82">
        <w:rPr>
          <w:rFonts w:hint="eastAsia"/>
          <w:color w:val="auto"/>
        </w:rPr>
        <w:t>č</w:t>
      </w:r>
      <w:r w:rsidRPr="00601F82">
        <w:rPr>
          <w:color w:val="auto"/>
        </w:rPr>
        <w:t>len</w:t>
      </w:r>
      <w:r w:rsidRPr="00601F82">
        <w:rPr>
          <w:rFonts w:hint="eastAsia"/>
          <w:color w:val="auto"/>
        </w:rPr>
        <w:t>ě</w:t>
      </w:r>
      <w:r w:rsidRPr="00601F82">
        <w:rPr>
          <w:color w:val="auto"/>
        </w:rPr>
        <w:t>n</w:t>
      </w:r>
      <w:r w:rsidRPr="00601F82">
        <w:rPr>
          <w:rFonts w:hint="eastAsia"/>
          <w:color w:val="auto"/>
        </w:rPr>
        <w:t>í</w:t>
      </w:r>
      <w:r w:rsidRPr="00601F82">
        <w:rPr>
          <w:color w:val="auto"/>
        </w:rPr>
        <w:t xml:space="preserve"> se do dal</w:t>
      </w:r>
      <w:r w:rsidRPr="00601F82">
        <w:rPr>
          <w:rFonts w:hint="eastAsia"/>
          <w:color w:val="auto"/>
        </w:rPr>
        <w:t>ší</w:t>
      </w:r>
      <w:r w:rsidRPr="00601F82">
        <w:rPr>
          <w:color w:val="auto"/>
        </w:rPr>
        <w:t>ho studia, p</w:t>
      </w:r>
      <w:r w:rsidRPr="00601F82">
        <w:rPr>
          <w:rFonts w:hint="eastAsia"/>
          <w:color w:val="auto"/>
        </w:rPr>
        <w:t>ří</w:t>
      </w:r>
      <w:r w:rsidRPr="00601F82">
        <w:rPr>
          <w:color w:val="auto"/>
        </w:rPr>
        <w:t>padn</w:t>
      </w:r>
      <w:r w:rsidRPr="00601F82">
        <w:rPr>
          <w:rFonts w:hint="eastAsia"/>
          <w:color w:val="auto"/>
        </w:rPr>
        <w:t>ě</w:t>
      </w:r>
      <w:r w:rsidRPr="00601F82">
        <w:rPr>
          <w:color w:val="auto"/>
        </w:rPr>
        <w:t xml:space="preserve"> p</w:t>
      </w:r>
      <w:r w:rsidRPr="00601F82">
        <w:rPr>
          <w:rFonts w:hint="eastAsia"/>
          <w:color w:val="auto"/>
        </w:rPr>
        <w:t>ř</w:t>
      </w:r>
      <w:r w:rsidRPr="00601F82">
        <w:rPr>
          <w:color w:val="auto"/>
        </w:rPr>
        <w:t>i vstupu na trh pr</w:t>
      </w:r>
      <w:r w:rsidRPr="00601F82">
        <w:rPr>
          <w:rFonts w:hint="eastAsia"/>
          <w:color w:val="auto"/>
        </w:rPr>
        <w:t>á</w:t>
      </w:r>
      <w:r w:rsidRPr="00601F82">
        <w:rPr>
          <w:color w:val="auto"/>
        </w:rPr>
        <w:t>ce</w:t>
      </w:r>
      <w:r>
        <w:rPr>
          <w:color w:val="auto"/>
        </w:rPr>
        <w:t xml:space="preserve">. </w:t>
      </w:r>
      <w:r w:rsidR="006E7DED" w:rsidRPr="006E7DED">
        <w:rPr>
          <w:color w:val="auto"/>
        </w:rPr>
        <w:t>Alespo</w:t>
      </w:r>
      <w:r w:rsidR="006E7DED" w:rsidRPr="006E7DED">
        <w:rPr>
          <w:rFonts w:hint="eastAsia"/>
          <w:color w:val="auto"/>
        </w:rPr>
        <w:t>ň</w:t>
      </w:r>
      <w:r w:rsidR="006E7DED" w:rsidRPr="006E7DED">
        <w:rPr>
          <w:color w:val="auto"/>
        </w:rPr>
        <w:t xml:space="preserve"> druh</w:t>
      </w:r>
      <w:r w:rsidR="006E7DED" w:rsidRPr="006E7DED">
        <w:rPr>
          <w:rFonts w:hint="eastAsia"/>
          <w:color w:val="auto"/>
        </w:rPr>
        <w:t>é</w:t>
      </w:r>
      <w:r w:rsidR="006E7DED" w:rsidRPr="006E7DED">
        <w:rPr>
          <w:color w:val="auto"/>
        </w:rPr>
        <w:t xml:space="preserve"> </w:t>
      </w:r>
      <w:r w:rsidR="006E7DED" w:rsidRPr="006E7DED">
        <w:rPr>
          <w:rFonts w:hint="eastAsia"/>
          <w:color w:val="auto"/>
        </w:rPr>
        <w:t>ú</w:t>
      </w:r>
      <w:r w:rsidR="006E7DED" w:rsidRPr="006E7DED">
        <w:rPr>
          <w:color w:val="auto"/>
        </w:rPr>
        <w:t>rovn</w:t>
      </w:r>
      <w:r w:rsidR="006E7DED" w:rsidRPr="006E7DED">
        <w:rPr>
          <w:rFonts w:hint="eastAsia"/>
          <w:color w:val="auto"/>
        </w:rPr>
        <w:t>ě</w:t>
      </w:r>
      <w:r w:rsidR="006E7DED" w:rsidRPr="006E7DED">
        <w:rPr>
          <w:color w:val="auto"/>
        </w:rPr>
        <w:t xml:space="preserve"> dos</w:t>
      </w:r>
      <w:r w:rsidR="006E7DED" w:rsidRPr="006E7DED">
        <w:rPr>
          <w:rFonts w:hint="eastAsia"/>
          <w:color w:val="auto"/>
        </w:rPr>
        <w:t>á</w:t>
      </w:r>
      <w:r w:rsidR="006E7DED" w:rsidRPr="006E7DED">
        <w:rPr>
          <w:color w:val="auto"/>
        </w:rPr>
        <w:t>hlo v matematick</w:t>
      </w:r>
      <w:r w:rsidR="006E7DED" w:rsidRPr="006E7DED">
        <w:rPr>
          <w:rFonts w:hint="eastAsia"/>
          <w:color w:val="auto"/>
        </w:rPr>
        <w:t>é</w:t>
      </w:r>
      <w:r w:rsidR="006E7DED" w:rsidRPr="006E7DED">
        <w:rPr>
          <w:color w:val="auto"/>
        </w:rPr>
        <w:t xml:space="preserve"> gramotnosti pr</w:t>
      </w:r>
      <w:r w:rsidR="006E7DED" w:rsidRPr="006E7DED">
        <w:rPr>
          <w:rFonts w:hint="eastAsia"/>
          <w:color w:val="auto"/>
        </w:rPr>
        <w:t>ů</w:t>
      </w:r>
      <w:r w:rsidR="006E7DED" w:rsidRPr="006E7DED">
        <w:rPr>
          <w:color w:val="auto"/>
        </w:rPr>
        <w:t>m</w:t>
      </w:r>
      <w:r w:rsidR="006E7DED" w:rsidRPr="006E7DED">
        <w:rPr>
          <w:rFonts w:hint="eastAsia"/>
          <w:color w:val="auto"/>
        </w:rPr>
        <w:t>ě</w:t>
      </w:r>
      <w:r w:rsidR="006E7DED" w:rsidRPr="006E7DED">
        <w:rPr>
          <w:color w:val="auto"/>
        </w:rPr>
        <w:t>rn</w:t>
      </w:r>
      <w:r w:rsidR="006E7DED" w:rsidRPr="006E7DED">
        <w:rPr>
          <w:rFonts w:hint="eastAsia"/>
          <w:color w:val="auto"/>
        </w:rPr>
        <w:t>ě</w:t>
      </w:r>
      <w:r w:rsidR="006E7DED" w:rsidRPr="006E7DED">
        <w:rPr>
          <w:color w:val="auto"/>
        </w:rPr>
        <w:t xml:space="preserve"> v </w:t>
      </w:r>
      <w:r w:rsidR="006E7DED" w:rsidRPr="006E7DED">
        <w:rPr>
          <w:rFonts w:hint="eastAsia"/>
          <w:color w:val="auto"/>
        </w:rPr>
        <w:t>č</w:t>
      </w:r>
      <w:r w:rsidR="006E7DED" w:rsidRPr="006E7DED">
        <w:rPr>
          <w:color w:val="auto"/>
        </w:rPr>
        <w:t>lensk</w:t>
      </w:r>
      <w:r w:rsidR="006E7DED" w:rsidRPr="006E7DED">
        <w:rPr>
          <w:rFonts w:hint="eastAsia"/>
          <w:color w:val="auto"/>
        </w:rPr>
        <w:t>ý</w:t>
      </w:r>
      <w:r w:rsidR="006E7DED" w:rsidRPr="006E7DED">
        <w:rPr>
          <w:color w:val="auto"/>
        </w:rPr>
        <w:t>ch zem</w:t>
      </w:r>
      <w:r w:rsidR="006E7DED" w:rsidRPr="006E7DED">
        <w:rPr>
          <w:rFonts w:hint="eastAsia"/>
          <w:color w:val="auto"/>
        </w:rPr>
        <w:t>í</w:t>
      </w:r>
      <w:r w:rsidR="006E7DED" w:rsidRPr="006E7DED">
        <w:rPr>
          <w:color w:val="auto"/>
        </w:rPr>
        <w:t xml:space="preserve">ch EU 70 %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a v</w:t>
      </w:r>
      <w:r w:rsidR="006E7DED">
        <w:rPr>
          <w:color w:val="auto"/>
        </w:rPr>
        <w:t> </w:t>
      </w:r>
      <w:r w:rsidR="006E7DED" w:rsidRPr="006E7DED">
        <w:rPr>
          <w:color w:val="auto"/>
        </w:rPr>
        <w:t>zem</w:t>
      </w:r>
      <w:r w:rsidR="006E7DED" w:rsidRPr="006E7DED">
        <w:rPr>
          <w:rFonts w:hint="eastAsia"/>
          <w:color w:val="auto"/>
        </w:rPr>
        <w:t>í</w:t>
      </w:r>
      <w:r w:rsidR="006E7DED" w:rsidRPr="006E7DED">
        <w:rPr>
          <w:color w:val="auto"/>
        </w:rPr>
        <w:t>ch</w:t>
      </w:r>
      <w:r w:rsidR="006E7DED">
        <w:rPr>
          <w:color w:val="auto"/>
        </w:rPr>
        <w:t xml:space="preserve"> </w:t>
      </w:r>
      <w:r w:rsidR="006E7DED" w:rsidRPr="006E7DED">
        <w:rPr>
          <w:color w:val="auto"/>
        </w:rPr>
        <w:t>OECD 69 %, zat</w:t>
      </w:r>
      <w:r w:rsidR="006E7DED" w:rsidRPr="006E7DED">
        <w:rPr>
          <w:rFonts w:hint="eastAsia"/>
          <w:color w:val="auto"/>
        </w:rPr>
        <w:t>í</w:t>
      </w:r>
      <w:r w:rsidR="006E7DED" w:rsidRPr="006E7DED">
        <w:rPr>
          <w:color w:val="auto"/>
        </w:rPr>
        <w:t xml:space="preserve">mco v </w:t>
      </w:r>
      <w:r w:rsidR="006E7DED" w:rsidRPr="006E7DED">
        <w:rPr>
          <w:rFonts w:hint="eastAsia"/>
          <w:color w:val="auto"/>
        </w:rPr>
        <w:t>Č</w:t>
      </w:r>
      <w:r w:rsidR="006E7DED" w:rsidRPr="006E7DED">
        <w:rPr>
          <w:color w:val="auto"/>
        </w:rPr>
        <w:t>esk</w:t>
      </w:r>
      <w:r w:rsidR="006E7DED" w:rsidRPr="006E7DED">
        <w:rPr>
          <w:rFonts w:hint="eastAsia"/>
          <w:color w:val="auto"/>
        </w:rPr>
        <w:t>é</w:t>
      </w:r>
      <w:r w:rsidR="006E7DED" w:rsidRPr="006E7DED">
        <w:rPr>
          <w:color w:val="auto"/>
        </w:rPr>
        <w:t xml:space="preserve"> republice dosahuje tento pod</w:t>
      </w:r>
      <w:r w:rsidR="006E7DED" w:rsidRPr="006E7DED">
        <w:rPr>
          <w:rFonts w:hint="eastAsia"/>
          <w:color w:val="auto"/>
        </w:rPr>
        <w:t>í</w:t>
      </w:r>
      <w:r w:rsidR="006E7DED" w:rsidRPr="006E7DED">
        <w:rPr>
          <w:color w:val="auto"/>
        </w:rPr>
        <w:t>l 74 %.</w:t>
      </w:r>
      <w:r w:rsidR="006E7DED">
        <w:rPr>
          <w:color w:val="auto"/>
        </w:rPr>
        <w:t xml:space="preserve"> </w:t>
      </w:r>
      <w:r w:rsidR="006E7DED" w:rsidRPr="006E7DED">
        <w:rPr>
          <w:color w:val="auto"/>
        </w:rPr>
        <w:t>Pod</w:t>
      </w:r>
      <w:r w:rsidR="006E7DED" w:rsidRPr="006E7DED">
        <w:rPr>
          <w:rFonts w:hint="eastAsia"/>
          <w:color w:val="auto"/>
        </w:rPr>
        <w:t>í</w:t>
      </w:r>
      <w:r w:rsidR="006E7DED" w:rsidRPr="006E7DED">
        <w:rPr>
          <w:color w:val="auto"/>
        </w:rPr>
        <w:t>l nej</w:t>
      </w:r>
      <w:r w:rsidR="006E7DED" w:rsidRPr="006E7DED">
        <w:rPr>
          <w:rFonts w:hint="eastAsia"/>
          <w:color w:val="auto"/>
        </w:rPr>
        <w:t>ú</w:t>
      </w:r>
      <w:r w:rsidR="006E7DED" w:rsidRPr="006E7DED">
        <w:rPr>
          <w:color w:val="auto"/>
        </w:rPr>
        <w:t>sp</w:t>
      </w:r>
      <w:r w:rsidR="006E7DED" w:rsidRPr="006E7DED">
        <w:rPr>
          <w:rFonts w:hint="eastAsia"/>
          <w:color w:val="auto"/>
        </w:rPr>
        <w:t>ěš</w:t>
      </w:r>
      <w:r w:rsidR="006E7DED" w:rsidRPr="006E7DED">
        <w:rPr>
          <w:color w:val="auto"/>
        </w:rPr>
        <w:t>n</w:t>
      </w:r>
      <w:r w:rsidR="006E7DED" w:rsidRPr="006E7DED">
        <w:rPr>
          <w:rFonts w:hint="eastAsia"/>
          <w:color w:val="auto"/>
        </w:rPr>
        <w:t>ě</w:t>
      </w:r>
      <w:r w:rsidR="006E7DED" w:rsidRPr="006E7DED">
        <w:rPr>
          <w:color w:val="auto"/>
        </w:rPr>
        <w:t>j</w:t>
      </w:r>
      <w:r w:rsidR="006E7DED" w:rsidRPr="006E7DED">
        <w:rPr>
          <w:rFonts w:hint="eastAsia"/>
          <w:color w:val="auto"/>
        </w:rPr>
        <w:t>ší</w:t>
      </w:r>
      <w:r w:rsidR="006E7DED" w:rsidRPr="006E7DED">
        <w:rPr>
          <w:color w:val="auto"/>
        </w:rPr>
        <w:t xml:space="preserve">ch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dosahuj</w:t>
      </w:r>
      <w:r w:rsidR="006E7DED" w:rsidRPr="006E7DED">
        <w:rPr>
          <w:rFonts w:hint="eastAsia"/>
          <w:color w:val="auto"/>
        </w:rPr>
        <w:t>í</w:t>
      </w:r>
      <w:r w:rsidR="006E7DED" w:rsidRPr="006E7DED">
        <w:rPr>
          <w:color w:val="auto"/>
        </w:rPr>
        <w:t>c</w:t>
      </w:r>
      <w:r w:rsidR="006E7DED" w:rsidRPr="006E7DED">
        <w:rPr>
          <w:rFonts w:hint="eastAsia"/>
          <w:color w:val="auto"/>
        </w:rPr>
        <w:t>í</w:t>
      </w:r>
      <w:r w:rsidR="006E7DED" w:rsidRPr="006E7DED">
        <w:rPr>
          <w:color w:val="auto"/>
        </w:rPr>
        <w:t>ch 5. nebo 6. dovednostn</w:t>
      </w:r>
      <w:r w:rsidR="006E7DED" w:rsidRPr="006E7DED">
        <w:rPr>
          <w:rFonts w:hint="eastAsia"/>
          <w:color w:val="auto"/>
        </w:rPr>
        <w:t>í</w:t>
      </w:r>
      <w:r w:rsidR="006E7DED">
        <w:rPr>
          <w:color w:val="auto"/>
        </w:rPr>
        <w:t xml:space="preserve"> </w:t>
      </w:r>
      <w:r w:rsidR="006E7DED" w:rsidRPr="006E7DED">
        <w:rPr>
          <w:rFonts w:hint="eastAsia"/>
          <w:color w:val="auto"/>
        </w:rPr>
        <w:t>ú</w:t>
      </w:r>
      <w:r w:rsidR="006E7DED" w:rsidRPr="006E7DED">
        <w:rPr>
          <w:color w:val="auto"/>
        </w:rPr>
        <w:t>rovn</w:t>
      </w:r>
      <w:r w:rsidR="006E7DED" w:rsidRPr="006E7DED">
        <w:rPr>
          <w:rFonts w:hint="eastAsia"/>
          <w:color w:val="auto"/>
        </w:rPr>
        <w:t>ě</w:t>
      </w:r>
      <w:r w:rsidR="006E7DED" w:rsidRPr="006E7DED">
        <w:rPr>
          <w:color w:val="auto"/>
        </w:rPr>
        <w:t xml:space="preserve"> </w:t>
      </w:r>
      <w:r w:rsidR="006E7DED" w:rsidRPr="006E7DED">
        <w:rPr>
          <w:rFonts w:hint="eastAsia"/>
          <w:color w:val="auto"/>
        </w:rPr>
        <w:t>č</w:t>
      </w:r>
      <w:r w:rsidR="006E7DED" w:rsidRPr="006E7DED">
        <w:rPr>
          <w:color w:val="auto"/>
        </w:rPr>
        <w:t>in</w:t>
      </w:r>
      <w:r w:rsidR="006E7DED" w:rsidRPr="006E7DED">
        <w:rPr>
          <w:rFonts w:hint="eastAsia"/>
          <w:color w:val="auto"/>
        </w:rPr>
        <w:t>í</w:t>
      </w:r>
      <w:r w:rsidR="006E7DED" w:rsidRPr="006E7DED">
        <w:rPr>
          <w:color w:val="auto"/>
        </w:rPr>
        <w:t xml:space="preserve"> v zem</w:t>
      </w:r>
      <w:r w:rsidR="006E7DED" w:rsidRPr="006E7DED">
        <w:rPr>
          <w:rFonts w:hint="eastAsia"/>
          <w:color w:val="auto"/>
        </w:rPr>
        <w:t>í</w:t>
      </w:r>
      <w:r w:rsidR="006E7DED" w:rsidRPr="006E7DED">
        <w:rPr>
          <w:color w:val="auto"/>
        </w:rPr>
        <w:t>ch EU pr</w:t>
      </w:r>
      <w:r w:rsidR="006E7DED" w:rsidRPr="006E7DED">
        <w:rPr>
          <w:rFonts w:hint="eastAsia"/>
          <w:color w:val="auto"/>
        </w:rPr>
        <w:t>ů</w:t>
      </w:r>
      <w:r w:rsidR="006E7DED" w:rsidRPr="006E7DED">
        <w:rPr>
          <w:color w:val="auto"/>
        </w:rPr>
        <w:t>m</w:t>
      </w:r>
      <w:r w:rsidR="006E7DED" w:rsidRPr="006E7DED">
        <w:rPr>
          <w:rFonts w:hint="eastAsia"/>
          <w:color w:val="auto"/>
        </w:rPr>
        <w:t>ě</w:t>
      </w:r>
      <w:r w:rsidR="006E7DED" w:rsidRPr="006E7DED">
        <w:rPr>
          <w:color w:val="auto"/>
        </w:rPr>
        <w:t>rn</w:t>
      </w:r>
      <w:r w:rsidR="006E7DED" w:rsidRPr="006E7DED">
        <w:rPr>
          <w:rFonts w:hint="eastAsia"/>
          <w:color w:val="auto"/>
        </w:rPr>
        <w:t>ě</w:t>
      </w:r>
      <w:r w:rsidR="006E7DED" w:rsidRPr="006E7DED">
        <w:rPr>
          <w:color w:val="auto"/>
        </w:rPr>
        <w:t xml:space="preserve"> 8 % a v zem</w:t>
      </w:r>
      <w:r w:rsidR="006E7DED" w:rsidRPr="006E7DED">
        <w:rPr>
          <w:rFonts w:hint="eastAsia"/>
          <w:color w:val="auto"/>
        </w:rPr>
        <w:t>í</w:t>
      </w:r>
      <w:r w:rsidR="006E7DED" w:rsidRPr="006E7DED">
        <w:rPr>
          <w:color w:val="auto"/>
        </w:rPr>
        <w:t xml:space="preserve">ch OECD pak 9 %, v </w:t>
      </w:r>
      <w:r w:rsidR="006E7DED" w:rsidRPr="006E7DED">
        <w:rPr>
          <w:rFonts w:hint="eastAsia"/>
          <w:color w:val="auto"/>
        </w:rPr>
        <w:t>Č</w:t>
      </w:r>
      <w:r w:rsidR="006E7DED" w:rsidRPr="006E7DED">
        <w:rPr>
          <w:color w:val="auto"/>
        </w:rPr>
        <w:t>esk</w:t>
      </w:r>
      <w:r w:rsidR="006E7DED" w:rsidRPr="006E7DED">
        <w:rPr>
          <w:rFonts w:hint="eastAsia"/>
          <w:color w:val="auto"/>
        </w:rPr>
        <w:t>é</w:t>
      </w:r>
      <w:r w:rsidR="006E7DED" w:rsidRPr="006E7DED">
        <w:rPr>
          <w:color w:val="auto"/>
        </w:rPr>
        <w:t xml:space="preserve"> republice </w:t>
      </w:r>
      <w:r w:rsidR="006E7DED" w:rsidRPr="006E7DED">
        <w:rPr>
          <w:rFonts w:hint="eastAsia"/>
          <w:color w:val="auto"/>
        </w:rPr>
        <w:t>č</w:t>
      </w:r>
      <w:r w:rsidR="006E7DED" w:rsidRPr="006E7DED">
        <w:rPr>
          <w:color w:val="auto"/>
        </w:rPr>
        <w:t>in</w:t>
      </w:r>
      <w:r w:rsidR="006E7DED" w:rsidRPr="006E7DED">
        <w:rPr>
          <w:rFonts w:hint="eastAsia"/>
          <w:color w:val="auto"/>
        </w:rPr>
        <w:t>í</w:t>
      </w:r>
      <w:r w:rsidR="006E7DED" w:rsidRPr="006E7DED">
        <w:rPr>
          <w:color w:val="auto"/>
        </w:rPr>
        <w:t xml:space="preserve"> pod</w:t>
      </w:r>
      <w:r w:rsidR="006E7DED" w:rsidRPr="006E7DED">
        <w:rPr>
          <w:rFonts w:hint="eastAsia"/>
          <w:color w:val="auto"/>
        </w:rPr>
        <w:t>í</w:t>
      </w:r>
      <w:r w:rsidR="006E7DED" w:rsidRPr="006E7DED">
        <w:rPr>
          <w:color w:val="auto"/>
        </w:rPr>
        <w:t>l t</w:t>
      </w:r>
      <w:r w:rsidR="006E7DED" w:rsidRPr="006E7DED">
        <w:rPr>
          <w:rFonts w:hint="eastAsia"/>
          <w:color w:val="auto"/>
        </w:rPr>
        <w:t>ě</w:t>
      </w:r>
      <w:r w:rsidR="006E7DED" w:rsidRPr="006E7DED">
        <w:rPr>
          <w:color w:val="auto"/>
        </w:rPr>
        <w:t xml:space="preserve">chto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11 %.</w:t>
      </w:r>
    </w:p>
    <w:p w14:paraId="051DAFB3" w14:textId="77777777" w:rsidR="006E7DED" w:rsidRDefault="006E7DED" w:rsidP="00AE5383">
      <w:pPr>
        <w:spacing w:after="50"/>
        <w:jc w:val="both"/>
        <w:rPr>
          <w:color w:val="auto"/>
        </w:rPr>
      </w:pPr>
    </w:p>
    <w:p w14:paraId="7DEF6D1C" w14:textId="4813F3B4" w:rsidR="006E7DED" w:rsidRPr="00E67FDA" w:rsidRDefault="00F01D3E" w:rsidP="00AE5383">
      <w:pPr>
        <w:spacing w:after="50"/>
        <w:jc w:val="both"/>
        <w:rPr>
          <w:color w:val="auto"/>
        </w:rPr>
      </w:pPr>
      <w:r>
        <w:rPr>
          <w:color w:val="auto"/>
        </w:rPr>
        <w:t>Graf</w:t>
      </w:r>
      <w:r w:rsidR="006E7DED" w:rsidRPr="00E67FDA">
        <w:rPr>
          <w:color w:val="auto"/>
        </w:rPr>
        <w:t xml:space="preserve"> </w:t>
      </w:r>
      <w:r w:rsidR="005E3D3C">
        <w:rPr>
          <w:color w:val="auto"/>
        </w:rPr>
        <w:t>4</w:t>
      </w:r>
      <w:r w:rsidR="006E7DED" w:rsidRPr="00E67FDA">
        <w:rPr>
          <w:color w:val="auto"/>
        </w:rPr>
        <w:t xml:space="preserve"> </w:t>
      </w:r>
      <w:r w:rsidR="006E7DED" w:rsidRPr="00E67FDA">
        <w:rPr>
          <w:b/>
          <w:color w:val="auto"/>
        </w:rPr>
        <w:t>Zastoupení žáků zemí OECD v </w:t>
      </w:r>
      <w:proofErr w:type="spellStart"/>
      <w:r w:rsidR="006E7DED" w:rsidRPr="00E67FDA">
        <w:rPr>
          <w:b/>
          <w:color w:val="auto"/>
        </w:rPr>
        <w:t>gramotnostních</w:t>
      </w:r>
      <w:proofErr w:type="spellEnd"/>
      <w:r w:rsidR="006E7DED" w:rsidRPr="00E67FDA">
        <w:rPr>
          <w:b/>
          <w:color w:val="auto"/>
        </w:rPr>
        <w:t xml:space="preserve"> úrovních (</w:t>
      </w:r>
      <w:r w:rsidR="003919BD">
        <w:rPr>
          <w:b/>
          <w:color w:val="auto"/>
        </w:rPr>
        <w:t>matematická</w:t>
      </w:r>
      <w:r w:rsidR="006E7DED" w:rsidRPr="00E67FDA">
        <w:rPr>
          <w:b/>
          <w:color w:val="auto"/>
        </w:rPr>
        <w:t xml:space="preserve"> gramotnost)</w:t>
      </w:r>
    </w:p>
    <w:p w14:paraId="5617D914" w14:textId="2AAD4CBA" w:rsidR="006E7DED" w:rsidRPr="00601F82" w:rsidRDefault="003919BD" w:rsidP="00AE5383">
      <w:pPr>
        <w:spacing w:after="50"/>
        <w:jc w:val="both"/>
        <w:rPr>
          <w:color w:val="auto"/>
        </w:rPr>
      </w:pPr>
      <w:r>
        <w:rPr>
          <w:noProof/>
          <w:color w:val="auto"/>
        </w:rPr>
        <w:drawing>
          <wp:inline distT="0" distB="0" distL="0" distR="0" wp14:anchorId="55654706" wp14:editId="5BB0353F">
            <wp:extent cx="4774019" cy="5534957"/>
            <wp:effectExtent l="0" t="0" r="7620" b="8890"/>
            <wp:docPr id="231376835" name="Obrázek 1"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6835" name="Obrázek 1" descr="Obsah obrázku text, snímek obrazovky, diagram, Vykreslený graf&#10;&#10;Popis byl vytvořen automaticky"/>
                    <pic:cNvPicPr/>
                  </pic:nvPicPr>
                  <pic:blipFill>
                    <a:blip r:embed="rId56">
                      <a:extLst>
                        <a:ext uri="{28A0092B-C50C-407E-A947-70E740481C1C}">
                          <a14:useLocalDpi xmlns:a14="http://schemas.microsoft.com/office/drawing/2010/main" val="0"/>
                        </a:ext>
                      </a:extLst>
                    </a:blip>
                    <a:stretch>
                      <a:fillRect/>
                    </a:stretch>
                  </pic:blipFill>
                  <pic:spPr>
                    <a:xfrm>
                      <a:off x="0" y="0"/>
                      <a:ext cx="4798149" cy="5562934"/>
                    </a:xfrm>
                    <a:prstGeom prst="rect">
                      <a:avLst/>
                    </a:prstGeom>
                  </pic:spPr>
                </pic:pic>
              </a:graphicData>
            </a:graphic>
          </wp:inline>
        </w:drawing>
      </w:r>
    </w:p>
    <w:p w14:paraId="3CDC65B8" w14:textId="5023641D" w:rsidR="00193623" w:rsidRDefault="003919BD" w:rsidP="00AE5383">
      <w:pPr>
        <w:spacing w:after="50"/>
        <w:jc w:val="both"/>
        <w:rPr>
          <w:color w:val="auto"/>
        </w:rPr>
      </w:pPr>
      <w:r w:rsidRPr="003919BD">
        <w:rPr>
          <w:color w:val="auto"/>
        </w:rPr>
        <w:lastRenderedPageBreak/>
        <w:t xml:space="preserve">V </w:t>
      </w:r>
      <w:proofErr w:type="gramStart"/>
      <w:r w:rsidRPr="003919BD">
        <w:rPr>
          <w:color w:val="auto"/>
        </w:rPr>
        <w:t>souladu</w:t>
      </w:r>
      <w:proofErr w:type="gramEnd"/>
      <w:r w:rsidRPr="003919BD">
        <w:rPr>
          <w:color w:val="auto"/>
        </w:rPr>
        <w:t xml:space="preserve"> s ji</w:t>
      </w:r>
      <w:r w:rsidRPr="003919BD">
        <w:rPr>
          <w:rFonts w:hint="eastAsia"/>
          <w:color w:val="auto"/>
        </w:rPr>
        <w:t>ž</w:t>
      </w:r>
      <w:r w:rsidRPr="003919BD">
        <w:rPr>
          <w:color w:val="auto"/>
        </w:rPr>
        <w:t xml:space="preserve"> zm</w:t>
      </w:r>
      <w:r w:rsidRPr="003919BD">
        <w:rPr>
          <w:rFonts w:hint="eastAsia"/>
          <w:color w:val="auto"/>
        </w:rPr>
        <w:t>í</w:t>
      </w:r>
      <w:r w:rsidRPr="003919BD">
        <w:rPr>
          <w:color w:val="auto"/>
        </w:rPr>
        <w:t>n</w:t>
      </w:r>
      <w:r w:rsidRPr="003919BD">
        <w:rPr>
          <w:rFonts w:hint="eastAsia"/>
          <w:color w:val="auto"/>
        </w:rPr>
        <w:t>ě</w:t>
      </w:r>
      <w:r w:rsidRPr="003919BD">
        <w:rPr>
          <w:color w:val="auto"/>
        </w:rPr>
        <w:t>n</w:t>
      </w:r>
      <w:r w:rsidRPr="003919BD">
        <w:rPr>
          <w:rFonts w:hint="eastAsia"/>
          <w:color w:val="auto"/>
        </w:rPr>
        <w:t>ý</w:t>
      </w:r>
      <w:r w:rsidRPr="003919BD">
        <w:rPr>
          <w:color w:val="auto"/>
        </w:rPr>
        <w:t>m zhor</w:t>
      </w:r>
      <w:r w:rsidRPr="003919BD">
        <w:rPr>
          <w:rFonts w:hint="eastAsia"/>
          <w:color w:val="auto"/>
        </w:rPr>
        <w:t>š</w:t>
      </w:r>
      <w:r w:rsidRPr="003919BD">
        <w:rPr>
          <w:color w:val="auto"/>
        </w:rPr>
        <w:t>ov</w:t>
      </w:r>
      <w:r w:rsidRPr="003919BD">
        <w:rPr>
          <w:rFonts w:hint="eastAsia"/>
          <w:color w:val="auto"/>
        </w:rPr>
        <w:t>á</w:t>
      </w:r>
      <w:r w:rsidRPr="003919BD">
        <w:rPr>
          <w:color w:val="auto"/>
        </w:rPr>
        <w:t>n</w:t>
      </w:r>
      <w:r w:rsidRPr="003919BD">
        <w:rPr>
          <w:rFonts w:hint="eastAsia"/>
          <w:color w:val="auto"/>
        </w:rPr>
        <w:t>í</w:t>
      </w:r>
      <w:r w:rsidRPr="003919BD">
        <w:rPr>
          <w:color w:val="auto"/>
        </w:rPr>
        <w:t xml:space="preserve">m se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od roku 2003 je patrn</w:t>
      </w:r>
      <w:r w:rsidRPr="003919BD">
        <w:rPr>
          <w:rFonts w:hint="eastAsia"/>
          <w:color w:val="auto"/>
        </w:rPr>
        <w:t>ý</w:t>
      </w:r>
      <w:r w:rsidRPr="003919BD">
        <w:rPr>
          <w:color w:val="auto"/>
        </w:rPr>
        <w:t xml:space="preserve"> n</w:t>
      </w:r>
      <w:r w:rsidRPr="003919BD">
        <w:rPr>
          <w:rFonts w:hint="eastAsia"/>
          <w:color w:val="auto"/>
        </w:rPr>
        <w:t>á</w:t>
      </w:r>
      <w:r w:rsidRPr="003919BD">
        <w:rPr>
          <w:color w:val="auto"/>
        </w:rPr>
        <w:t>r</w:t>
      </w:r>
      <w:r w:rsidRPr="003919BD">
        <w:rPr>
          <w:rFonts w:hint="eastAsia"/>
          <w:color w:val="auto"/>
        </w:rPr>
        <w:t>ů</w:t>
      </w:r>
      <w:r w:rsidRPr="003919BD">
        <w:rPr>
          <w:color w:val="auto"/>
        </w:rPr>
        <w:t>st jejich pod</w:t>
      </w:r>
      <w:r w:rsidRPr="003919BD">
        <w:rPr>
          <w:rFonts w:hint="eastAsia"/>
          <w:color w:val="auto"/>
        </w:rPr>
        <w:t>í</w:t>
      </w:r>
      <w:r w:rsidRPr="003919BD">
        <w:rPr>
          <w:color w:val="auto"/>
        </w:rPr>
        <w:t xml:space="preserve">lu pod </w:t>
      </w:r>
      <w:r w:rsidRPr="003919BD">
        <w:rPr>
          <w:rFonts w:hint="eastAsia"/>
          <w:color w:val="auto"/>
        </w:rPr>
        <w:t>ú</w:t>
      </w:r>
      <w:r w:rsidRPr="003919BD">
        <w:rPr>
          <w:color w:val="auto"/>
        </w:rPr>
        <w:t>rovn</w:t>
      </w:r>
      <w:r w:rsidRPr="003919BD">
        <w:rPr>
          <w:rFonts w:hint="eastAsia"/>
          <w:color w:val="auto"/>
        </w:rPr>
        <w:t>í</w:t>
      </w:r>
      <w:r w:rsidRPr="003919BD">
        <w:rPr>
          <w:color w:val="auto"/>
        </w:rPr>
        <w:t xml:space="preserve"> 2, respektive </w:t>
      </w:r>
      <w:r w:rsidRPr="003919BD">
        <w:rPr>
          <w:rFonts w:hint="eastAsia"/>
          <w:color w:val="auto"/>
        </w:rPr>
        <w:t>ú</w:t>
      </w:r>
      <w:r w:rsidRPr="003919BD">
        <w:rPr>
          <w:color w:val="auto"/>
        </w:rPr>
        <w:t xml:space="preserve">bytek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dosahuj</w:t>
      </w:r>
      <w:r w:rsidRPr="003919BD">
        <w:rPr>
          <w:rFonts w:hint="eastAsia"/>
          <w:color w:val="auto"/>
        </w:rPr>
        <w:t>í</w:t>
      </w:r>
      <w:r w:rsidRPr="003919BD">
        <w:rPr>
          <w:color w:val="auto"/>
        </w:rPr>
        <w:t>c</w:t>
      </w:r>
      <w:r w:rsidRPr="003919BD">
        <w:rPr>
          <w:rFonts w:hint="eastAsia"/>
          <w:color w:val="auto"/>
        </w:rPr>
        <w:t>í</w:t>
      </w:r>
      <w:r w:rsidRPr="003919BD">
        <w:rPr>
          <w:color w:val="auto"/>
        </w:rPr>
        <w:t>ch alespo</w:t>
      </w:r>
      <w:r w:rsidRPr="003919BD">
        <w:rPr>
          <w:rFonts w:hint="eastAsia"/>
          <w:color w:val="auto"/>
        </w:rPr>
        <w:t>ň</w:t>
      </w:r>
      <w:r w:rsidRPr="003919BD">
        <w:rPr>
          <w:color w:val="auto"/>
        </w:rPr>
        <w:t xml:space="preserve"> z</w:t>
      </w:r>
      <w:r w:rsidRPr="003919BD">
        <w:rPr>
          <w:rFonts w:hint="eastAsia"/>
          <w:color w:val="auto"/>
        </w:rPr>
        <w:t>á</w:t>
      </w:r>
      <w:r w:rsidRPr="003919BD">
        <w:rPr>
          <w:color w:val="auto"/>
        </w:rPr>
        <w:t>kladn</w:t>
      </w:r>
      <w:r w:rsidRPr="003919BD">
        <w:rPr>
          <w:rFonts w:hint="eastAsia"/>
          <w:color w:val="auto"/>
        </w:rPr>
        <w:t>í</w:t>
      </w:r>
      <w:r w:rsidRPr="003919BD">
        <w:rPr>
          <w:color w:val="auto"/>
        </w:rPr>
        <w:t xml:space="preserve"> </w:t>
      </w:r>
      <w:r w:rsidRPr="003919BD">
        <w:rPr>
          <w:rFonts w:hint="eastAsia"/>
          <w:color w:val="auto"/>
        </w:rPr>
        <w:t>ú</w:t>
      </w:r>
      <w:r w:rsidRPr="003919BD">
        <w:rPr>
          <w:color w:val="auto"/>
        </w:rPr>
        <w:t>rovn</w:t>
      </w:r>
      <w:r w:rsidRPr="003919BD">
        <w:rPr>
          <w:rFonts w:hint="eastAsia"/>
          <w:color w:val="auto"/>
        </w:rPr>
        <w:t>ě</w:t>
      </w:r>
      <w:r w:rsidRPr="003919BD">
        <w:rPr>
          <w:color w:val="auto"/>
        </w:rPr>
        <w:t xml:space="preserve"> z 83 % v roce 2003 na 78 % v roce 2009, pokles o dal</w:t>
      </w:r>
      <w:r w:rsidRPr="003919BD">
        <w:rPr>
          <w:rFonts w:hint="eastAsia"/>
          <w:color w:val="auto"/>
        </w:rPr>
        <w:t>ší</w:t>
      </w:r>
      <w:r w:rsidRPr="003919BD">
        <w:rPr>
          <w:color w:val="auto"/>
        </w:rPr>
        <w:t xml:space="preserve"> </w:t>
      </w:r>
      <w:r w:rsidRPr="003919BD">
        <w:rPr>
          <w:rFonts w:hint="eastAsia"/>
          <w:color w:val="auto"/>
        </w:rPr>
        <w:t>č</w:t>
      </w:r>
      <w:r w:rsidRPr="003919BD">
        <w:rPr>
          <w:color w:val="auto"/>
        </w:rPr>
        <w:t>ty</w:t>
      </w:r>
      <w:r w:rsidRPr="003919BD">
        <w:rPr>
          <w:rFonts w:hint="eastAsia"/>
          <w:color w:val="auto"/>
        </w:rPr>
        <w:t>ř</w:t>
      </w:r>
      <w:r w:rsidRPr="003919BD">
        <w:rPr>
          <w:color w:val="auto"/>
        </w:rPr>
        <w:t>i procentn</w:t>
      </w:r>
      <w:r w:rsidRPr="003919BD">
        <w:rPr>
          <w:rFonts w:hint="eastAsia"/>
          <w:color w:val="auto"/>
        </w:rPr>
        <w:t>í</w:t>
      </w:r>
      <w:r w:rsidRPr="003919BD">
        <w:rPr>
          <w:color w:val="auto"/>
        </w:rPr>
        <w:t xml:space="preserve"> body byl zji</w:t>
      </w:r>
      <w:r w:rsidRPr="003919BD">
        <w:rPr>
          <w:rFonts w:hint="eastAsia"/>
          <w:color w:val="auto"/>
        </w:rPr>
        <w:t>š</w:t>
      </w:r>
      <w:r w:rsidRPr="003919BD">
        <w:rPr>
          <w:color w:val="auto"/>
        </w:rPr>
        <w:t>t</w:t>
      </w:r>
      <w:r w:rsidRPr="003919BD">
        <w:rPr>
          <w:rFonts w:hint="eastAsia"/>
          <w:color w:val="auto"/>
        </w:rPr>
        <w:t>ě</w:t>
      </w:r>
      <w:r w:rsidRPr="003919BD">
        <w:rPr>
          <w:color w:val="auto"/>
        </w:rPr>
        <w:t>n v posledn</w:t>
      </w:r>
      <w:r w:rsidRPr="003919BD">
        <w:rPr>
          <w:rFonts w:hint="eastAsia"/>
          <w:color w:val="auto"/>
        </w:rPr>
        <w:t>í</w:t>
      </w:r>
      <w:r w:rsidRPr="003919BD">
        <w:rPr>
          <w:color w:val="auto"/>
        </w:rPr>
        <w:t>m cyklu. P</w:t>
      </w:r>
      <w:r w:rsidRPr="003919BD">
        <w:rPr>
          <w:rFonts w:hint="eastAsia"/>
          <w:color w:val="auto"/>
        </w:rPr>
        <w:t>ř</w:t>
      </w:r>
      <w:r w:rsidRPr="003919BD">
        <w:rPr>
          <w:color w:val="auto"/>
        </w:rPr>
        <w:t>i podrobn</w:t>
      </w:r>
      <w:r w:rsidRPr="003919BD">
        <w:rPr>
          <w:rFonts w:hint="eastAsia"/>
          <w:color w:val="auto"/>
        </w:rPr>
        <w:t>ě</w:t>
      </w:r>
      <w:r w:rsidRPr="003919BD">
        <w:rPr>
          <w:color w:val="auto"/>
        </w:rPr>
        <w:t>j</w:t>
      </w:r>
      <w:r w:rsidRPr="003919BD">
        <w:rPr>
          <w:rFonts w:hint="eastAsia"/>
          <w:color w:val="auto"/>
        </w:rPr>
        <w:t>ší</w:t>
      </w:r>
      <w:r w:rsidRPr="003919BD">
        <w:rPr>
          <w:color w:val="auto"/>
        </w:rPr>
        <w:t>m pohledu je patrn</w:t>
      </w:r>
      <w:r w:rsidRPr="003919BD">
        <w:rPr>
          <w:rFonts w:hint="eastAsia"/>
          <w:color w:val="auto"/>
        </w:rPr>
        <w:t>é</w:t>
      </w:r>
      <w:r w:rsidRPr="003919BD">
        <w:rPr>
          <w:color w:val="auto"/>
        </w:rPr>
        <w:t xml:space="preserve">, </w:t>
      </w:r>
      <w:r w:rsidRPr="003919BD">
        <w:rPr>
          <w:rFonts w:hint="eastAsia"/>
          <w:color w:val="auto"/>
        </w:rPr>
        <w:t>ž</w:t>
      </w:r>
      <w:r w:rsidRPr="003919BD">
        <w:rPr>
          <w:color w:val="auto"/>
        </w:rPr>
        <w:t>e tyto zm</w:t>
      </w:r>
      <w:r w:rsidRPr="003919BD">
        <w:rPr>
          <w:rFonts w:hint="eastAsia"/>
          <w:color w:val="auto"/>
        </w:rPr>
        <w:t>ě</w:t>
      </w:r>
      <w:r w:rsidRPr="003919BD">
        <w:rPr>
          <w:color w:val="auto"/>
        </w:rPr>
        <w:t>ny jsou zp</w:t>
      </w:r>
      <w:r w:rsidRPr="003919BD">
        <w:rPr>
          <w:rFonts w:hint="eastAsia"/>
          <w:color w:val="auto"/>
        </w:rPr>
        <w:t>ů</w:t>
      </w:r>
      <w:r w:rsidRPr="003919BD">
        <w:rPr>
          <w:color w:val="auto"/>
        </w:rPr>
        <w:t xml:space="preserve">sobeny </w:t>
      </w:r>
      <w:r w:rsidRPr="003919BD">
        <w:rPr>
          <w:rFonts w:hint="eastAsia"/>
          <w:color w:val="auto"/>
        </w:rPr>
        <w:t>ú</w:t>
      </w:r>
      <w:r w:rsidRPr="003919BD">
        <w:rPr>
          <w:color w:val="auto"/>
        </w:rPr>
        <w:t xml:space="preserve">bytkem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dosahuj</w:t>
      </w:r>
      <w:r w:rsidRPr="003919BD">
        <w:rPr>
          <w:rFonts w:hint="eastAsia"/>
          <w:color w:val="auto"/>
        </w:rPr>
        <w:t>í</w:t>
      </w:r>
      <w:r w:rsidRPr="003919BD">
        <w:rPr>
          <w:color w:val="auto"/>
        </w:rPr>
        <w:t>c</w:t>
      </w:r>
      <w:r w:rsidRPr="003919BD">
        <w:rPr>
          <w:rFonts w:hint="eastAsia"/>
          <w:color w:val="auto"/>
        </w:rPr>
        <w:t>í</w:t>
      </w:r>
      <w:r w:rsidRPr="003919BD">
        <w:rPr>
          <w:color w:val="auto"/>
        </w:rPr>
        <w:t>ch nejvy</w:t>
      </w:r>
      <w:r w:rsidRPr="003919BD">
        <w:rPr>
          <w:rFonts w:hint="eastAsia"/>
          <w:color w:val="auto"/>
        </w:rPr>
        <w:t>šší</w:t>
      </w:r>
      <w:r w:rsidRPr="003919BD">
        <w:rPr>
          <w:color w:val="auto"/>
        </w:rPr>
        <w:t xml:space="preserve">ch </w:t>
      </w:r>
      <w:r w:rsidRPr="003919BD">
        <w:rPr>
          <w:rFonts w:hint="eastAsia"/>
          <w:color w:val="auto"/>
        </w:rPr>
        <w:t>ú</w:t>
      </w:r>
      <w:r w:rsidRPr="003919BD">
        <w:rPr>
          <w:color w:val="auto"/>
        </w:rPr>
        <w:t>rovn</w:t>
      </w:r>
      <w:r w:rsidRPr="003919BD">
        <w:rPr>
          <w:rFonts w:hint="eastAsia"/>
          <w:color w:val="auto"/>
        </w:rPr>
        <w:t>í</w:t>
      </w:r>
      <w:r w:rsidRPr="003919BD">
        <w:rPr>
          <w:color w:val="auto"/>
        </w:rPr>
        <w:t xml:space="preserve"> 4 a</w:t>
      </w:r>
      <w:r w:rsidRPr="003919BD">
        <w:rPr>
          <w:rFonts w:hint="eastAsia"/>
          <w:color w:val="auto"/>
        </w:rPr>
        <w:t>ž</w:t>
      </w:r>
      <w:r w:rsidRPr="003919BD">
        <w:rPr>
          <w:color w:val="auto"/>
        </w:rPr>
        <w:t xml:space="preserve"> 6, jejich pod</w:t>
      </w:r>
      <w:r w:rsidRPr="003919BD">
        <w:rPr>
          <w:rFonts w:hint="eastAsia"/>
          <w:color w:val="auto"/>
        </w:rPr>
        <w:t>í</w:t>
      </w:r>
      <w:r w:rsidRPr="003919BD">
        <w:rPr>
          <w:color w:val="auto"/>
        </w:rPr>
        <w:t>l klesl z 39 % v roce 2003 na 28 % v roce 2022.</w:t>
      </w:r>
      <w:r>
        <w:rPr>
          <w:color w:val="auto"/>
        </w:rPr>
        <w:t xml:space="preserve"> </w:t>
      </w:r>
    </w:p>
    <w:p w14:paraId="45AABA47" w14:textId="77777777" w:rsidR="003919BD" w:rsidRDefault="003919BD" w:rsidP="00AE5383">
      <w:pPr>
        <w:spacing w:after="50"/>
        <w:jc w:val="both"/>
        <w:rPr>
          <w:color w:val="FF0000"/>
        </w:rPr>
      </w:pPr>
    </w:p>
    <w:p w14:paraId="0ED38FDD" w14:textId="21C72F32" w:rsidR="003919BD" w:rsidRDefault="005E3D3C" w:rsidP="00AE5383">
      <w:pPr>
        <w:spacing w:after="50"/>
        <w:jc w:val="both"/>
        <w:rPr>
          <w:b/>
          <w:color w:val="auto"/>
        </w:rPr>
      </w:pPr>
      <w:r>
        <w:rPr>
          <w:color w:val="auto"/>
        </w:rPr>
        <w:t xml:space="preserve">Graf 5 </w:t>
      </w:r>
      <w:r w:rsidR="003919BD" w:rsidRPr="00E67FDA">
        <w:rPr>
          <w:b/>
          <w:color w:val="auto"/>
        </w:rPr>
        <w:t>Zastoupení českých žáků v </w:t>
      </w:r>
      <w:proofErr w:type="spellStart"/>
      <w:r w:rsidR="003919BD" w:rsidRPr="00E67FDA">
        <w:rPr>
          <w:b/>
          <w:color w:val="auto"/>
        </w:rPr>
        <w:t>gramotnostních</w:t>
      </w:r>
      <w:proofErr w:type="spellEnd"/>
      <w:r w:rsidR="003919BD" w:rsidRPr="00E67FDA">
        <w:rPr>
          <w:b/>
          <w:color w:val="auto"/>
        </w:rPr>
        <w:t xml:space="preserve"> úrovních od roku 2000</w:t>
      </w:r>
      <w:r w:rsidR="00293996">
        <w:rPr>
          <w:b/>
          <w:color w:val="auto"/>
        </w:rPr>
        <w:t xml:space="preserve"> (MG)</w:t>
      </w:r>
    </w:p>
    <w:p w14:paraId="1153E0FD" w14:textId="271E8F9B" w:rsidR="003919BD" w:rsidRPr="00E67FDA" w:rsidRDefault="003919BD" w:rsidP="00AE5383">
      <w:pPr>
        <w:spacing w:after="50"/>
        <w:jc w:val="both"/>
        <w:rPr>
          <w:b/>
          <w:color w:val="auto"/>
        </w:rPr>
      </w:pPr>
      <w:r>
        <w:rPr>
          <w:b/>
          <w:noProof/>
          <w:color w:val="auto"/>
        </w:rPr>
        <w:drawing>
          <wp:inline distT="0" distB="0" distL="0" distR="0" wp14:anchorId="5A77E5BA" wp14:editId="236BAAA8">
            <wp:extent cx="5760720" cy="2272030"/>
            <wp:effectExtent l="0" t="0" r="0" b="0"/>
            <wp:docPr id="1158927314" name="Obrázek 2"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27314" name="Obrázek 2" descr="Obsah obrázku text, snímek obrazovky, číslo, řada/pruh&#10;&#10;Popis byl vytvořen automaticky"/>
                    <pic:cNvPicPr/>
                  </pic:nvPicPr>
                  <pic:blipFill>
                    <a:blip r:embed="rId57">
                      <a:extLst>
                        <a:ext uri="{28A0092B-C50C-407E-A947-70E740481C1C}">
                          <a14:useLocalDpi xmlns:a14="http://schemas.microsoft.com/office/drawing/2010/main" val="0"/>
                        </a:ext>
                      </a:extLst>
                    </a:blip>
                    <a:stretch>
                      <a:fillRect/>
                    </a:stretch>
                  </pic:blipFill>
                  <pic:spPr>
                    <a:xfrm>
                      <a:off x="0" y="0"/>
                      <a:ext cx="5760720" cy="2272030"/>
                    </a:xfrm>
                    <a:prstGeom prst="rect">
                      <a:avLst/>
                    </a:prstGeom>
                  </pic:spPr>
                </pic:pic>
              </a:graphicData>
            </a:graphic>
          </wp:inline>
        </w:drawing>
      </w:r>
    </w:p>
    <w:p w14:paraId="4B8A4A51" w14:textId="447F8BE9" w:rsidR="00AE73BC" w:rsidRPr="00BF5334" w:rsidRDefault="00AE73BC" w:rsidP="00A23697">
      <w:pPr>
        <w:pStyle w:val="Nadpis3"/>
      </w:pPr>
      <w:bookmarkStart w:id="216" w:name="_Toc164172201"/>
      <w:bookmarkStart w:id="217" w:name="_Toc166744281"/>
      <w:bookmarkStart w:id="218" w:name="_Toc169765569"/>
      <w:bookmarkStart w:id="219" w:name="_Toc173755950"/>
      <w:r>
        <w:t>Přírodovědná gramotnost – zastoupení žáků v dovednostních úrovních</w:t>
      </w:r>
      <w:bookmarkEnd w:id="216"/>
      <w:bookmarkEnd w:id="217"/>
      <w:bookmarkEnd w:id="218"/>
      <w:bookmarkEnd w:id="219"/>
      <w:r>
        <w:t xml:space="preserve"> </w:t>
      </w:r>
    </w:p>
    <w:p w14:paraId="094A9F72" w14:textId="69DCA920" w:rsidR="003919BD" w:rsidRPr="00AE73BC" w:rsidRDefault="00AE73BC" w:rsidP="00AE5383">
      <w:pPr>
        <w:spacing w:after="50"/>
        <w:jc w:val="both"/>
        <w:rPr>
          <w:color w:val="auto"/>
        </w:rPr>
      </w:pPr>
      <w:r w:rsidRPr="00AE73BC">
        <w:rPr>
          <w:b/>
          <w:bCs/>
          <w:color w:val="auto"/>
        </w:rPr>
        <w:t xml:space="preserve">Přírodovědná gramotnost </w:t>
      </w:r>
      <w:r w:rsidRPr="00AE73BC">
        <w:rPr>
          <w:color w:val="auto"/>
        </w:rPr>
        <w:t>je schopnost p</w:t>
      </w:r>
      <w:r w:rsidRPr="00AE73BC">
        <w:rPr>
          <w:rFonts w:hint="eastAsia"/>
          <w:color w:val="auto"/>
        </w:rPr>
        <w:t>ř</w:t>
      </w:r>
      <w:r w:rsidRPr="00AE73BC">
        <w:rPr>
          <w:color w:val="auto"/>
        </w:rPr>
        <w:t>em</w:t>
      </w:r>
      <w:r w:rsidRPr="00AE73BC">
        <w:rPr>
          <w:rFonts w:hint="eastAsia"/>
          <w:color w:val="auto"/>
        </w:rPr>
        <w:t>ýš</w:t>
      </w:r>
      <w:r w:rsidRPr="00AE73BC">
        <w:rPr>
          <w:color w:val="auto"/>
        </w:rPr>
        <w:t>let a jednat ve v</w:t>
      </w:r>
      <w:r w:rsidRPr="00AE73BC">
        <w:rPr>
          <w:rFonts w:hint="eastAsia"/>
          <w:color w:val="auto"/>
        </w:rPr>
        <w:t>š</w:t>
      </w:r>
      <w:r w:rsidRPr="00AE73BC">
        <w:rPr>
          <w:color w:val="auto"/>
        </w:rPr>
        <w:t>ech v</w:t>
      </w:r>
      <w:r w:rsidRPr="00AE73BC">
        <w:rPr>
          <w:rFonts w:hint="eastAsia"/>
          <w:color w:val="auto"/>
        </w:rPr>
        <w:t>ě</w:t>
      </w:r>
      <w:r w:rsidRPr="00AE73BC">
        <w:rPr>
          <w:color w:val="auto"/>
        </w:rPr>
        <w:t>cech</w:t>
      </w:r>
      <w:r>
        <w:rPr>
          <w:color w:val="auto"/>
        </w:rPr>
        <w:t xml:space="preserve"> </w:t>
      </w:r>
      <w:r w:rsidRPr="00AE73BC">
        <w:rPr>
          <w:color w:val="auto"/>
        </w:rPr>
        <w:t>souvisej</w:t>
      </w:r>
      <w:r w:rsidRPr="00AE73BC">
        <w:rPr>
          <w:rFonts w:hint="eastAsia"/>
          <w:color w:val="auto"/>
        </w:rPr>
        <w:t>í</w:t>
      </w:r>
      <w:r w:rsidRPr="00AE73BC">
        <w:rPr>
          <w:color w:val="auto"/>
        </w:rPr>
        <w:t>c</w:t>
      </w:r>
      <w:r w:rsidRPr="00AE73BC">
        <w:rPr>
          <w:rFonts w:hint="eastAsia"/>
          <w:color w:val="auto"/>
        </w:rPr>
        <w:t>í</w:t>
      </w:r>
      <w:r w:rsidRPr="00AE73BC">
        <w:rPr>
          <w:color w:val="auto"/>
        </w:rPr>
        <w:t>ch s p</w:t>
      </w:r>
      <w:r w:rsidRPr="00AE73BC">
        <w:rPr>
          <w:rFonts w:hint="eastAsia"/>
          <w:color w:val="auto"/>
        </w:rPr>
        <w:t>ří</w:t>
      </w:r>
      <w:r w:rsidRPr="00AE73BC">
        <w:rPr>
          <w:color w:val="auto"/>
        </w:rPr>
        <w:t>rodn</w:t>
      </w:r>
      <w:r w:rsidRPr="00AE73BC">
        <w:rPr>
          <w:rFonts w:hint="eastAsia"/>
          <w:color w:val="auto"/>
        </w:rPr>
        <w:t>í</w:t>
      </w:r>
      <w:r w:rsidRPr="00AE73BC">
        <w:rPr>
          <w:color w:val="auto"/>
        </w:rPr>
        <w:t>mi v</w:t>
      </w:r>
      <w:r w:rsidRPr="00AE73BC">
        <w:rPr>
          <w:rFonts w:hint="eastAsia"/>
          <w:color w:val="auto"/>
        </w:rPr>
        <w:t>ě</w:t>
      </w:r>
      <w:r w:rsidRPr="00AE73BC">
        <w:rPr>
          <w:color w:val="auto"/>
        </w:rPr>
        <w:t>dami a jejich principy jako aktivn</w:t>
      </w:r>
      <w:r w:rsidRPr="00AE73BC">
        <w:rPr>
          <w:rFonts w:hint="eastAsia"/>
          <w:color w:val="auto"/>
        </w:rPr>
        <w:t>í</w:t>
      </w:r>
      <w:r w:rsidRPr="00AE73BC">
        <w:rPr>
          <w:color w:val="auto"/>
        </w:rPr>
        <w:t xml:space="preserve"> ob</w:t>
      </w:r>
      <w:r w:rsidRPr="00AE73BC">
        <w:rPr>
          <w:rFonts w:hint="eastAsia"/>
          <w:color w:val="auto"/>
        </w:rPr>
        <w:t>č</w:t>
      </w:r>
      <w:r w:rsidRPr="00AE73BC">
        <w:rPr>
          <w:color w:val="auto"/>
        </w:rPr>
        <w:t>an.</w:t>
      </w:r>
      <w:r>
        <w:rPr>
          <w:color w:val="auto"/>
        </w:rPr>
        <w:t xml:space="preserve"> </w:t>
      </w:r>
      <w:r w:rsidRPr="00AE73BC">
        <w:rPr>
          <w:b/>
          <w:bCs/>
          <w:color w:val="auto"/>
        </w:rPr>
        <w:t xml:space="preserve">Přírodovědně gramotný člověk </w:t>
      </w:r>
      <w:r w:rsidRPr="00AE73BC">
        <w:rPr>
          <w:color w:val="auto"/>
        </w:rPr>
        <w:t>je schopen a ochoten zapojit se do v</w:t>
      </w:r>
      <w:r w:rsidRPr="00AE73BC">
        <w:rPr>
          <w:rFonts w:hint="eastAsia"/>
          <w:color w:val="auto"/>
        </w:rPr>
        <w:t>ě</w:t>
      </w:r>
      <w:r w:rsidRPr="00AE73BC">
        <w:rPr>
          <w:color w:val="auto"/>
        </w:rPr>
        <w:t>cn</w:t>
      </w:r>
      <w:r w:rsidRPr="00AE73BC">
        <w:rPr>
          <w:rFonts w:hint="eastAsia"/>
          <w:color w:val="auto"/>
        </w:rPr>
        <w:t>é</w:t>
      </w:r>
      <w:r w:rsidRPr="00AE73BC">
        <w:rPr>
          <w:color w:val="auto"/>
        </w:rPr>
        <w:t xml:space="preserve"> debaty</w:t>
      </w:r>
      <w:r>
        <w:rPr>
          <w:color w:val="auto"/>
        </w:rPr>
        <w:t xml:space="preserve"> </w:t>
      </w:r>
      <w:r w:rsidRPr="00AE73BC">
        <w:rPr>
          <w:color w:val="auto"/>
        </w:rPr>
        <w:t>o p</w:t>
      </w:r>
      <w:r w:rsidRPr="00AE73BC">
        <w:rPr>
          <w:rFonts w:hint="eastAsia"/>
          <w:color w:val="auto"/>
        </w:rPr>
        <w:t>ří</w:t>
      </w:r>
      <w:r w:rsidRPr="00AE73BC">
        <w:rPr>
          <w:color w:val="auto"/>
        </w:rPr>
        <w:t>rodn</w:t>
      </w:r>
      <w:r w:rsidRPr="00AE73BC">
        <w:rPr>
          <w:rFonts w:hint="eastAsia"/>
          <w:color w:val="auto"/>
        </w:rPr>
        <w:t>í</w:t>
      </w:r>
      <w:r w:rsidRPr="00AE73BC">
        <w:rPr>
          <w:color w:val="auto"/>
        </w:rPr>
        <w:t>ch v</w:t>
      </w:r>
      <w:r w:rsidRPr="00AE73BC">
        <w:rPr>
          <w:rFonts w:hint="eastAsia"/>
          <w:color w:val="auto"/>
        </w:rPr>
        <w:t>ě</w:t>
      </w:r>
      <w:r w:rsidRPr="00AE73BC">
        <w:rPr>
          <w:color w:val="auto"/>
        </w:rPr>
        <w:t>d</w:t>
      </w:r>
      <w:r w:rsidRPr="00AE73BC">
        <w:rPr>
          <w:rFonts w:hint="eastAsia"/>
          <w:color w:val="auto"/>
        </w:rPr>
        <w:t>á</w:t>
      </w:r>
      <w:r w:rsidRPr="00AE73BC">
        <w:rPr>
          <w:color w:val="auto"/>
        </w:rPr>
        <w:t>ch a technologi</w:t>
      </w:r>
      <w:r w:rsidRPr="00AE73BC">
        <w:rPr>
          <w:rFonts w:hint="eastAsia"/>
          <w:color w:val="auto"/>
        </w:rPr>
        <w:t>í</w:t>
      </w:r>
      <w:r w:rsidRPr="00AE73BC">
        <w:rPr>
          <w:color w:val="auto"/>
        </w:rPr>
        <w:t xml:space="preserve">ch, k </w:t>
      </w:r>
      <w:r w:rsidRPr="00AE73BC">
        <w:rPr>
          <w:rFonts w:hint="eastAsia"/>
          <w:color w:val="auto"/>
        </w:rPr>
        <w:t>č</w:t>
      </w:r>
      <w:r w:rsidRPr="00AE73BC">
        <w:rPr>
          <w:color w:val="auto"/>
        </w:rPr>
        <w:t>emu</w:t>
      </w:r>
      <w:r w:rsidRPr="00AE73BC">
        <w:rPr>
          <w:rFonts w:hint="eastAsia"/>
          <w:color w:val="auto"/>
        </w:rPr>
        <w:t>ž</w:t>
      </w:r>
      <w:r w:rsidRPr="00AE73BC">
        <w:rPr>
          <w:color w:val="auto"/>
        </w:rPr>
        <w:t xml:space="preserve"> mus</w:t>
      </w:r>
      <w:r w:rsidRPr="00AE73BC">
        <w:rPr>
          <w:rFonts w:hint="eastAsia"/>
          <w:color w:val="auto"/>
        </w:rPr>
        <w:t>í</w:t>
      </w:r>
      <w:r w:rsidRPr="00AE73BC">
        <w:rPr>
          <w:color w:val="auto"/>
        </w:rPr>
        <w:t xml:space="preserve"> m</w:t>
      </w:r>
      <w:r w:rsidRPr="00AE73BC">
        <w:rPr>
          <w:rFonts w:hint="eastAsia"/>
          <w:color w:val="auto"/>
        </w:rPr>
        <w:t>í</w:t>
      </w:r>
      <w:r w:rsidRPr="00AE73BC">
        <w:rPr>
          <w:color w:val="auto"/>
        </w:rPr>
        <w:t>t n</w:t>
      </w:r>
      <w:r w:rsidRPr="00AE73BC">
        <w:rPr>
          <w:rFonts w:hint="eastAsia"/>
          <w:color w:val="auto"/>
        </w:rPr>
        <w:t>á</w:t>
      </w:r>
      <w:r w:rsidRPr="00AE73BC">
        <w:rPr>
          <w:color w:val="auto"/>
        </w:rPr>
        <w:t>sleduj</w:t>
      </w:r>
      <w:r w:rsidRPr="00AE73BC">
        <w:rPr>
          <w:rFonts w:hint="eastAsia"/>
          <w:color w:val="auto"/>
        </w:rPr>
        <w:t>í</w:t>
      </w:r>
      <w:r w:rsidRPr="00AE73BC">
        <w:rPr>
          <w:color w:val="auto"/>
        </w:rPr>
        <w:t>c</w:t>
      </w:r>
      <w:r w:rsidRPr="00AE73BC">
        <w:rPr>
          <w:rFonts w:hint="eastAsia"/>
          <w:color w:val="auto"/>
        </w:rPr>
        <w:t>í</w:t>
      </w:r>
      <w:r w:rsidRPr="00AE73BC">
        <w:rPr>
          <w:color w:val="auto"/>
        </w:rPr>
        <w:t xml:space="preserve"> dovednosti</w:t>
      </w:r>
      <w:r>
        <w:rPr>
          <w:color w:val="auto"/>
        </w:rPr>
        <w:t>: v</w:t>
      </w:r>
      <w:r w:rsidRPr="00AE73BC">
        <w:rPr>
          <w:b/>
          <w:bCs/>
          <w:color w:val="auto"/>
        </w:rPr>
        <w:t>ysvětlovat jevy vědecky</w:t>
      </w:r>
      <w:r>
        <w:rPr>
          <w:b/>
          <w:bCs/>
          <w:color w:val="auto"/>
        </w:rPr>
        <w:t xml:space="preserve"> – </w:t>
      </w:r>
      <w:r w:rsidRPr="00AE73BC">
        <w:rPr>
          <w:color w:val="auto"/>
        </w:rPr>
        <w:t>rozpozn</w:t>
      </w:r>
      <w:r w:rsidRPr="00AE73BC">
        <w:rPr>
          <w:rFonts w:hint="eastAsia"/>
          <w:color w:val="auto"/>
        </w:rPr>
        <w:t>á</w:t>
      </w:r>
      <w:r w:rsidRPr="00AE73BC">
        <w:rPr>
          <w:color w:val="auto"/>
        </w:rPr>
        <w:t>vat, nab</w:t>
      </w:r>
      <w:r w:rsidRPr="00AE73BC">
        <w:rPr>
          <w:rFonts w:hint="eastAsia"/>
          <w:color w:val="auto"/>
        </w:rPr>
        <w:t>í</w:t>
      </w:r>
      <w:r w:rsidRPr="00AE73BC">
        <w:rPr>
          <w:color w:val="auto"/>
        </w:rPr>
        <w:t>zet a hodnotit vysv</w:t>
      </w:r>
      <w:r w:rsidRPr="00AE73BC">
        <w:rPr>
          <w:rFonts w:hint="eastAsia"/>
          <w:color w:val="auto"/>
        </w:rPr>
        <w:t>ě</w:t>
      </w:r>
      <w:r w:rsidRPr="00AE73BC">
        <w:rPr>
          <w:color w:val="auto"/>
        </w:rPr>
        <w:t>tlen</w:t>
      </w:r>
      <w:r w:rsidRPr="00AE73BC">
        <w:rPr>
          <w:rFonts w:hint="eastAsia"/>
          <w:color w:val="auto"/>
        </w:rPr>
        <w:t>í</w:t>
      </w:r>
      <w:r>
        <w:rPr>
          <w:color w:val="auto"/>
        </w:rPr>
        <w:t xml:space="preserve"> </w:t>
      </w:r>
      <w:r w:rsidRPr="00AE73BC">
        <w:rPr>
          <w:color w:val="auto"/>
        </w:rPr>
        <w:t>r</w:t>
      </w:r>
      <w:r w:rsidRPr="00AE73BC">
        <w:rPr>
          <w:rFonts w:hint="eastAsia"/>
          <w:color w:val="auto"/>
        </w:rPr>
        <w:t>ů</w:t>
      </w:r>
      <w:r w:rsidRPr="00AE73BC">
        <w:rPr>
          <w:color w:val="auto"/>
        </w:rPr>
        <w:t>znorod</w:t>
      </w:r>
      <w:r w:rsidRPr="00AE73BC">
        <w:rPr>
          <w:rFonts w:hint="eastAsia"/>
          <w:color w:val="auto"/>
        </w:rPr>
        <w:t>ý</w:t>
      </w:r>
      <w:r w:rsidRPr="00AE73BC">
        <w:rPr>
          <w:color w:val="auto"/>
        </w:rPr>
        <w:t>ch p</w:t>
      </w:r>
      <w:r w:rsidRPr="00AE73BC">
        <w:rPr>
          <w:rFonts w:hint="eastAsia"/>
          <w:color w:val="auto"/>
        </w:rPr>
        <w:t>ří</w:t>
      </w:r>
      <w:r w:rsidRPr="00AE73BC">
        <w:rPr>
          <w:color w:val="auto"/>
        </w:rPr>
        <w:t>rodn</w:t>
      </w:r>
      <w:r w:rsidRPr="00AE73BC">
        <w:rPr>
          <w:rFonts w:hint="eastAsia"/>
          <w:color w:val="auto"/>
        </w:rPr>
        <w:t>í</w:t>
      </w:r>
      <w:r w:rsidRPr="00AE73BC">
        <w:rPr>
          <w:color w:val="auto"/>
        </w:rPr>
        <w:t>ch jev</w:t>
      </w:r>
      <w:r w:rsidRPr="00AE73BC">
        <w:rPr>
          <w:rFonts w:hint="eastAsia"/>
          <w:color w:val="auto"/>
        </w:rPr>
        <w:t>ů</w:t>
      </w:r>
      <w:r w:rsidRPr="00AE73BC">
        <w:rPr>
          <w:color w:val="auto"/>
        </w:rPr>
        <w:t xml:space="preserve"> a technologi</w:t>
      </w:r>
      <w:r w:rsidRPr="00AE73BC">
        <w:rPr>
          <w:rFonts w:hint="eastAsia"/>
          <w:color w:val="auto"/>
        </w:rPr>
        <w:t>í</w:t>
      </w:r>
      <w:r>
        <w:rPr>
          <w:color w:val="auto"/>
        </w:rPr>
        <w:t xml:space="preserve">, </w:t>
      </w:r>
      <w:r>
        <w:rPr>
          <w:b/>
          <w:bCs/>
          <w:color w:val="auto"/>
        </w:rPr>
        <w:t>v</w:t>
      </w:r>
      <w:r w:rsidRPr="00AE73BC">
        <w:rPr>
          <w:b/>
          <w:bCs/>
          <w:color w:val="auto"/>
        </w:rPr>
        <w:t>yhodnocovat a navrhovat přírodovědný výzkum</w:t>
      </w:r>
      <w:r>
        <w:rPr>
          <w:b/>
          <w:bCs/>
          <w:color w:val="auto"/>
        </w:rPr>
        <w:t xml:space="preserve"> – </w:t>
      </w:r>
      <w:r w:rsidRPr="00AE73BC">
        <w:rPr>
          <w:color w:val="auto"/>
        </w:rPr>
        <w:t>popisovat a hodnotit</w:t>
      </w:r>
      <w:r>
        <w:rPr>
          <w:color w:val="auto"/>
        </w:rPr>
        <w:t xml:space="preserve"> </w:t>
      </w:r>
      <w:r w:rsidRPr="00AE73BC">
        <w:rPr>
          <w:color w:val="auto"/>
        </w:rPr>
        <w:t>p</w:t>
      </w:r>
      <w:r w:rsidRPr="00AE73BC">
        <w:rPr>
          <w:rFonts w:hint="eastAsia"/>
          <w:color w:val="auto"/>
        </w:rPr>
        <w:t>ří</w:t>
      </w:r>
      <w:r w:rsidRPr="00AE73BC">
        <w:rPr>
          <w:color w:val="auto"/>
        </w:rPr>
        <w:t>rodov</w:t>
      </w:r>
      <w:r w:rsidRPr="00AE73BC">
        <w:rPr>
          <w:rFonts w:hint="eastAsia"/>
          <w:color w:val="auto"/>
        </w:rPr>
        <w:t>ě</w:t>
      </w:r>
      <w:r w:rsidRPr="00AE73BC">
        <w:rPr>
          <w:color w:val="auto"/>
        </w:rPr>
        <w:t>dn</w:t>
      </w:r>
      <w:r w:rsidRPr="00AE73BC">
        <w:rPr>
          <w:rFonts w:hint="eastAsia"/>
          <w:color w:val="auto"/>
        </w:rPr>
        <w:t>á</w:t>
      </w:r>
      <w:r w:rsidRPr="00AE73BC">
        <w:rPr>
          <w:color w:val="auto"/>
        </w:rPr>
        <w:t xml:space="preserve"> zkoum</w:t>
      </w:r>
      <w:r w:rsidRPr="00AE73BC">
        <w:rPr>
          <w:rFonts w:hint="eastAsia"/>
          <w:color w:val="auto"/>
        </w:rPr>
        <w:t>á</w:t>
      </w:r>
      <w:r w:rsidRPr="00AE73BC">
        <w:rPr>
          <w:color w:val="auto"/>
        </w:rPr>
        <w:t>n</w:t>
      </w:r>
      <w:r w:rsidRPr="00AE73BC">
        <w:rPr>
          <w:rFonts w:hint="eastAsia"/>
          <w:color w:val="auto"/>
        </w:rPr>
        <w:t>í</w:t>
      </w:r>
      <w:r w:rsidRPr="00AE73BC">
        <w:rPr>
          <w:color w:val="auto"/>
        </w:rPr>
        <w:t xml:space="preserve"> a navrhovat v</w:t>
      </w:r>
      <w:r w:rsidRPr="00AE73BC">
        <w:rPr>
          <w:rFonts w:hint="eastAsia"/>
          <w:color w:val="auto"/>
        </w:rPr>
        <w:t>ě</w:t>
      </w:r>
      <w:r w:rsidRPr="00AE73BC">
        <w:rPr>
          <w:color w:val="auto"/>
        </w:rPr>
        <w:t>deckov</w:t>
      </w:r>
      <w:r w:rsidRPr="00AE73BC">
        <w:rPr>
          <w:rFonts w:hint="eastAsia"/>
          <w:color w:val="auto"/>
        </w:rPr>
        <w:t>ý</w:t>
      </w:r>
      <w:r w:rsidRPr="00AE73BC">
        <w:rPr>
          <w:color w:val="auto"/>
        </w:rPr>
        <w:t>zkumn</w:t>
      </w:r>
      <w:r w:rsidRPr="00AE73BC">
        <w:rPr>
          <w:rFonts w:hint="eastAsia"/>
          <w:color w:val="auto"/>
        </w:rPr>
        <w:t>é</w:t>
      </w:r>
      <w:r w:rsidRPr="00AE73BC">
        <w:rPr>
          <w:color w:val="auto"/>
        </w:rPr>
        <w:t xml:space="preserve"> ot</w:t>
      </w:r>
      <w:r w:rsidRPr="00AE73BC">
        <w:rPr>
          <w:rFonts w:hint="eastAsia"/>
          <w:color w:val="auto"/>
        </w:rPr>
        <w:t>á</w:t>
      </w:r>
      <w:r w:rsidRPr="00AE73BC">
        <w:rPr>
          <w:color w:val="auto"/>
        </w:rPr>
        <w:t>zky</w:t>
      </w:r>
      <w:r>
        <w:rPr>
          <w:color w:val="auto"/>
        </w:rPr>
        <w:t xml:space="preserve"> a </w:t>
      </w:r>
      <w:r w:rsidRPr="00AE73BC">
        <w:rPr>
          <w:b/>
          <w:bCs/>
          <w:color w:val="auto"/>
        </w:rPr>
        <w:t>vědecky interpretovat data a důkazy</w:t>
      </w:r>
      <w:r>
        <w:rPr>
          <w:b/>
          <w:bCs/>
          <w:color w:val="auto"/>
        </w:rPr>
        <w:t xml:space="preserve"> – </w:t>
      </w:r>
      <w:r w:rsidRPr="00AE73BC">
        <w:rPr>
          <w:color w:val="auto"/>
        </w:rPr>
        <w:t>analyzovat a vyhodnocovat r</w:t>
      </w:r>
      <w:r w:rsidRPr="00AE73BC">
        <w:rPr>
          <w:rFonts w:hint="eastAsia"/>
          <w:color w:val="auto"/>
        </w:rPr>
        <w:t>ů</w:t>
      </w:r>
      <w:r w:rsidRPr="00AE73BC">
        <w:rPr>
          <w:color w:val="auto"/>
        </w:rPr>
        <w:t>zn</w:t>
      </w:r>
      <w:r w:rsidRPr="00AE73BC">
        <w:rPr>
          <w:rFonts w:hint="eastAsia"/>
          <w:color w:val="auto"/>
        </w:rPr>
        <w:t>é</w:t>
      </w:r>
      <w:r w:rsidRPr="00AE73BC">
        <w:rPr>
          <w:color w:val="auto"/>
        </w:rPr>
        <w:t xml:space="preserve"> podoby</w:t>
      </w:r>
      <w:r>
        <w:rPr>
          <w:color w:val="auto"/>
        </w:rPr>
        <w:t xml:space="preserve"> </w:t>
      </w:r>
      <w:r w:rsidRPr="00AE73BC">
        <w:rPr>
          <w:color w:val="auto"/>
        </w:rPr>
        <w:t>dat, tvrzen</w:t>
      </w:r>
      <w:r w:rsidRPr="00AE73BC">
        <w:rPr>
          <w:rFonts w:hint="eastAsia"/>
          <w:color w:val="auto"/>
        </w:rPr>
        <w:t>í</w:t>
      </w:r>
      <w:r w:rsidRPr="00AE73BC">
        <w:rPr>
          <w:color w:val="auto"/>
        </w:rPr>
        <w:t xml:space="preserve"> a d</w:t>
      </w:r>
      <w:r w:rsidRPr="00AE73BC">
        <w:rPr>
          <w:rFonts w:hint="eastAsia"/>
          <w:color w:val="auto"/>
        </w:rPr>
        <w:t>ů</w:t>
      </w:r>
      <w:r w:rsidRPr="00AE73BC">
        <w:rPr>
          <w:color w:val="auto"/>
        </w:rPr>
        <w:t>kaz</w:t>
      </w:r>
      <w:r w:rsidRPr="00AE73BC">
        <w:rPr>
          <w:rFonts w:hint="eastAsia"/>
          <w:color w:val="auto"/>
        </w:rPr>
        <w:t>ů</w:t>
      </w:r>
      <w:r w:rsidRPr="00AE73BC">
        <w:rPr>
          <w:color w:val="auto"/>
        </w:rPr>
        <w:t xml:space="preserve"> a vyvozovat odpov</w:t>
      </w:r>
      <w:r w:rsidRPr="00AE73BC">
        <w:rPr>
          <w:rFonts w:hint="eastAsia"/>
          <w:color w:val="auto"/>
        </w:rPr>
        <w:t>í</w:t>
      </w:r>
      <w:r w:rsidRPr="00AE73BC">
        <w:rPr>
          <w:color w:val="auto"/>
        </w:rPr>
        <w:t>daj</w:t>
      </w:r>
      <w:r w:rsidRPr="00AE73BC">
        <w:rPr>
          <w:rFonts w:hint="eastAsia"/>
          <w:color w:val="auto"/>
        </w:rPr>
        <w:t>í</w:t>
      </w:r>
      <w:r w:rsidRPr="00AE73BC">
        <w:rPr>
          <w:color w:val="auto"/>
        </w:rPr>
        <w:t>c</w:t>
      </w:r>
      <w:r w:rsidRPr="00AE73BC">
        <w:rPr>
          <w:rFonts w:hint="eastAsia"/>
          <w:color w:val="auto"/>
        </w:rPr>
        <w:t>í</w:t>
      </w:r>
      <w:r w:rsidRPr="00AE73BC">
        <w:rPr>
          <w:color w:val="auto"/>
        </w:rPr>
        <w:t xml:space="preserve"> v</w:t>
      </w:r>
      <w:r w:rsidRPr="00AE73BC">
        <w:rPr>
          <w:rFonts w:hint="eastAsia"/>
          <w:color w:val="auto"/>
        </w:rPr>
        <w:t>ě</w:t>
      </w:r>
      <w:r w:rsidRPr="00AE73BC">
        <w:rPr>
          <w:color w:val="auto"/>
        </w:rPr>
        <w:t>deck</w:t>
      </w:r>
      <w:r w:rsidRPr="00AE73BC">
        <w:rPr>
          <w:rFonts w:hint="eastAsia"/>
          <w:color w:val="auto"/>
        </w:rPr>
        <w:t>é</w:t>
      </w:r>
      <w:r w:rsidRPr="00AE73BC">
        <w:rPr>
          <w:color w:val="auto"/>
        </w:rPr>
        <w:t xml:space="preserve"> z</w:t>
      </w:r>
      <w:r w:rsidRPr="00AE73BC">
        <w:rPr>
          <w:rFonts w:hint="eastAsia"/>
          <w:color w:val="auto"/>
        </w:rPr>
        <w:t>á</w:t>
      </w:r>
      <w:r w:rsidRPr="00AE73BC">
        <w:rPr>
          <w:color w:val="auto"/>
        </w:rPr>
        <w:t>v</w:t>
      </w:r>
      <w:r w:rsidRPr="00AE73BC">
        <w:rPr>
          <w:rFonts w:hint="eastAsia"/>
          <w:color w:val="auto"/>
        </w:rPr>
        <w:t>ě</w:t>
      </w:r>
      <w:r w:rsidRPr="00AE73BC">
        <w:rPr>
          <w:color w:val="auto"/>
        </w:rPr>
        <w:t>ry.</w:t>
      </w:r>
    </w:p>
    <w:p w14:paraId="67895E8E" w14:textId="77777777" w:rsidR="00F60406" w:rsidRPr="00AE73BC" w:rsidRDefault="00F60406" w:rsidP="00AE5383">
      <w:pPr>
        <w:spacing w:after="50"/>
        <w:jc w:val="both"/>
        <w:rPr>
          <w:color w:val="auto"/>
        </w:rPr>
      </w:pPr>
    </w:p>
    <w:p w14:paraId="20429E51" w14:textId="36CF5854" w:rsidR="00F60406" w:rsidRDefault="00AE73BC" w:rsidP="00AE5383">
      <w:pPr>
        <w:spacing w:after="50"/>
        <w:jc w:val="both"/>
        <w:rPr>
          <w:color w:val="auto"/>
        </w:rPr>
      </w:pPr>
      <w:r w:rsidRPr="00AE73BC">
        <w:rPr>
          <w:color w:val="auto"/>
        </w:rPr>
        <w:t>Mezi nej</w:t>
      </w:r>
      <w:r w:rsidRPr="00AE73BC">
        <w:rPr>
          <w:rFonts w:hint="eastAsia"/>
          <w:color w:val="auto"/>
        </w:rPr>
        <w:t>ú</w:t>
      </w:r>
      <w:r w:rsidRPr="00AE73BC">
        <w:rPr>
          <w:color w:val="auto"/>
        </w:rPr>
        <w:t>sp</w:t>
      </w:r>
      <w:r w:rsidRPr="00AE73BC">
        <w:rPr>
          <w:rFonts w:hint="eastAsia"/>
          <w:color w:val="auto"/>
        </w:rPr>
        <w:t>ěš</w:t>
      </w:r>
      <w:r w:rsidRPr="00AE73BC">
        <w:rPr>
          <w:color w:val="auto"/>
        </w:rPr>
        <w:t>n</w:t>
      </w:r>
      <w:r w:rsidRPr="00AE73BC">
        <w:rPr>
          <w:rFonts w:hint="eastAsia"/>
          <w:color w:val="auto"/>
        </w:rPr>
        <w:t>ě</w:t>
      </w:r>
      <w:r w:rsidRPr="00AE73BC">
        <w:rPr>
          <w:color w:val="auto"/>
        </w:rPr>
        <w:t>j</w:t>
      </w:r>
      <w:r w:rsidRPr="00AE73BC">
        <w:rPr>
          <w:rFonts w:hint="eastAsia"/>
          <w:color w:val="auto"/>
        </w:rPr>
        <w:t>ší</w:t>
      </w:r>
      <w:r w:rsidRPr="00AE73BC">
        <w:rPr>
          <w:color w:val="auto"/>
        </w:rPr>
        <w:t xml:space="preserve"> pat</w:t>
      </w:r>
      <w:r w:rsidRPr="00AE73BC">
        <w:rPr>
          <w:rFonts w:hint="eastAsia"/>
          <w:color w:val="auto"/>
        </w:rPr>
        <w:t>ří</w:t>
      </w:r>
      <w:r w:rsidRPr="00AE73BC">
        <w:rPr>
          <w:color w:val="auto"/>
        </w:rPr>
        <w:t xml:space="preserve"> ji</w:t>
      </w:r>
      <w:r w:rsidRPr="00AE73BC">
        <w:rPr>
          <w:rFonts w:hint="eastAsia"/>
          <w:color w:val="auto"/>
        </w:rPr>
        <w:t>ž</w:t>
      </w:r>
      <w:r w:rsidRPr="00AE73BC">
        <w:rPr>
          <w:color w:val="auto"/>
        </w:rPr>
        <w:t xml:space="preserve"> tradi</w:t>
      </w:r>
      <w:r w:rsidRPr="00AE73BC">
        <w:rPr>
          <w:rFonts w:hint="eastAsia"/>
          <w:color w:val="auto"/>
        </w:rPr>
        <w:t>č</w:t>
      </w:r>
      <w:r w:rsidRPr="00AE73BC">
        <w:rPr>
          <w:color w:val="auto"/>
        </w:rPr>
        <w:t>n</w:t>
      </w:r>
      <w:r w:rsidRPr="00AE73BC">
        <w:rPr>
          <w:rFonts w:hint="eastAsia"/>
          <w:color w:val="auto"/>
        </w:rPr>
        <w:t>ě</w:t>
      </w:r>
      <w:r w:rsidRPr="00AE73BC">
        <w:rPr>
          <w:color w:val="auto"/>
        </w:rPr>
        <w:t xml:space="preserve"> v</w:t>
      </w:r>
      <w:r w:rsidRPr="00AE73BC">
        <w:rPr>
          <w:rFonts w:hint="eastAsia"/>
          <w:color w:val="auto"/>
        </w:rPr>
        <w:t>ý</w:t>
      </w:r>
      <w:r w:rsidRPr="00AE73BC">
        <w:rPr>
          <w:color w:val="auto"/>
        </w:rPr>
        <w:t>chodoasijsk</w:t>
      </w:r>
      <w:r w:rsidRPr="00AE73BC">
        <w:rPr>
          <w:rFonts w:hint="eastAsia"/>
          <w:color w:val="auto"/>
        </w:rPr>
        <w:t>é</w:t>
      </w:r>
      <w:r w:rsidRPr="00AE73BC">
        <w:rPr>
          <w:color w:val="auto"/>
        </w:rPr>
        <w:t xml:space="preserve"> zem</w:t>
      </w:r>
      <w:r w:rsidRPr="00AE73BC">
        <w:rPr>
          <w:rFonts w:hint="eastAsia"/>
          <w:color w:val="auto"/>
        </w:rPr>
        <w:t>ě</w:t>
      </w:r>
      <w:r w:rsidRPr="00AE73BC">
        <w:rPr>
          <w:color w:val="auto"/>
        </w:rPr>
        <w:t xml:space="preserve"> Singapur, Japonsko, Macao (</w:t>
      </w:r>
      <w:r w:rsidRPr="00AE73BC">
        <w:rPr>
          <w:rFonts w:hint="eastAsia"/>
          <w:color w:val="auto"/>
        </w:rPr>
        <w:t>Čí</w:t>
      </w:r>
      <w:r w:rsidRPr="00AE73BC">
        <w:rPr>
          <w:color w:val="auto"/>
        </w:rPr>
        <w:t>na), Tchaj</w:t>
      </w:r>
      <w:r w:rsidRPr="00AE73BC">
        <w:rPr>
          <w:rFonts w:ascii="Cambria Math" w:hAnsi="Cambria Math" w:cs="Cambria Math"/>
          <w:color w:val="auto"/>
        </w:rPr>
        <w:t>‑</w:t>
      </w:r>
      <w:r w:rsidRPr="00AE73BC">
        <w:rPr>
          <w:color w:val="auto"/>
        </w:rPr>
        <w:t>wan, Korejsk</w:t>
      </w:r>
      <w:r w:rsidRPr="00AE73BC">
        <w:rPr>
          <w:rFonts w:hint="eastAsia"/>
          <w:color w:val="auto"/>
        </w:rPr>
        <w:t>á</w:t>
      </w:r>
      <w:r w:rsidRPr="00AE73BC">
        <w:rPr>
          <w:color w:val="auto"/>
        </w:rPr>
        <w:t xml:space="preserve"> republika a Hongkong (</w:t>
      </w:r>
      <w:r w:rsidRPr="00AE73BC">
        <w:rPr>
          <w:rFonts w:hint="eastAsia"/>
          <w:color w:val="auto"/>
        </w:rPr>
        <w:t>Čí</w:t>
      </w:r>
      <w:r w:rsidRPr="00AE73BC">
        <w:rPr>
          <w:color w:val="auto"/>
        </w:rPr>
        <w:t>na) spolu s Estonskem. Dal</w:t>
      </w:r>
      <w:r w:rsidRPr="00AE73BC">
        <w:rPr>
          <w:rFonts w:hint="eastAsia"/>
          <w:color w:val="auto"/>
        </w:rPr>
        <w:t>ší</w:t>
      </w:r>
      <w:r w:rsidRPr="00AE73BC">
        <w:rPr>
          <w:color w:val="auto"/>
        </w:rPr>
        <w:t>ch 17 zem</w:t>
      </w:r>
      <w:r w:rsidRPr="00AE73BC">
        <w:rPr>
          <w:rFonts w:hint="eastAsia"/>
          <w:color w:val="auto"/>
        </w:rPr>
        <w:t>í</w:t>
      </w:r>
      <w:r w:rsidRPr="00AE73BC">
        <w:rPr>
          <w:color w:val="auto"/>
        </w:rPr>
        <w:t xml:space="preserve"> v</w:t>
      </w:r>
      <w:r w:rsidRPr="00AE73BC">
        <w:rPr>
          <w:rFonts w:hint="eastAsia"/>
          <w:color w:val="auto"/>
        </w:rPr>
        <w:t>č</w:t>
      </w:r>
      <w:r w:rsidRPr="00AE73BC">
        <w:rPr>
          <w:color w:val="auto"/>
        </w:rPr>
        <w:t>etn</w:t>
      </w:r>
      <w:r w:rsidRPr="00AE73BC">
        <w:rPr>
          <w:rFonts w:hint="eastAsia"/>
          <w:color w:val="auto"/>
        </w:rPr>
        <w:t>ě</w:t>
      </w:r>
      <w:r w:rsidRPr="00AE73BC">
        <w:rPr>
          <w:color w:val="auto"/>
        </w:rPr>
        <w:t xml:space="preserve"> </w:t>
      </w:r>
      <w:r w:rsidRPr="00AE73BC">
        <w:rPr>
          <w:rFonts w:hint="eastAsia"/>
          <w:color w:val="auto"/>
        </w:rPr>
        <w:t>Č</w:t>
      </w:r>
      <w:r w:rsidRPr="00AE73BC">
        <w:rPr>
          <w:color w:val="auto"/>
        </w:rPr>
        <w:t>esk</w:t>
      </w:r>
      <w:r w:rsidRPr="00AE73BC">
        <w:rPr>
          <w:rFonts w:hint="eastAsia"/>
          <w:color w:val="auto"/>
        </w:rPr>
        <w:t>é</w:t>
      </w:r>
      <w:r w:rsidRPr="00AE73BC">
        <w:rPr>
          <w:color w:val="auto"/>
        </w:rPr>
        <w:t xml:space="preserve"> republiky dos</w:t>
      </w:r>
      <w:r w:rsidRPr="00AE73BC">
        <w:rPr>
          <w:rFonts w:hint="eastAsia"/>
          <w:color w:val="auto"/>
        </w:rPr>
        <w:t>á</w:t>
      </w:r>
      <w:r w:rsidRPr="00AE73BC">
        <w:rPr>
          <w:color w:val="auto"/>
        </w:rPr>
        <w:t>hlo nadpr</w:t>
      </w:r>
      <w:r w:rsidRPr="00AE73BC">
        <w:rPr>
          <w:rFonts w:hint="eastAsia"/>
          <w:color w:val="auto"/>
        </w:rPr>
        <w:t>ů</w:t>
      </w:r>
      <w:r w:rsidRPr="00AE73BC">
        <w:rPr>
          <w:color w:val="auto"/>
        </w:rPr>
        <w:t>m</w:t>
      </w:r>
      <w:r w:rsidRPr="00AE73BC">
        <w:rPr>
          <w:rFonts w:hint="eastAsia"/>
          <w:color w:val="auto"/>
        </w:rPr>
        <w:t>ě</w:t>
      </w:r>
      <w:r w:rsidRPr="00AE73BC">
        <w:rPr>
          <w:color w:val="auto"/>
        </w:rPr>
        <w:t>rn</w:t>
      </w:r>
      <w:r w:rsidRPr="00AE73BC">
        <w:rPr>
          <w:rFonts w:hint="eastAsia"/>
          <w:color w:val="auto"/>
        </w:rPr>
        <w:t>é</w:t>
      </w:r>
      <w:r w:rsidRPr="00AE73BC">
        <w:rPr>
          <w:color w:val="auto"/>
        </w:rPr>
        <w:t>ho v</w:t>
      </w:r>
      <w:r w:rsidRPr="00AE73BC">
        <w:rPr>
          <w:rFonts w:hint="eastAsia"/>
          <w:color w:val="auto"/>
        </w:rPr>
        <w:t>ý</w:t>
      </w:r>
      <w:r w:rsidRPr="00AE73BC">
        <w:rPr>
          <w:color w:val="auto"/>
        </w:rPr>
        <w:t>sledku v porovn</w:t>
      </w:r>
      <w:r w:rsidRPr="00AE73BC">
        <w:rPr>
          <w:rFonts w:hint="eastAsia"/>
          <w:color w:val="auto"/>
        </w:rPr>
        <w:t>á</w:t>
      </w:r>
      <w:r w:rsidRPr="00AE73BC">
        <w:rPr>
          <w:color w:val="auto"/>
        </w:rPr>
        <w:t>n</w:t>
      </w:r>
      <w:r w:rsidRPr="00AE73BC">
        <w:rPr>
          <w:rFonts w:hint="eastAsia"/>
          <w:color w:val="auto"/>
        </w:rPr>
        <w:t>í</w:t>
      </w:r>
      <w:r w:rsidRPr="00AE73BC">
        <w:rPr>
          <w:color w:val="auto"/>
        </w:rPr>
        <w:t xml:space="preserve"> s pr</w:t>
      </w:r>
      <w:r w:rsidRPr="00AE73BC">
        <w:rPr>
          <w:rFonts w:hint="eastAsia"/>
          <w:color w:val="auto"/>
        </w:rPr>
        <w:t>ů</w:t>
      </w:r>
      <w:r w:rsidRPr="00AE73BC">
        <w:rPr>
          <w:color w:val="auto"/>
        </w:rPr>
        <w:t>m</w:t>
      </w:r>
      <w:r w:rsidRPr="00AE73BC">
        <w:rPr>
          <w:rFonts w:hint="eastAsia"/>
          <w:color w:val="auto"/>
        </w:rPr>
        <w:t>ě</w:t>
      </w:r>
      <w:r w:rsidRPr="00AE73BC">
        <w:rPr>
          <w:color w:val="auto"/>
        </w:rPr>
        <w:t>rem OECD, kter</w:t>
      </w:r>
      <w:r w:rsidRPr="00AE73BC">
        <w:rPr>
          <w:rFonts w:hint="eastAsia"/>
          <w:color w:val="auto"/>
        </w:rPr>
        <w:t>ý</w:t>
      </w:r>
      <w:r w:rsidRPr="00AE73BC">
        <w:rPr>
          <w:color w:val="auto"/>
        </w:rPr>
        <w:t xml:space="preserve"> v roce 2022 </w:t>
      </w:r>
      <w:r w:rsidRPr="00AE73BC">
        <w:rPr>
          <w:rFonts w:hint="eastAsia"/>
          <w:color w:val="auto"/>
        </w:rPr>
        <w:t>č</w:t>
      </w:r>
      <w:r w:rsidRPr="00AE73BC">
        <w:rPr>
          <w:color w:val="auto"/>
        </w:rPr>
        <w:t>inil 485 bod</w:t>
      </w:r>
      <w:r w:rsidRPr="00AE73BC">
        <w:rPr>
          <w:rFonts w:hint="eastAsia"/>
          <w:color w:val="auto"/>
        </w:rPr>
        <w:t>ů</w:t>
      </w:r>
      <w:r w:rsidRPr="00AE73BC">
        <w:rPr>
          <w:color w:val="auto"/>
        </w:rPr>
        <w:t xml:space="preserve">. </w:t>
      </w:r>
      <w:r w:rsidRPr="00AE73BC">
        <w:rPr>
          <w:b/>
          <w:bCs/>
          <w:color w:val="auto"/>
        </w:rPr>
        <w:t>Česká republika s průměrným výsledkem 498 bodů patří mezi země se statisticky významně lepším výsledkem, než činí průměr zemí OECD (485 bodů) a průměr zemí EU (481 bodů)</w:t>
      </w:r>
      <w:r w:rsidRPr="00AE73BC">
        <w:rPr>
          <w:color w:val="auto"/>
        </w:rPr>
        <w:t xml:space="preserve">. </w:t>
      </w:r>
      <w:r w:rsidRPr="00AE73BC">
        <w:rPr>
          <w:rFonts w:hint="eastAsia"/>
          <w:color w:val="auto"/>
        </w:rPr>
        <w:t>Žá</w:t>
      </w:r>
      <w:r w:rsidRPr="00AE73BC">
        <w:rPr>
          <w:color w:val="auto"/>
        </w:rPr>
        <w:t>ci celkem 11 zem</w:t>
      </w:r>
      <w:r w:rsidRPr="00AE73BC">
        <w:rPr>
          <w:rFonts w:hint="eastAsia"/>
          <w:color w:val="auto"/>
        </w:rPr>
        <w:t>í</w:t>
      </w:r>
      <w:r w:rsidRPr="00AE73BC">
        <w:rPr>
          <w:color w:val="auto"/>
        </w:rPr>
        <w:t xml:space="preserve"> byli v testu p</w:t>
      </w:r>
      <w:r w:rsidRPr="00AE73BC">
        <w:rPr>
          <w:rFonts w:hint="eastAsia"/>
          <w:color w:val="auto"/>
        </w:rPr>
        <w:t>ří</w:t>
      </w:r>
      <w:r w:rsidRPr="00AE73BC">
        <w:rPr>
          <w:color w:val="auto"/>
        </w:rPr>
        <w:t>rodov</w:t>
      </w:r>
      <w:r w:rsidRPr="00AE73BC">
        <w:rPr>
          <w:rFonts w:hint="eastAsia"/>
          <w:color w:val="auto"/>
        </w:rPr>
        <w:t>ě</w:t>
      </w:r>
      <w:r w:rsidRPr="00AE73BC">
        <w:rPr>
          <w:color w:val="auto"/>
        </w:rPr>
        <w:t>dn</w:t>
      </w:r>
      <w:r w:rsidRPr="00AE73BC">
        <w:rPr>
          <w:rFonts w:hint="eastAsia"/>
          <w:color w:val="auto"/>
        </w:rPr>
        <w:t>é</w:t>
      </w:r>
      <w:r w:rsidRPr="00AE73BC">
        <w:rPr>
          <w:color w:val="auto"/>
        </w:rPr>
        <w:t xml:space="preserve"> gramotnosti </w:t>
      </w:r>
      <w:r w:rsidRPr="00AE73BC">
        <w:rPr>
          <w:rFonts w:hint="eastAsia"/>
          <w:color w:val="auto"/>
        </w:rPr>
        <w:t>ú</w:t>
      </w:r>
      <w:r w:rsidRPr="00AE73BC">
        <w:rPr>
          <w:color w:val="auto"/>
        </w:rPr>
        <w:t>sp</w:t>
      </w:r>
      <w:r w:rsidRPr="00AE73BC">
        <w:rPr>
          <w:rFonts w:hint="eastAsia"/>
          <w:color w:val="auto"/>
        </w:rPr>
        <w:t>ěš</w:t>
      </w:r>
      <w:r w:rsidRPr="00AE73BC">
        <w:rPr>
          <w:color w:val="auto"/>
        </w:rPr>
        <w:t>n</w:t>
      </w:r>
      <w:r w:rsidRPr="00AE73BC">
        <w:rPr>
          <w:rFonts w:hint="eastAsia"/>
          <w:color w:val="auto"/>
        </w:rPr>
        <w:t>ě</w:t>
      </w:r>
      <w:r w:rsidRPr="00AE73BC">
        <w:rPr>
          <w:color w:val="auto"/>
        </w:rPr>
        <w:t>j</w:t>
      </w:r>
      <w:r w:rsidRPr="00AE73BC">
        <w:rPr>
          <w:rFonts w:hint="eastAsia"/>
          <w:color w:val="auto"/>
        </w:rPr>
        <w:t>ší</w:t>
      </w:r>
      <w:r w:rsidRPr="00AE73BC">
        <w:rPr>
          <w:color w:val="auto"/>
        </w:rPr>
        <w:t xml:space="preserve"> ne</w:t>
      </w:r>
      <w:r w:rsidRPr="00AE73BC">
        <w:rPr>
          <w:rFonts w:hint="eastAsia"/>
          <w:color w:val="auto"/>
        </w:rPr>
        <w:t>ž</w:t>
      </w:r>
      <w:r w:rsidRPr="00AE73BC">
        <w:rPr>
          <w:color w:val="auto"/>
        </w:rPr>
        <w:t xml:space="preserve"> </w:t>
      </w:r>
      <w:r w:rsidRPr="00AE73BC">
        <w:rPr>
          <w:rFonts w:hint="eastAsia"/>
          <w:color w:val="auto"/>
        </w:rPr>
        <w:t>č</w:t>
      </w:r>
      <w:r w:rsidRPr="00AE73BC">
        <w:rPr>
          <w:color w:val="auto"/>
        </w:rPr>
        <w:t>e</w:t>
      </w:r>
      <w:r w:rsidRPr="00AE73BC">
        <w:rPr>
          <w:rFonts w:hint="eastAsia"/>
          <w:color w:val="auto"/>
        </w:rPr>
        <w:t>š</w:t>
      </w:r>
      <w:r w:rsidRPr="00AE73BC">
        <w:rPr>
          <w:color w:val="auto"/>
        </w:rPr>
        <w:t>t</w:t>
      </w:r>
      <w:r w:rsidRPr="00AE73BC">
        <w:rPr>
          <w:rFonts w:hint="eastAsia"/>
          <w:color w:val="auto"/>
        </w:rPr>
        <w:t>í</w:t>
      </w:r>
      <w:r w:rsidRPr="00AE73BC">
        <w:rPr>
          <w:color w:val="auto"/>
        </w:rPr>
        <w:t xml:space="preserve"> </w:t>
      </w:r>
      <w:r w:rsidRPr="00AE73BC">
        <w:rPr>
          <w:rFonts w:hint="eastAsia"/>
          <w:color w:val="auto"/>
        </w:rPr>
        <w:t>žá</w:t>
      </w:r>
      <w:r w:rsidRPr="00AE73BC">
        <w:rPr>
          <w:color w:val="auto"/>
        </w:rPr>
        <w:t>ci. Z evropsk</w:t>
      </w:r>
      <w:r w:rsidRPr="00AE73BC">
        <w:rPr>
          <w:rFonts w:hint="eastAsia"/>
          <w:color w:val="auto"/>
        </w:rPr>
        <w:t>ý</w:t>
      </w:r>
      <w:r w:rsidRPr="00AE73BC">
        <w:rPr>
          <w:color w:val="auto"/>
        </w:rPr>
        <w:t>ch zem</w:t>
      </w:r>
      <w:r w:rsidRPr="00AE73BC">
        <w:rPr>
          <w:rFonts w:hint="eastAsia"/>
          <w:color w:val="auto"/>
        </w:rPr>
        <w:t>í</w:t>
      </w:r>
      <w:r w:rsidRPr="00AE73BC">
        <w:rPr>
          <w:color w:val="auto"/>
        </w:rPr>
        <w:t xml:space="preserve"> se jednalo o </w:t>
      </w:r>
      <w:r w:rsidRPr="00AE73BC">
        <w:rPr>
          <w:rFonts w:hint="eastAsia"/>
          <w:color w:val="auto"/>
        </w:rPr>
        <w:t>žá</w:t>
      </w:r>
      <w:r w:rsidRPr="00AE73BC">
        <w:rPr>
          <w:color w:val="auto"/>
        </w:rPr>
        <w:t>ky Estonska a Finska. Dal</w:t>
      </w:r>
      <w:r w:rsidRPr="00AE73BC">
        <w:rPr>
          <w:rFonts w:hint="eastAsia"/>
          <w:color w:val="auto"/>
        </w:rPr>
        <w:t>ší</w:t>
      </w:r>
      <w:r w:rsidRPr="00AE73BC">
        <w:rPr>
          <w:color w:val="auto"/>
        </w:rPr>
        <w:t>ch 11 zem</w:t>
      </w:r>
      <w:r w:rsidRPr="00AE73BC">
        <w:rPr>
          <w:rFonts w:hint="eastAsia"/>
          <w:color w:val="auto"/>
        </w:rPr>
        <w:t>í</w:t>
      </w:r>
      <w:r w:rsidRPr="00AE73BC">
        <w:rPr>
          <w:color w:val="auto"/>
        </w:rPr>
        <w:t xml:space="preserve"> m</w:t>
      </w:r>
      <w:r w:rsidRPr="00AE73BC">
        <w:rPr>
          <w:rFonts w:hint="eastAsia"/>
          <w:color w:val="auto"/>
        </w:rPr>
        <w:t>ě</w:t>
      </w:r>
      <w:r w:rsidRPr="00AE73BC">
        <w:rPr>
          <w:color w:val="auto"/>
        </w:rPr>
        <w:t>lo srovnateln</w:t>
      </w:r>
      <w:r w:rsidRPr="00AE73BC">
        <w:rPr>
          <w:rFonts w:hint="eastAsia"/>
          <w:color w:val="auto"/>
        </w:rPr>
        <w:t>é</w:t>
      </w:r>
      <w:r w:rsidRPr="00AE73BC">
        <w:rPr>
          <w:color w:val="auto"/>
        </w:rPr>
        <w:t xml:space="preserve"> v</w:t>
      </w:r>
      <w:r w:rsidRPr="00AE73BC">
        <w:rPr>
          <w:rFonts w:hint="eastAsia"/>
          <w:color w:val="auto"/>
        </w:rPr>
        <w:t>ý</w:t>
      </w:r>
      <w:r w:rsidRPr="00AE73BC">
        <w:rPr>
          <w:color w:val="auto"/>
        </w:rPr>
        <w:t xml:space="preserve">sledky s </w:t>
      </w:r>
      <w:r w:rsidRPr="00AE73BC">
        <w:rPr>
          <w:rFonts w:hint="eastAsia"/>
          <w:color w:val="auto"/>
        </w:rPr>
        <w:t>Č</w:t>
      </w:r>
      <w:r w:rsidRPr="00AE73BC">
        <w:rPr>
          <w:color w:val="auto"/>
        </w:rPr>
        <w:t>eskou republikou.</w:t>
      </w:r>
    </w:p>
    <w:p w14:paraId="0B156E24" w14:textId="77777777" w:rsidR="00253059" w:rsidRPr="00293996" w:rsidRDefault="00253059" w:rsidP="00AE5383">
      <w:pPr>
        <w:spacing w:after="50"/>
        <w:jc w:val="both"/>
        <w:rPr>
          <w:color w:val="auto"/>
        </w:rPr>
      </w:pPr>
    </w:p>
    <w:p w14:paraId="52A887F7" w14:textId="36E7E1D9" w:rsidR="00253059" w:rsidRDefault="00253059" w:rsidP="00AE5383">
      <w:pPr>
        <w:spacing w:after="50"/>
        <w:jc w:val="both"/>
        <w:rPr>
          <w:color w:val="auto"/>
        </w:rPr>
      </w:pPr>
      <w:r w:rsidRPr="00253059">
        <w:rPr>
          <w:color w:val="auto"/>
        </w:rPr>
        <w:t xml:space="preserve">Na </w:t>
      </w:r>
      <w:r w:rsidRPr="00253059">
        <w:rPr>
          <w:rFonts w:hint="eastAsia"/>
          <w:color w:val="auto"/>
        </w:rPr>
        <w:t>š</w:t>
      </w:r>
      <w:r w:rsidRPr="00253059">
        <w:rPr>
          <w:color w:val="auto"/>
        </w:rPr>
        <w:t>k</w:t>
      </w:r>
      <w:r w:rsidRPr="00253059">
        <w:rPr>
          <w:rFonts w:hint="eastAsia"/>
          <w:color w:val="auto"/>
        </w:rPr>
        <w:t>á</w:t>
      </w:r>
      <w:r w:rsidRPr="00253059">
        <w:rPr>
          <w:color w:val="auto"/>
        </w:rPr>
        <w:t>le PISA bylo definov</w:t>
      </w:r>
      <w:r w:rsidRPr="00253059">
        <w:rPr>
          <w:rFonts w:hint="eastAsia"/>
          <w:color w:val="auto"/>
        </w:rPr>
        <w:t>á</w:t>
      </w:r>
      <w:r w:rsidRPr="00253059">
        <w:rPr>
          <w:color w:val="auto"/>
        </w:rPr>
        <w:t xml:space="preserve">no celkem </w:t>
      </w:r>
      <w:r w:rsidRPr="00253059">
        <w:rPr>
          <w:rFonts w:hint="eastAsia"/>
          <w:color w:val="auto"/>
        </w:rPr>
        <w:t>š</w:t>
      </w:r>
      <w:r w:rsidRPr="00253059">
        <w:rPr>
          <w:color w:val="auto"/>
        </w:rPr>
        <w:t>est dovednostn</w:t>
      </w:r>
      <w:r w:rsidRPr="00253059">
        <w:rPr>
          <w:rFonts w:hint="eastAsia"/>
          <w:color w:val="auto"/>
        </w:rPr>
        <w:t>í</w:t>
      </w:r>
      <w:r w:rsidRPr="00253059">
        <w:rPr>
          <w:color w:val="auto"/>
        </w:rPr>
        <w:t xml:space="preserve">ch </w:t>
      </w:r>
      <w:r w:rsidRPr="00253059">
        <w:rPr>
          <w:rFonts w:hint="eastAsia"/>
          <w:color w:val="auto"/>
        </w:rPr>
        <w:t>ú</w:t>
      </w:r>
      <w:r w:rsidRPr="00253059">
        <w:rPr>
          <w:color w:val="auto"/>
        </w:rPr>
        <w:t>rovn</w:t>
      </w:r>
      <w:r w:rsidRPr="00253059">
        <w:rPr>
          <w:rFonts w:hint="eastAsia"/>
          <w:color w:val="auto"/>
        </w:rPr>
        <w:t>í</w:t>
      </w:r>
      <w:r w:rsidRPr="00253059">
        <w:rPr>
          <w:color w:val="auto"/>
        </w:rPr>
        <w:t>, p</w:t>
      </w:r>
      <w:r w:rsidRPr="00253059">
        <w:rPr>
          <w:rFonts w:hint="eastAsia"/>
          <w:color w:val="auto"/>
        </w:rPr>
        <w:t>ř</w:t>
      </w:r>
      <w:r w:rsidRPr="00253059">
        <w:rPr>
          <w:color w:val="auto"/>
        </w:rPr>
        <w:t>i</w:t>
      </w:r>
      <w:r w:rsidRPr="00253059">
        <w:rPr>
          <w:rFonts w:hint="eastAsia"/>
          <w:color w:val="auto"/>
        </w:rPr>
        <w:t>č</w:t>
      </w:r>
      <w:r w:rsidRPr="00253059">
        <w:rPr>
          <w:color w:val="auto"/>
        </w:rPr>
        <w:t>em</w:t>
      </w:r>
      <w:r w:rsidRPr="00253059">
        <w:rPr>
          <w:rFonts w:hint="eastAsia"/>
          <w:color w:val="auto"/>
        </w:rPr>
        <w:t>ž</w:t>
      </w:r>
      <w:r w:rsidRPr="00253059">
        <w:rPr>
          <w:color w:val="auto"/>
        </w:rPr>
        <w:t xml:space="preserve"> nejni</w:t>
      </w:r>
      <w:r w:rsidRPr="00253059">
        <w:rPr>
          <w:rFonts w:hint="eastAsia"/>
          <w:color w:val="auto"/>
        </w:rPr>
        <w:t>žší</w:t>
      </w:r>
      <w:r w:rsidRPr="00253059">
        <w:rPr>
          <w:color w:val="auto"/>
        </w:rPr>
        <w:t>, prvn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rove</w:t>
      </w:r>
      <w:r w:rsidRPr="00253059">
        <w:rPr>
          <w:rFonts w:hint="eastAsia"/>
          <w:color w:val="auto"/>
        </w:rPr>
        <w:t>ň</w:t>
      </w:r>
      <w:r w:rsidRPr="00253059">
        <w:rPr>
          <w:color w:val="auto"/>
        </w:rPr>
        <w:t xml:space="preserve"> se</w:t>
      </w:r>
      <w:r w:rsidRPr="00293996">
        <w:rPr>
          <w:color w:val="auto"/>
        </w:rPr>
        <w:t> </w:t>
      </w:r>
      <w:r w:rsidRPr="00253059">
        <w:rPr>
          <w:color w:val="auto"/>
        </w:rPr>
        <w:t>d</w:t>
      </w:r>
      <w:r w:rsidRPr="00253059">
        <w:rPr>
          <w:rFonts w:hint="eastAsia"/>
          <w:color w:val="auto"/>
        </w:rPr>
        <w:t>á</w:t>
      </w:r>
      <w:r w:rsidRPr="00253059">
        <w:rPr>
          <w:color w:val="auto"/>
        </w:rPr>
        <w:t>le d</w:t>
      </w:r>
      <w:r w:rsidRPr="00253059">
        <w:rPr>
          <w:rFonts w:hint="eastAsia"/>
          <w:color w:val="auto"/>
        </w:rPr>
        <w:t>ě</w:t>
      </w:r>
      <w:r w:rsidRPr="00253059">
        <w:rPr>
          <w:color w:val="auto"/>
        </w:rPr>
        <w:t>l</w:t>
      </w:r>
      <w:r w:rsidRPr="00253059">
        <w:rPr>
          <w:rFonts w:hint="eastAsia"/>
          <w:color w:val="auto"/>
        </w:rPr>
        <w:t>í</w:t>
      </w:r>
      <w:r w:rsidRPr="00253059">
        <w:rPr>
          <w:color w:val="auto"/>
        </w:rPr>
        <w:t xml:space="preserve"> na pod</w:t>
      </w:r>
      <w:r w:rsidRPr="00253059">
        <w:rPr>
          <w:rFonts w:hint="eastAsia"/>
          <w:color w:val="auto"/>
        </w:rPr>
        <w:t>ú</w:t>
      </w:r>
      <w:r w:rsidRPr="00253059">
        <w:rPr>
          <w:color w:val="auto"/>
        </w:rPr>
        <w:t>rovn</w:t>
      </w:r>
      <w:r w:rsidRPr="00253059">
        <w:rPr>
          <w:rFonts w:hint="eastAsia"/>
          <w:color w:val="auto"/>
        </w:rPr>
        <w:t>ě</w:t>
      </w:r>
      <w:r w:rsidRPr="00293996">
        <w:rPr>
          <w:color w:val="auto"/>
        </w:rPr>
        <w:t xml:space="preserve"> </w:t>
      </w:r>
      <w:proofErr w:type="gramStart"/>
      <w:r w:rsidRPr="00253059">
        <w:rPr>
          <w:color w:val="auto"/>
        </w:rPr>
        <w:t>1a</w:t>
      </w:r>
      <w:proofErr w:type="gramEnd"/>
      <w:r w:rsidRPr="00253059">
        <w:rPr>
          <w:color w:val="auto"/>
        </w:rPr>
        <w:t xml:space="preserve"> a 1 b. Zat</w:t>
      </w:r>
      <w:r w:rsidRPr="00253059">
        <w:rPr>
          <w:rFonts w:hint="eastAsia"/>
          <w:color w:val="auto"/>
        </w:rPr>
        <w:t>í</w:t>
      </w:r>
      <w:r w:rsidRPr="00253059">
        <w:rPr>
          <w:color w:val="auto"/>
        </w:rPr>
        <w:t>mco v roce 2006 dos</w:t>
      </w:r>
      <w:r w:rsidRPr="00253059">
        <w:rPr>
          <w:rFonts w:hint="eastAsia"/>
          <w:color w:val="auto"/>
        </w:rPr>
        <w:t>á</w:t>
      </w:r>
      <w:r w:rsidRPr="00253059">
        <w:rPr>
          <w:color w:val="auto"/>
        </w:rPr>
        <w:t>hlo z</w:t>
      </w:r>
      <w:r w:rsidRPr="00253059">
        <w:rPr>
          <w:rFonts w:hint="eastAsia"/>
          <w:color w:val="auto"/>
        </w:rPr>
        <w:t>á</w:t>
      </w:r>
      <w:r w:rsidRPr="00253059">
        <w:rPr>
          <w:color w:val="auto"/>
        </w:rPr>
        <w:t>kladn</w:t>
      </w:r>
      <w:r w:rsidRPr="00253059">
        <w:rPr>
          <w:rFonts w:hint="eastAsia"/>
          <w:color w:val="auto"/>
        </w:rPr>
        <w:t>í</w:t>
      </w:r>
      <w:r w:rsidRPr="00253059">
        <w:rPr>
          <w:color w:val="auto"/>
        </w:rPr>
        <w:t xml:space="preserve"> druh</w:t>
      </w:r>
      <w:r w:rsidRPr="00253059">
        <w:rPr>
          <w:rFonts w:hint="eastAsia"/>
          <w:color w:val="auto"/>
        </w:rPr>
        <w:t>é</w:t>
      </w:r>
      <w:r w:rsidRPr="00253059">
        <w:rPr>
          <w:color w:val="auto"/>
        </w:rPr>
        <w:t xml:space="preserv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85 %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v roce 2015 to bylo 79 % </w:t>
      </w:r>
      <w:r w:rsidRPr="00253059">
        <w:rPr>
          <w:rFonts w:hint="eastAsia"/>
          <w:color w:val="auto"/>
        </w:rPr>
        <w:t>žá</w:t>
      </w:r>
      <w:r w:rsidRPr="00253059">
        <w:rPr>
          <w:color w:val="auto"/>
        </w:rPr>
        <w:t>k</w:t>
      </w:r>
      <w:r w:rsidRPr="00253059">
        <w:rPr>
          <w:rFonts w:hint="eastAsia"/>
          <w:color w:val="auto"/>
        </w:rPr>
        <w:t>ů</w:t>
      </w:r>
      <w:r w:rsidRPr="00293996">
        <w:rPr>
          <w:color w:val="auto"/>
        </w:rPr>
        <w:t xml:space="preserve"> </w:t>
      </w:r>
      <w:r w:rsidRPr="00253059">
        <w:rPr>
          <w:color w:val="auto"/>
        </w:rPr>
        <w:t>a tento pod</w:t>
      </w:r>
      <w:r w:rsidRPr="00253059">
        <w:rPr>
          <w:rFonts w:hint="eastAsia"/>
          <w:color w:val="auto"/>
        </w:rPr>
        <w:t>í</w:t>
      </w:r>
      <w:r w:rsidRPr="00253059">
        <w:rPr>
          <w:color w:val="auto"/>
        </w:rPr>
        <w:t>l z</w:t>
      </w:r>
      <w:r w:rsidRPr="00253059">
        <w:rPr>
          <w:rFonts w:hint="eastAsia"/>
          <w:color w:val="auto"/>
        </w:rPr>
        <w:t>ů</w:t>
      </w:r>
      <w:r w:rsidRPr="00253059">
        <w:rPr>
          <w:color w:val="auto"/>
        </w:rPr>
        <w:t>st</w:t>
      </w:r>
      <w:r w:rsidRPr="00253059">
        <w:rPr>
          <w:rFonts w:hint="eastAsia"/>
          <w:color w:val="auto"/>
        </w:rPr>
        <w:t>á</w:t>
      </w:r>
      <w:r w:rsidRPr="00253059">
        <w:rPr>
          <w:color w:val="auto"/>
        </w:rPr>
        <w:t>v</w:t>
      </w:r>
      <w:r w:rsidRPr="00253059">
        <w:rPr>
          <w:rFonts w:hint="eastAsia"/>
          <w:color w:val="auto"/>
        </w:rPr>
        <w:t>á</w:t>
      </w:r>
      <w:r w:rsidRPr="00253059">
        <w:rPr>
          <w:color w:val="auto"/>
        </w:rPr>
        <w:t xml:space="preserve"> p</w:t>
      </w:r>
      <w:r w:rsidRPr="00253059">
        <w:rPr>
          <w:rFonts w:hint="eastAsia"/>
          <w:color w:val="auto"/>
        </w:rPr>
        <w:t>ř</w:t>
      </w:r>
      <w:r w:rsidRPr="00253059">
        <w:rPr>
          <w:color w:val="auto"/>
        </w:rPr>
        <w:t>ibli</w:t>
      </w:r>
      <w:r w:rsidRPr="00253059">
        <w:rPr>
          <w:rFonts w:hint="eastAsia"/>
          <w:color w:val="auto"/>
        </w:rPr>
        <w:t>ž</w:t>
      </w:r>
      <w:r w:rsidRPr="00253059">
        <w:rPr>
          <w:color w:val="auto"/>
        </w:rPr>
        <w:t>n</w:t>
      </w:r>
      <w:r w:rsidRPr="00253059">
        <w:rPr>
          <w:rFonts w:hint="eastAsia"/>
          <w:color w:val="auto"/>
        </w:rPr>
        <w:t>ě</w:t>
      </w:r>
      <w:r w:rsidRPr="00253059">
        <w:rPr>
          <w:color w:val="auto"/>
        </w:rPr>
        <w:t xml:space="preserve"> stejn</w:t>
      </w:r>
      <w:r w:rsidRPr="00253059">
        <w:rPr>
          <w:rFonts w:hint="eastAsia"/>
          <w:color w:val="auto"/>
        </w:rPr>
        <w:t>ý</w:t>
      </w:r>
      <w:r w:rsidRPr="00253059">
        <w:rPr>
          <w:color w:val="auto"/>
        </w:rPr>
        <w:t xml:space="preserve"> tak</w:t>
      </w:r>
      <w:r w:rsidRPr="00253059">
        <w:rPr>
          <w:rFonts w:hint="eastAsia"/>
          <w:color w:val="auto"/>
        </w:rPr>
        <w:t>é</w:t>
      </w:r>
      <w:r w:rsidRPr="00253059">
        <w:rPr>
          <w:color w:val="auto"/>
        </w:rPr>
        <w:t xml:space="preserve"> v letech 2018 (81 %) a 2022 (80 %). V pr</w:t>
      </w:r>
      <w:r w:rsidRPr="00253059">
        <w:rPr>
          <w:rFonts w:hint="eastAsia"/>
          <w:color w:val="auto"/>
        </w:rPr>
        <w:t>ů</w:t>
      </w:r>
      <w:r w:rsidRPr="00253059">
        <w:rPr>
          <w:color w:val="auto"/>
        </w:rPr>
        <w:t>m</w:t>
      </w:r>
      <w:r w:rsidRPr="00253059">
        <w:rPr>
          <w:rFonts w:hint="eastAsia"/>
          <w:color w:val="auto"/>
        </w:rPr>
        <w:t>ě</w:t>
      </w:r>
      <w:r w:rsidRPr="00253059">
        <w:rPr>
          <w:color w:val="auto"/>
        </w:rPr>
        <w:t>ru v</w:t>
      </w:r>
      <w:r w:rsidRPr="00253059">
        <w:rPr>
          <w:rFonts w:hint="eastAsia"/>
          <w:color w:val="auto"/>
        </w:rPr>
        <w:t>š</w:t>
      </w:r>
      <w:r w:rsidRPr="00253059">
        <w:rPr>
          <w:color w:val="auto"/>
        </w:rPr>
        <w:t>ech zem</w:t>
      </w:r>
      <w:r w:rsidRPr="00253059">
        <w:rPr>
          <w:rFonts w:hint="eastAsia"/>
          <w:color w:val="auto"/>
        </w:rPr>
        <w:t>í</w:t>
      </w:r>
      <w:r w:rsidRPr="00253059">
        <w:rPr>
          <w:color w:val="auto"/>
        </w:rPr>
        <w:t xml:space="preserve"> OECD dos</w:t>
      </w:r>
      <w:r w:rsidRPr="00253059">
        <w:rPr>
          <w:rFonts w:hint="eastAsia"/>
          <w:color w:val="auto"/>
        </w:rPr>
        <w:t>á</w:t>
      </w:r>
      <w:r w:rsidRPr="00253059">
        <w:rPr>
          <w:color w:val="auto"/>
        </w:rPr>
        <w:t>hlo</w:t>
      </w:r>
      <w:r w:rsidRPr="00293996">
        <w:rPr>
          <w:color w:val="auto"/>
        </w:rPr>
        <w:t xml:space="preserve"> </w:t>
      </w:r>
      <w:r w:rsidRPr="00253059">
        <w:rPr>
          <w:color w:val="auto"/>
        </w:rPr>
        <w:t>v roce 2022 alespo</w:t>
      </w:r>
      <w:r w:rsidRPr="00253059">
        <w:rPr>
          <w:rFonts w:hint="eastAsia"/>
          <w:color w:val="auto"/>
        </w:rPr>
        <w:t>ň</w:t>
      </w:r>
      <w:r w:rsidRPr="00253059">
        <w:rPr>
          <w:color w:val="auto"/>
        </w:rPr>
        <w:t xml:space="preserve"> druh</w:t>
      </w:r>
      <w:r w:rsidRPr="00253059">
        <w:rPr>
          <w:rFonts w:hint="eastAsia"/>
          <w:color w:val="auto"/>
        </w:rPr>
        <w:t>é</w:t>
      </w:r>
      <w:r w:rsidRPr="00253059">
        <w:rPr>
          <w:color w:val="auto"/>
        </w:rPr>
        <w:t xml:space="preserve"> dovednostn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76 % </w:t>
      </w:r>
      <w:r w:rsidRPr="00253059">
        <w:rPr>
          <w:rFonts w:hint="eastAsia"/>
          <w:color w:val="auto"/>
        </w:rPr>
        <w:t>žá</w:t>
      </w:r>
      <w:r w:rsidRPr="00253059">
        <w:rPr>
          <w:color w:val="auto"/>
        </w:rPr>
        <w:t>k</w:t>
      </w:r>
      <w:r w:rsidRPr="00253059">
        <w:rPr>
          <w:rFonts w:hint="eastAsia"/>
          <w:color w:val="auto"/>
        </w:rPr>
        <w:t>ů</w:t>
      </w:r>
      <w:r w:rsidRPr="00253059">
        <w:rPr>
          <w:color w:val="auto"/>
        </w:rPr>
        <w:t>. V pr</w:t>
      </w:r>
      <w:r w:rsidRPr="00253059">
        <w:rPr>
          <w:rFonts w:hint="eastAsia"/>
          <w:color w:val="auto"/>
        </w:rPr>
        <w:t>ů</w:t>
      </w:r>
      <w:r w:rsidRPr="00253059">
        <w:rPr>
          <w:color w:val="auto"/>
        </w:rPr>
        <w:t>m</w:t>
      </w:r>
      <w:r w:rsidRPr="00253059">
        <w:rPr>
          <w:rFonts w:hint="eastAsia"/>
          <w:color w:val="auto"/>
        </w:rPr>
        <w:t>ě</w:t>
      </w:r>
      <w:r w:rsidRPr="00253059">
        <w:rPr>
          <w:color w:val="auto"/>
        </w:rPr>
        <w:t xml:space="preserve">ru E U </w:t>
      </w:r>
      <w:r w:rsidRPr="00253059">
        <w:rPr>
          <w:rFonts w:hint="eastAsia"/>
          <w:color w:val="auto"/>
        </w:rPr>
        <w:t>č</w:t>
      </w:r>
      <w:r w:rsidRPr="00253059">
        <w:rPr>
          <w:color w:val="auto"/>
        </w:rPr>
        <w:t>in</w:t>
      </w:r>
      <w:r w:rsidRPr="00253059">
        <w:rPr>
          <w:rFonts w:hint="eastAsia"/>
          <w:color w:val="auto"/>
        </w:rPr>
        <w:t>í</w:t>
      </w:r>
      <w:r w:rsidRPr="00253059">
        <w:rPr>
          <w:color w:val="auto"/>
        </w:rPr>
        <w:t xml:space="preserve"> tento pod</w:t>
      </w:r>
      <w:r w:rsidRPr="00253059">
        <w:rPr>
          <w:rFonts w:hint="eastAsia"/>
          <w:color w:val="auto"/>
        </w:rPr>
        <w:t>í</w:t>
      </w:r>
      <w:r w:rsidRPr="00253059">
        <w:rPr>
          <w:color w:val="auto"/>
        </w:rPr>
        <w:t>l 75 %.</w:t>
      </w:r>
      <w:r w:rsidRPr="00293996">
        <w:rPr>
          <w:color w:val="auto"/>
        </w:rPr>
        <w:t xml:space="preserve"> </w:t>
      </w:r>
      <w:r w:rsidRPr="00253059">
        <w:rPr>
          <w:color w:val="auto"/>
        </w:rPr>
        <w:t>Pod</w:t>
      </w:r>
      <w:r w:rsidRPr="00253059">
        <w:rPr>
          <w:rFonts w:hint="eastAsia"/>
          <w:color w:val="auto"/>
        </w:rPr>
        <w:t>í</w:t>
      </w:r>
      <w:r w:rsidRPr="00253059">
        <w:rPr>
          <w:color w:val="auto"/>
        </w:rPr>
        <w:t xml:space="preserve">l </w:t>
      </w:r>
      <w:r w:rsidRPr="00253059">
        <w:rPr>
          <w:rFonts w:hint="eastAsia"/>
          <w:color w:val="auto"/>
        </w:rPr>
        <w:t>č</w:t>
      </w:r>
      <w:r w:rsidRPr="00253059">
        <w:rPr>
          <w:color w:val="auto"/>
        </w:rPr>
        <w:t>esk</w:t>
      </w:r>
      <w:r w:rsidRPr="00253059">
        <w:rPr>
          <w:rFonts w:hint="eastAsia"/>
          <w:color w:val="auto"/>
        </w:rPr>
        <w:t>ý</w:t>
      </w:r>
      <w:r w:rsidRPr="00253059">
        <w:rPr>
          <w:color w:val="auto"/>
        </w:rPr>
        <w:t xml:space="preserve">ch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v nejvy</w:t>
      </w:r>
      <w:r w:rsidRPr="00253059">
        <w:rPr>
          <w:rFonts w:hint="eastAsia"/>
          <w:color w:val="auto"/>
        </w:rPr>
        <w:t>šší</w:t>
      </w:r>
      <w:r w:rsidRPr="00253059">
        <w:rPr>
          <w:color w:val="auto"/>
        </w:rPr>
        <w:t xml:space="preserve"> p</w:t>
      </w:r>
      <w:r w:rsidRPr="00253059">
        <w:rPr>
          <w:rFonts w:hint="eastAsia"/>
          <w:color w:val="auto"/>
        </w:rPr>
        <w:t>á</w:t>
      </w:r>
      <w:r w:rsidRPr="00253059">
        <w:rPr>
          <w:color w:val="auto"/>
        </w:rPr>
        <w:t>t</w:t>
      </w:r>
      <w:r w:rsidRPr="00253059">
        <w:rPr>
          <w:rFonts w:hint="eastAsia"/>
          <w:color w:val="auto"/>
        </w:rPr>
        <w:t>é</w:t>
      </w:r>
      <w:r w:rsidRPr="00253059">
        <w:rPr>
          <w:color w:val="auto"/>
        </w:rPr>
        <w:t xml:space="preserve"> a </w:t>
      </w:r>
      <w:r w:rsidRPr="00253059">
        <w:rPr>
          <w:rFonts w:hint="eastAsia"/>
          <w:color w:val="auto"/>
        </w:rPr>
        <w:t>š</w:t>
      </w:r>
      <w:r w:rsidRPr="00253059">
        <w:rPr>
          <w:color w:val="auto"/>
        </w:rPr>
        <w:t>est</w:t>
      </w:r>
      <w:r w:rsidRPr="00253059">
        <w:rPr>
          <w:rFonts w:hint="eastAsia"/>
          <w:color w:val="auto"/>
        </w:rPr>
        <w:t>é</w:t>
      </w:r>
      <w:r w:rsidRPr="00253059">
        <w:rPr>
          <w:color w:val="auto"/>
        </w:rPr>
        <w:t xml:space="preserve"> dovednostn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rovni vzrostl od roku 2015 o dva procentn</w:t>
      </w:r>
      <w:r w:rsidRPr="00253059">
        <w:rPr>
          <w:rFonts w:hint="eastAsia"/>
          <w:color w:val="auto"/>
        </w:rPr>
        <w:t>í</w:t>
      </w:r>
      <w:r w:rsidRPr="00253059">
        <w:rPr>
          <w:color w:val="auto"/>
        </w:rPr>
        <w:t xml:space="preserve"> body na 9 %, ale</w:t>
      </w:r>
      <w:r w:rsidRPr="00293996">
        <w:rPr>
          <w:color w:val="auto"/>
        </w:rPr>
        <w:t xml:space="preserve"> </w:t>
      </w:r>
      <w:r w:rsidRPr="00253059">
        <w:rPr>
          <w:color w:val="auto"/>
        </w:rPr>
        <w:t>st</w:t>
      </w:r>
      <w:r w:rsidRPr="00253059">
        <w:rPr>
          <w:rFonts w:hint="eastAsia"/>
          <w:color w:val="auto"/>
        </w:rPr>
        <w:t>á</w:t>
      </w:r>
      <w:r w:rsidRPr="00253059">
        <w:rPr>
          <w:color w:val="auto"/>
        </w:rPr>
        <w:t xml:space="preserve">le nedosahuje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z roku 2006, kdy </w:t>
      </w:r>
      <w:r w:rsidRPr="00253059">
        <w:rPr>
          <w:rFonts w:hint="eastAsia"/>
          <w:color w:val="auto"/>
        </w:rPr>
        <w:t>č</w:t>
      </w:r>
      <w:r w:rsidRPr="00253059">
        <w:rPr>
          <w:color w:val="auto"/>
        </w:rPr>
        <w:t>inil 12 %. V mezin</w:t>
      </w:r>
      <w:r w:rsidRPr="00253059">
        <w:rPr>
          <w:rFonts w:hint="eastAsia"/>
          <w:color w:val="auto"/>
        </w:rPr>
        <w:t>á</w:t>
      </w:r>
      <w:r w:rsidRPr="00253059">
        <w:rPr>
          <w:color w:val="auto"/>
        </w:rPr>
        <w:t>rodn</w:t>
      </w:r>
      <w:r w:rsidRPr="00253059">
        <w:rPr>
          <w:rFonts w:hint="eastAsia"/>
          <w:color w:val="auto"/>
        </w:rPr>
        <w:t>í</w:t>
      </w:r>
      <w:r w:rsidRPr="00253059">
        <w:rPr>
          <w:color w:val="auto"/>
        </w:rPr>
        <w:t>m kontextu se nicm</w:t>
      </w:r>
      <w:r w:rsidRPr="00253059">
        <w:rPr>
          <w:rFonts w:hint="eastAsia"/>
          <w:color w:val="auto"/>
        </w:rPr>
        <w:t>é</w:t>
      </w:r>
      <w:r w:rsidRPr="00253059">
        <w:rPr>
          <w:color w:val="auto"/>
        </w:rPr>
        <w:t>n</w:t>
      </w:r>
      <w:r w:rsidRPr="00253059">
        <w:rPr>
          <w:rFonts w:hint="eastAsia"/>
          <w:color w:val="auto"/>
        </w:rPr>
        <w:t>ě</w:t>
      </w:r>
      <w:r w:rsidRPr="00253059">
        <w:rPr>
          <w:color w:val="auto"/>
        </w:rPr>
        <w:t xml:space="preserve"> jedn</w:t>
      </w:r>
      <w:r w:rsidRPr="00253059">
        <w:rPr>
          <w:rFonts w:hint="eastAsia"/>
          <w:color w:val="auto"/>
        </w:rPr>
        <w:t>á</w:t>
      </w:r>
      <w:r w:rsidRPr="00253059">
        <w:rPr>
          <w:color w:val="auto"/>
        </w:rPr>
        <w:t xml:space="preserve"> o m</w:t>
      </w:r>
      <w:r w:rsidRPr="00253059">
        <w:rPr>
          <w:rFonts w:hint="eastAsia"/>
          <w:color w:val="auto"/>
        </w:rPr>
        <w:t>í</w:t>
      </w:r>
      <w:r w:rsidRPr="00253059">
        <w:rPr>
          <w:color w:val="auto"/>
        </w:rPr>
        <w:t>rn</w:t>
      </w:r>
      <w:r w:rsidRPr="00253059">
        <w:rPr>
          <w:rFonts w:hint="eastAsia"/>
          <w:color w:val="auto"/>
        </w:rPr>
        <w:t>ě</w:t>
      </w:r>
      <w:r w:rsidRPr="00253059">
        <w:rPr>
          <w:color w:val="auto"/>
        </w:rPr>
        <w:t xml:space="preserve"> nadpr</w:t>
      </w:r>
      <w:r w:rsidRPr="00253059">
        <w:rPr>
          <w:rFonts w:hint="eastAsia"/>
          <w:color w:val="auto"/>
        </w:rPr>
        <w:t>ů</w:t>
      </w:r>
      <w:r w:rsidRPr="00253059">
        <w:rPr>
          <w:color w:val="auto"/>
        </w:rPr>
        <w:t>m</w:t>
      </w:r>
      <w:r w:rsidRPr="00253059">
        <w:rPr>
          <w:rFonts w:hint="eastAsia"/>
          <w:color w:val="auto"/>
        </w:rPr>
        <w:t>ě</w:t>
      </w:r>
      <w:r w:rsidRPr="00253059">
        <w:rPr>
          <w:color w:val="auto"/>
        </w:rPr>
        <w:t>rn</w:t>
      </w:r>
      <w:r w:rsidRPr="00253059">
        <w:rPr>
          <w:rFonts w:hint="eastAsia"/>
          <w:color w:val="auto"/>
        </w:rPr>
        <w:t>ý</w:t>
      </w:r>
      <w:r w:rsidR="00293996" w:rsidRPr="00293996">
        <w:rPr>
          <w:color w:val="auto"/>
        </w:rPr>
        <w:t xml:space="preserve"> </w:t>
      </w:r>
      <w:r w:rsidRPr="00253059">
        <w:rPr>
          <w:color w:val="auto"/>
        </w:rPr>
        <w:t>pod</w:t>
      </w:r>
      <w:r w:rsidRPr="00253059">
        <w:rPr>
          <w:rFonts w:hint="eastAsia"/>
          <w:color w:val="auto"/>
        </w:rPr>
        <w:t>í</w:t>
      </w:r>
      <w:r w:rsidRPr="00253059">
        <w:rPr>
          <w:color w:val="auto"/>
        </w:rPr>
        <w:t xml:space="preserve">l </w:t>
      </w:r>
      <w:r w:rsidRPr="00253059">
        <w:rPr>
          <w:rFonts w:hint="eastAsia"/>
          <w:color w:val="auto"/>
        </w:rPr>
        <w:t>–</w:t>
      </w:r>
      <w:r w:rsidRPr="00253059">
        <w:rPr>
          <w:color w:val="auto"/>
        </w:rPr>
        <w:t xml:space="preserve"> v zem</w:t>
      </w:r>
      <w:r w:rsidRPr="00253059">
        <w:rPr>
          <w:rFonts w:hint="eastAsia"/>
          <w:color w:val="auto"/>
        </w:rPr>
        <w:t>í</w:t>
      </w:r>
      <w:r w:rsidRPr="00253059">
        <w:rPr>
          <w:color w:val="auto"/>
        </w:rPr>
        <w:t>ch OECD dosahuje nejvy</w:t>
      </w:r>
      <w:r w:rsidRPr="00253059">
        <w:rPr>
          <w:rFonts w:hint="eastAsia"/>
          <w:color w:val="auto"/>
        </w:rPr>
        <w:t>šší</w:t>
      </w:r>
      <w:r w:rsidRPr="00253059">
        <w:rPr>
          <w:color w:val="auto"/>
        </w:rPr>
        <w:t>ch dovednostn</w:t>
      </w:r>
      <w:r w:rsidRPr="00253059">
        <w:rPr>
          <w:rFonts w:hint="eastAsia"/>
          <w:color w:val="auto"/>
        </w:rPr>
        <w:t>í</w:t>
      </w:r>
      <w:r w:rsidRPr="00253059">
        <w:rPr>
          <w:color w:val="auto"/>
        </w:rPr>
        <w:t xml:space="preserve">ch </w:t>
      </w:r>
      <w:r w:rsidRPr="00253059">
        <w:rPr>
          <w:rFonts w:hint="eastAsia"/>
          <w:color w:val="auto"/>
        </w:rPr>
        <w:t>ú</w:t>
      </w:r>
      <w:r w:rsidRPr="00253059">
        <w:rPr>
          <w:color w:val="auto"/>
        </w:rPr>
        <w:t>rovn</w:t>
      </w:r>
      <w:r w:rsidRPr="00253059">
        <w:rPr>
          <w:rFonts w:hint="eastAsia"/>
          <w:color w:val="auto"/>
        </w:rPr>
        <w:t>í</w:t>
      </w:r>
      <w:r w:rsidRPr="00253059">
        <w:rPr>
          <w:color w:val="auto"/>
        </w:rPr>
        <w:t xml:space="preserve"> 8 %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a zohledn</w:t>
      </w:r>
      <w:r w:rsidRPr="00253059">
        <w:rPr>
          <w:rFonts w:hint="eastAsia"/>
          <w:color w:val="auto"/>
        </w:rPr>
        <w:t>í</w:t>
      </w:r>
      <w:r w:rsidRPr="00253059">
        <w:rPr>
          <w:color w:val="auto"/>
        </w:rPr>
        <w:t>me</w:t>
      </w:r>
      <w:r w:rsidRPr="00253059">
        <w:rPr>
          <w:rFonts w:ascii="Cambria Math" w:hAnsi="Cambria Math" w:cs="Cambria Math"/>
          <w:color w:val="auto"/>
        </w:rPr>
        <w:t>‑</w:t>
      </w:r>
      <w:r w:rsidRPr="00253059">
        <w:rPr>
          <w:color w:val="auto"/>
        </w:rPr>
        <w:t>li</w:t>
      </w:r>
      <w:r w:rsidRPr="00293996">
        <w:rPr>
          <w:color w:val="auto"/>
        </w:rPr>
        <w:t xml:space="preserve"> </w:t>
      </w:r>
      <w:r w:rsidRPr="00253059">
        <w:rPr>
          <w:color w:val="auto"/>
        </w:rPr>
        <w:t>pouze zem</w:t>
      </w:r>
      <w:r w:rsidRPr="00253059">
        <w:rPr>
          <w:rFonts w:hint="eastAsia"/>
          <w:color w:val="auto"/>
        </w:rPr>
        <w:t>ě</w:t>
      </w:r>
      <w:r w:rsidRPr="00253059">
        <w:rPr>
          <w:color w:val="auto"/>
        </w:rPr>
        <w:t xml:space="preserve"> E U, </w:t>
      </w:r>
      <w:r w:rsidRPr="00253059">
        <w:rPr>
          <w:rFonts w:hint="eastAsia"/>
          <w:color w:val="auto"/>
        </w:rPr>
        <w:t>č</w:t>
      </w:r>
      <w:r w:rsidRPr="00253059">
        <w:rPr>
          <w:color w:val="auto"/>
        </w:rPr>
        <w:t>in</w:t>
      </w:r>
      <w:r w:rsidRPr="00253059">
        <w:rPr>
          <w:rFonts w:hint="eastAsia"/>
          <w:color w:val="auto"/>
        </w:rPr>
        <w:t>í</w:t>
      </w:r>
      <w:r w:rsidRPr="00293996">
        <w:rPr>
          <w:color w:val="auto"/>
        </w:rPr>
        <w:t xml:space="preserve"> tento pod</w:t>
      </w:r>
      <w:r w:rsidRPr="00293996">
        <w:rPr>
          <w:rFonts w:hint="eastAsia"/>
          <w:color w:val="auto"/>
        </w:rPr>
        <w:t>í</w:t>
      </w:r>
      <w:r w:rsidRPr="00293996">
        <w:rPr>
          <w:color w:val="auto"/>
        </w:rPr>
        <w:t>l 6 %.</w:t>
      </w:r>
    </w:p>
    <w:p w14:paraId="0A2A79CE" w14:textId="77777777" w:rsidR="00293996" w:rsidRDefault="00293996"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r>
        <w:rPr>
          <w:color w:val="auto"/>
        </w:rPr>
        <w:br w:type="page"/>
      </w:r>
    </w:p>
    <w:p w14:paraId="0D936BFC" w14:textId="00F4AF31" w:rsidR="00293996" w:rsidRDefault="005E3D3C" w:rsidP="00AE5383">
      <w:pPr>
        <w:spacing w:after="50"/>
        <w:jc w:val="both"/>
        <w:rPr>
          <w:b/>
          <w:color w:val="auto"/>
        </w:rPr>
      </w:pPr>
      <w:r>
        <w:rPr>
          <w:color w:val="auto"/>
        </w:rPr>
        <w:lastRenderedPageBreak/>
        <w:t>Graf 6</w:t>
      </w:r>
      <w:r w:rsidR="00293996" w:rsidRPr="00E67FDA">
        <w:rPr>
          <w:color w:val="auto"/>
        </w:rPr>
        <w:t xml:space="preserve"> </w:t>
      </w:r>
      <w:r w:rsidR="00293996" w:rsidRPr="00E67FDA">
        <w:rPr>
          <w:b/>
          <w:color w:val="auto"/>
        </w:rPr>
        <w:t>Zastoupení českých žáků v </w:t>
      </w:r>
      <w:proofErr w:type="spellStart"/>
      <w:r w:rsidR="00293996" w:rsidRPr="00E67FDA">
        <w:rPr>
          <w:b/>
          <w:color w:val="auto"/>
        </w:rPr>
        <w:t>gramotnostních</w:t>
      </w:r>
      <w:proofErr w:type="spellEnd"/>
      <w:r w:rsidR="00293996" w:rsidRPr="00E67FDA">
        <w:rPr>
          <w:b/>
          <w:color w:val="auto"/>
        </w:rPr>
        <w:t xml:space="preserve"> úrovních od roku 2000</w:t>
      </w:r>
      <w:r w:rsidR="00293996">
        <w:rPr>
          <w:b/>
          <w:color w:val="auto"/>
        </w:rPr>
        <w:t xml:space="preserve"> (Přírodovědná </w:t>
      </w:r>
      <w:proofErr w:type="spellStart"/>
      <w:r w:rsidR="00293996">
        <w:rPr>
          <w:b/>
          <w:color w:val="auto"/>
        </w:rPr>
        <w:t>gr</w:t>
      </w:r>
      <w:proofErr w:type="spellEnd"/>
      <w:r w:rsidR="00293996">
        <w:rPr>
          <w:b/>
          <w:color w:val="auto"/>
        </w:rPr>
        <w:t>.)</w:t>
      </w:r>
    </w:p>
    <w:p w14:paraId="339F3D3B" w14:textId="5AA93F50" w:rsidR="00293996" w:rsidRPr="00293996" w:rsidRDefault="00293996" w:rsidP="00AE5383">
      <w:pPr>
        <w:spacing w:after="50"/>
        <w:jc w:val="both"/>
        <w:rPr>
          <w:color w:val="auto"/>
        </w:rPr>
      </w:pPr>
      <w:r>
        <w:rPr>
          <w:noProof/>
          <w:color w:val="auto"/>
        </w:rPr>
        <w:drawing>
          <wp:inline distT="0" distB="0" distL="0" distR="0" wp14:anchorId="29EEBE66" wp14:editId="79DD6251">
            <wp:extent cx="5760720" cy="2404745"/>
            <wp:effectExtent l="0" t="0" r="0" b="0"/>
            <wp:docPr id="983287425" name="Obrázek 4"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7425" name="Obrázek 4" descr="Obsah obrázku text, snímek obrazovky, číslo, řada/pruh&#10;&#10;Popis byl vytvořen automaticky"/>
                    <pic:cNvPicPr/>
                  </pic:nvPicPr>
                  <pic:blipFill>
                    <a:blip r:embed="rId58">
                      <a:extLst>
                        <a:ext uri="{28A0092B-C50C-407E-A947-70E740481C1C}">
                          <a14:useLocalDpi xmlns:a14="http://schemas.microsoft.com/office/drawing/2010/main" val="0"/>
                        </a:ext>
                      </a:extLst>
                    </a:blip>
                    <a:stretch>
                      <a:fillRect/>
                    </a:stretch>
                  </pic:blipFill>
                  <pic:spPr>
                    <a:xfrm>
                      <a:off x="0" y="0"/>
                      <a:ext cx="5760720" cy="2404745"/>
                    </a:xfrm>
                    <a:prstGeom prst="rect">
                      <a:avLst/>
                    </a:prstGeom>
                  </pic:spPr>
                </pic:pic>
              </a:graphicData>
            </a:graphic>
          </wp:inline>
        </w:drawing>
      </w:r>
    </w:p>
    <w:p w14:paraId="0BA090BE" w14:textId="77777777" w:rsidR="00253059" w:rsidRDefault="00253059" w:rsidP="00AE5383">
      <w:pPr>
        <w:spacing w:after="50"/>
        <w:jc w:val="both"/>
        <w:rPr>
          <w:color w:val="auto"/>
        </w:rPr>
      </w:pPr>
    </w:p>
    <w:p w14:paraId="33E6EB8A" w14:textId="7CC34119" w:rsidR="00293996" w:rsidRPr="00BF5334" w:rsidRDefault="005B67F9" w:rsidP="00A23697">
      <w:pPr>
        <w:pStyle w:val="Nadpis3"/>
      </w:pPr>
      <w:bookmarkStart w:id="220" w:name="_Toc164172202"/>
      <w:bookmarkStart w:id="221" w:name="_Toc166744282"/>
      <w:bookmarkStart w:id="222" w:name="_Toc169765570"/>
      <w:bookmarkStart w:id="223" w:name="_Toc173755951"/>
      <w:r>
        <w:t>Čtenářská gramotnost</w:t>
      </w:r>
      <w:r w:rsidR="00293996">
        <w:t xml:space="preserve"> – zastoupení žáků v dovednostních úrovních</w:t>
      </w:r>
      <w:bookmarkEnd w:id="220"/>
      <w:bookmarkEnd w:id="221"/>
      <w:bookmarkEnd w:id="222"/>
      <w:bookmarkEnd w:id="223"/>
      <w:r w:rsidR="00293996">
        <w:t xml:space="preserve"> </w:t>
      </w:r>
    </w:p>
    <w:p w14:paraId="0E1D55F0" w14:textId="2C8376D6" w:rsidR="00293996" w:rsidRDefault="00293996" w:rsidP="00AE5383">
      <w:pPr>
        <w:spacing w:after="50"/>
        <w:jc w:val="both"/>
        <w:rPr>
          <w:color w:val="auto"/>
        </w:rPr>
      </w:pPr>
      <w:r w:rsidRPr="00293996">
        <w:rPr>
          <w:b/>
          <w:bCs/>
          <w:color w:val="auto"/>
        </w:rPr>
        <w:t>Čtenářská gramotnost</w:t>
      </w:r>
      <w:r w:rsidRPr="00293996">
        <w:rPr>
          <w:color w:val="auto"/>
        </w:rPr>
        <w:t xml:space="preserve"> je schopnost porozum</w:t>
      </w:r>
      <w:r w:rsidRPr="00293996">
        <w:rPr>
          <w:rFonts w:hint="eastAsia"/>
          <w:color w:val="auto"/>
        </w:rPr>
        <w:t>ě</w:t>
      </w:r>
      <w:r w:rsidRPr="00293996">
        <w:rPr>
          <w:color w:val="auto"/>
        </w:rPr>
        <w:t>t textu, p</w:t>
      </w:r>
      <w:r w:rsidRPr="00293996">
        <w:rPr>
          <w:rFonts w:hint="eastAsia"/>
          <w:color w:val="auto"/>
        </w:rPr>
        <w:t>ř</w:t>
      </w:r>
      <w:r w:rsidRPr="00293996">
        <w:rPr>
          <w:color w:val="auto"/>
        </w:rPr>
        <w:t>em</w:t>
      </w:r>
      <w:r w:rsidRPr="00293996">
        <w:rPr>
          <w:rFonts w:hint="eastAsia"/>
          <w:color w:val="auto"/>
        </w:rPr>
        <w:t>ýš</w:t>
      </w:r>
      <w:r w:rsidRPr="00293996">
        <w:rPr>
          <w:color w:val="auto"/>
        </w:rPr>
        <w:t>let o n</w:t>
      </w:r>
      <w:r w:rsidRPr="00293996">
        <w:rPr>
          <w:rFonts w:hint="eastAsia"/>
          <w:color w:val="auto"/>
        </w:rPr>
        <w:t>ě</w:t>
      </w:r>
      <w:r w:rsidRPr="00293996">
        <w:rPr>
          <w:color w:val="auto"/>
        </w:rPr>
        <w:t>m, posuzovat ho, zab</w:t>
      </w:r>
      <w:r w:rsidRPr="00293996">
        <w:rPr>
          <w:rFonts w:hint="eastAsia"/>
          <w:color w:val="auto"/>
        </w:rPr>
        <w:t>ý</w:t>
      </w:r>
      <w:r w:rsidRPr="00293996">
        <w:rPr>
          <w:color w:val="auto"/>
        </w:rPr>
        <w:t>vat se j</w:t>
      </w:r>
      <w:r w:rsidRPr="00293996">
        <w:rPr>
          <w:rFonts w:hint="eastAsia"/>
          <w:color w:val="auto"/>
        </w:rPr>
        <w:t>í</w:t>
      </w:r>
      <w:r w:rsidRPr="00293996">
        <w:rPr>
          <w:color w:val="auto"/>
        </w:rPr>
        <w:t>m a pou</w:t>
      </w:r>
      <w:r w:rsidRPr="00293996">
        <w:rPr>
          <w:rFonts w:hint="eastAsia"/>
          <w:color w:val="auto"/>
        </w:rPr>
        <w:t>ží</w:t>
      </w:r>
      <w:r w:rsidRPr="00293996">
        <w:rPr>
          <w:color w:val="auto"/>
        </w:rPr>
        <w:t>vat ho k dosa</w:t>
      </w:r>
      <w:r w:rsidRPr="00293996">
        <w:rPr>
          <w:rFonts w:hint="eastAsia"/>
          <w:color w:val="auto"/>
        </w:rPr>
        <w:t>ž</w:t>
      </w:r>
      <w:r w:rsidRPr="00293996">
        <w:rPr>
          <w:color w:val="auto"/>
        </w:rPr>
        <w:t>en</w:t>
      </w:r>
      <w:r w:rsidRPr="00293996">
        <w:rPr>
          <w:rFonts w:hint="eastAsia"/>
          <w:color w:val="auto"/>
        </w:rPr>
        <w:t>í</w:t>
      </w:r>
      <w:r w:rsidRPr="00293996">
        <w:rPr>
          <w:color w:val="auto"/>
        </w:rPr>
        <w:t xml:space="preserve"> vlastn</w:t>
      </w:r>
      <w:r w:rsidRPr="00293996">
        <w:rPr>
          <w:rFonts w:hint="eastAsia"/>
          <w:color w:val="auto"/>
        </w:rPr>
        <w:t>í</w:t>
      </w:r>
      <w:r w:rsidRPr="00293996">
        <w:rPr>
          <w:color w:val="auto"/>
        </w:rPr>
        <w:t>ch c</w:t>
      </w:r>
      <w:r w:rsidRPr="00293996">
        <w:rPr>
          <w:rFonts w:hint="eastAsia"/>
          <w:color w:val="auto"/>
        </w:rPr>
        <w:t>í</w:t>
      </w:r>
      <w:r w:rsidRPr="00293996">
        <w:rPr>
          <w:color w:val="auto"/>
        </w:rPr>
        <w:t>l</w:t>
      </w:r>
      <w:r w:rsidRPr="00293996">
        <w:rPr>
          <w:rFonts w:hint="eastAsia"/>
          <w:color w:val="auto"/>
        </w:rPr>
        <w:t>ů</w:t>
      </w:r>
      <w:r w:rsidRPr="00293996">
        <w:rPr>
          <w:color w:val="auto"/>
        </w:rPr>
        <w:t>, k rozvoji vlastn</w:t>
      </w:r>
      <w:r w:rsidRPr="00293996">
        <w:rPr>
          <w:rFonts w:hint="eastAsia"/>
          <w:color w:val="auto"/>
        </w:rPr>
        <w:t>í</w:t>
      </w:r>
      <w:r w:rsidRPr="00293996">
        <w:rPr>
          <w:color w:val="auto"/>
        </w:rPr>
        <w:t>ch v</w:t>
      </w:r>
      <w:r w:rsidRPr="00293996">
        <w:rPr>
          <w:rFonts w:hint="eastAsia"/>
          <w:color w:val="auto"/>
        </w:rPr>
        <w:t>ě</w:t>
      </w:r>
      <w:r w:rsidRPr="00293996">
        <w:rPr>
          <w:color w:val="auto"/>
        </w:rPr>
        <w:t>domost</w:t>
      </w:r>
      <w:r w:rsidRPr="00293996">
        <w:rPr>
          <w:rFonts w:hint="eastAsia"/>
          <w:color w:val="auto"/>
        </w:rPr>
        <w:t>í</w:t>
      </w:r>
      <w:r w:rsidRPr="00293996">
        <w:rPr>
          <w:color w:val="auto"/>
        </w:rPr>
        <w:t xml:space="preserve"> a potenci</w:t>
      </w:r>
      <w:r w:rsidRPr="00293996">
        <w:rPr>
          <w:rFonts w:hint="eastAsia"/>
          <w:color w:val="auto"/>
        </w:rPr>
        <w:t>á</w:t>
      </w:r>
      <w:r w:rsidRPr="00293996">
        <w:rPr>
          <w:color w:val="auto"/>
        </w:rPr>
        <w:t>lu a k aktivn</w:t>
      </w:r>
      <w:r w:rsidRPr="00293996">
        <w:rPr>
          <w:rFonts w:hint="eastAsia"/>
          <w:color w:val="auto"/>
        </w:rPr>
        <w:t>í</w:t>
      </w:r>
      <w:r w:rsidRPr="00293996">
        <w:rPr>
          <w:color w:val="auto"/>
        </w:rPr>
        <w:t xml:space="preserve"> </w:t>
      </w:r>
      <w:r w:rsidRPr="00293996">
        <w:rPr>
          <w:rFonts w:hint="eastAsia"/>
          <w:color w:val="auto"/>
        </w:rPr>
        <w:t>úč</w:t>
      </w:r>
      <w:r w:rsidRPr="00293996">
        <w:rPr>
          <w:color w:val="auto"/>
        </w:rPr>
        <w:t>asti ve spole</w:t>
      </w:r>
      <w:r w:rsidRPr="00293996">
        <w:rPr>
          <w:rFonts w:hint="eastAsia"/>
          <w:color w:val="auto"/>
        </w:rPr>
        <w:t>č</w:t>
      </w:r>
      <w:r w:rsidRPr="00293996">
        <w:rPr>
          <w:color w:val="auto"/>
        </w:rPr>
        <w:t>nosti. V r</w:t>
      </w:r>
      <w:r w:rsidRPr="00293996">
        <w:rPr>
          <w:rFonts w:hint="eastAsia"/>
          <w:color w:val="auto"/>
        </w:rPr>
        <w:t>á</w:t>
      </w:r>
      <w:r w:rsidRPr="00293996">
        <w:rPr>
          <w:color w:val="auto"/>
        </w:rPr>
        <w:t xml:space="preserve">mci </w:t>
      </w:r>
      <w:r w:rsidRPr="00293996">
        <w:rPr>
          <w:rFonts w:hint="eastAsia"/>
          <w:color w:val="auto"/>
        </w:rPr>
        <w:t>š</w:t>
      </w:r>
      <w:r w:rsidRPr="00293996">
        <w:rPr>
          <w:color w:val="auto"/>
        </w:rPr>
        <w:t>et</w:t>
      </w:r>
      <w:r w:rsidRPr="00293996">
        <w:rPr>
          <w:rFonts w:hint="eastAsia"/>
          <w:color w:val="auto"/>
        </w:rPr>
        <w:t>ř</w:t>
      </w:r>
      <w:r w:rsidRPr="00293996">
        <w:rPr>
          <w:color w:val="auto"/>
        </w:rPr>
        <w:t>en</w:t>
      </w:r>
      <w:r w:rsidRPr="00293996">
        <w:rPr>
          <w:rFonts w:hint="eastAsia"/>
          <w:color w:val="auto"/>
        </w:rPr>
        <w:t>í</w:t>
      </w:r>
      <w:r w:rsidRPr="00293996">
        <w:rPr>
          <w:color w:val="auto"/>
        </w:rPr>
        <w:t xml:space="preserve"> PISA se sleduj</w:t>
      </w:r>
      <w:r w:rsidRPr="00293996">
        <w:rPr>
          <w:rFonts w:hint="eastAsia"/>
          <w:color w:val="auto"/>
        </w:rPr>
        <w:t>í</w:t>
      </w:r>
      <w:r w:rsidRPr="00293996">
        <w:rPr>
          <w:color w:val="auto"/>
        </w:rPr>
        <w:t xml:space="preserve"> t</w:t>
      </w:r>
      <w:r w:rsidRPr="00293996">
        <w:rPr>
          <w:rFonts w:hint="eastAsia"/>
          <w:color w:val="auto"/>
        </w:rPr>
        <w:t>ř</w:t>
      </w:r>
      <w:r w:rsidRPr="00293996">
        <w:rPr>
          <w:color w:val="auto"/>
        </w:rPr>
        <w:t>i hlavn</w:t>
      </w:r>
      <w:r w:rsidRPr="00293996">
        <w:rPr>
          <w:rFonts w:hint="eastAsia"/>
          <w:color w:val="auto"/>
        </w:rPr>
        <w:t>í</w:t>
      </w:r>
      <w:r w:rsidRPr="00293996">
        <w:rPr>
          <w:color w:val="auto"/>
        </w:rPr>
        <w:t xml:space="preserve"> okruhy dovednost</w:t>
      </w:r>
      <w:r w:rsidRPr="00293996">
        <w:rPr>
          <w:rFonts w:hint="eastAsia"/>
          <w:color w:val="auto"/>
        </w:rPr>
        <w:t>í</w:t>
      </w:r>
      <w:r w:rsidRPr="00293996">
        <w:rPr>
          <w:color w:val="auto"/>
        </w:rPr>
        <w:t>, kter</w:t>
      </w:r>
      <w:r w:rsidRPr="00293996">
        <w:rPr>
          <w:rFonts w:hint="eastAsia"/>
          <w:color w:val="auto"/>
        </w:rPr>
        <w:t>é</w:t>
      </w:r>
      <w:r w:rsidRPr="00293996">
        <w:rPr>
          <w:color w:val="auto"/>
        </w:rPr>
        <w:t xml:space="preserve"> </w:t>
      </w:r>
      <w:r w:rsidRPr="00293996">
        <w:rPr>
          <w:rFonts w:hint="eastAsia"/>
          <w:color w:val="auto"/>
        </w:rPr>
        <w:t>č</w:t>
      </w:r>
      <w:r w:rsidRPr="00293996">
        <w:rPr>
          <w:color w:val="auto"/>
        </w:rPr>
        <w:t>ten</w:t>
      </w:r>
      <w:r w:rsidRPr="00293996">
        <w:rPr>
          <w:rFonts w:hint="eastAsia"/>
          <w:color w:val="auto"/>
        </w:rPr>
        <w:t>ář</w:t>
      </w:r>
      <w:r w:rsidRPr="00293996">
        <w:rPr>
          <w:color w:val="auto"/>
        </w:rPr>
        <w:t>i vyu</w:t>
      </w:r>
      <w:r w:rsidRPr="00293996">
        <w:rPr>
          <w:rFonts w:hint="eastAsia"/>
          <w:color w:val="auto"/>
        </w:rPr>
        <w:t>ží</w:t>
      </w:r>
      <w:r w:rsidRPr="00293996">
        <w:rPr>
          <w:color w:val="auto"/>
        </w:rPr>
        <w:t>vaj</w:t>
      </w:r>
      <w:r w:rsidRPr="00293996">
        <w:rPr>
          <w:rFonts w:hint="eastAsia"/>
          <w:color w:val="auto"/>
        </w:rPr>
        <w:t>í</w:t>
      </w:r>
      <w:r w:rsidRPr="00293996">
        <w:rPr>
          <w:color w:val="auto"/>
        </w:rPr>
        <w:t>, kdy</w:t>
      </w:r>
      <w:r w:rsidRPr="00293996">
        <w:rPr>
          <w:rFonts w:hint="eastAsia"/>
          <w:color w:val="auto"/>
        </w:rPr>
        <w:t>ž</w:t>
      </w:r>
      <w:r w:rsidRPr="00293996">
        <w:rPr>
          <w:color w:val="auto"/>
        </w:rPr>
        <w:t xml:space="preserve"> cht</w:t>
      </w:r>
      <w:r w:rsidRPr="00293996">
        <w:rPr>
          <w:rFonts w:hint="eastAsia"/>
          <w:color w:val="auto"/>
        </w:rPr>
        <w:t>ě</w:t>
      </w:r>
      <w:r w:rsidRPr="00293996">
        <w:rPr>
          <w:color w:val="auto"/>
        </w:rPr>
        <w:t>j</w:t>
      </w:r>
      <w:r w:rsidRPr="00293996">
        <w:rPr>
          <w:rFonts w:hint="eastAsia"/>
          <w:color w:val="auto"/>
        </w:rPr>
        <w:t>í</w:t>
      </w:r>
      <w:r w:rsidRPr="00293996">
        <w:rPr>
          <w:color w:val="auto"/>
        </w:rPr>
        <w:t xml:space="preserve"> porozum</w:t>
      </w:r>
      <w:r w:rsidRPr="00293996">
        <w:rPr>
          <w:rFonts w:hint="eastAsia"/>
          <w:color w:val="auto"/>
        </w:rPr>
        <w:t>ě</w:t>
      </w:r>
      <w:r w:rsidRPr="00293996">
        <w:rPr>
          <w:color w:val="auto"/>
        </w:rPr>
        <w:t>t text</w:t>
      </w:r>
      <w:r w:rsidRPr="00293996">
        <w:rPr>
          <w:rFonts w:hint="eastAsia"/>
          <w:color w:val="auto"/>
        </w:rPr>
        <w:t>ů</w:t>
      </w:r>
      <w:r w:rsidRPr="00293996">
        <w:rPr>
          <w:color w:val="auto"/>
        </w:rPr>
        <w:t>m, posuzovat je a vyu</w:t>
      </w:r>
      <w:r w:rsidRPr="00293996">
        <w:rPr>
          <w:rFonts w:hint="eastAsia"/>
          <w:color w:val="auto"/>
        </w:rPr>
        <w:t>ží</w:t>
      </w:r>
      <w:r w:rsidRPr="00293996">
        <w:rPr>
          <w:color w:val="auto"/>
        </w:rPr>
        <w:t>vat je k nejr</w:t>
      </w:r>
      <w:r w:rsidRPr="00293996">
        <w:rPr>
          <w:rFonts w:hint="eastAsia"/>
          <w:color w:val="auto"/>
        </w:rPr>
        <w:t>ů</w:t>
      </w:r>
      <w:r w:rsidRPr="00293996">
        <w:rPr>
          <w:color w:val="auto"/>
        </w:rPr>
        <w:t>zn</w:t>
      </w:r>
      <w:r w:rsidRPr="00293996">
        <w:rPr>
          <w:rFonts w:hint="eastAsia"/>
          <w:color w:val="auto"/>
        </w:rPr>
        <w:t>ě</w:t>
      </w:r>
      <w:r w:rsidRPr="00293996">
        <w:rPr>
          <w:color w:val="auto"/>
        </w:rPr>
        <w:t>j</w:t>
      </w:r>
      <w:r w:rsidRPr="00293996">
        <w:rPr>
          <w:rFonts w:hint="eastAsia"/>
          <w:color w:val="auto"/>
        </w:rPr>
        <w:t>ší</w:t>
      </w:r>
      <w:r w:rsidRPr="00293996">
        <w:rPr>
          <w:color w:val="auto"/>
        </w:rPr>
        <w:t xml:space="preserve">m </w:t>
      </w:r>
      <w:r w:rsidRPr="00293996">
        <w:rPr>
          <w:rFonts w:hint="eastAsia"/>
          <w:color w:val="auto"/>
        </w:rPr>
        <w:t>úč</w:t>
      </w:r>
      <w:r w:rsidRPr="00293996">
        <w:rPr>
          <w:color w:val="auto"/>
        </w:rPr>
        <w:t>el</w:t>
      </w:r>
      <w:r w:rsidRPr="00293996">
        <w:rPr>
          <w:rFonts w:hint="eastAsia"/>
          <w:color w:val="auto"/>
        </w:rPr>
        <w:t>ů</w:t>
      </w:r>
      <w:r w:rsidRPr="00293996">
        <w:rPr>
          <w:color w:val="auto"/>
        </w:rPr>
        <w:t>m: vyhled</w:t>
      </w:r>
      <w:r w:rsidRPr="00293996">
        <w:rPr>
          <w:rFonts w:hint="eastAsia"/>
          <w:color w:val="auto"/>
        </w:rPr>
        <w:t>á</w:t>
      </w:r>
      <w:r w:rsidRPr="00293996">
        <w:rPr>
          <w:color w:val="auto"/>
        </w:rPr>
        <w:t>v</w:t>
      </w:r>
      <w:r w:rsidRPr="00293996">
        <w:rPr>
          <w:rFonts w:hint="eastAsia"/>
          <w:color w:val="auto"/>
        </w:rPr>
        <w:t>á</w:t>
      </w:r>
      <w:r w:rsidRPr="00293996">
        <w:rPr>
          <w:color w:val="auto"/>
        </w:rPr>
        <w:t>n</w:t>
      </w:r>
      <w:r w:rsidRPr="00293996">
        <w:rPr>
          <w:rFonts w:hint="eastAsia"/>
          <w:color w:val="auto"/>
        </w:rPr>
        <w:t>í</w:t>
      </w:r>
      <w:r w:rsidRPr="00293996">
        <w:rPr>
          <w:color w:val="auto"/>
        </w:rPr>
        <w:t xml:space="preserve"> informac</w:t>
      </w:r>
      <w:r w:rsidRPr="00293996">
        <w:rPr>
          <w:rFonts w:hint="eastAsia"/>
          <w:color w:val="auto"/>
        </w:rPr>
        <w:t>í</w:t>
      </w:r>
      <w:r w:rsidRPr="00293996">
        <w:rPr>
          <w:color w:val="auto"/>
        </w:rPr>
        <w:t>, porozum</w:t>
      </w:r>
      <w:r w:rsidRPr="00293996">
        <w:rPr>
          <w:rFonts w:hint="eastAsia"/>
          <w:color w:val="auto"/>
        </w:rPr>
        <w:t>ě</w:t>
      </w:r>
      <w:r w:rsidRPr="00293996">
        <w:rPr>
          <w:color w:val="auto"/>
        </w:rPr>
        <w:t>n</w:t>
      </w:r>
      <w:r w:rsidRPr="00293996">
        <w:rPr>
          <w:rFonts w:hint="eastAsia"/>
          <w:color w:val="auto"/>
        </w:rPr>
        <w:t>í</w:t>
      </w:r>
      <w:r w:rsidRPr="00293996">
        <w:rPr>
          <w:color w:val="auto"/>
        </w:rPr>
        <w:t>, posuzov</w:t>
      </w:r>
      <w:r w:rsidRPr="00293996">
        <w:rPr>
          <w:rFonts w:hint="eastAsia"/>
          <w:color w:val="auto"/>
        </w:rPr>
        <w:t>á</w:t>
      </w:r>
      <w:r w:rsidRPr="00293996">
        <w:rPr>
          <w:color w:val="auto"/>
        </w:rPr>
        <w:t>n</w:t>
      </w:r>
      <w:r w:rsidRPr="00293996">
        <w:rPr>
          <w:rFonts w:hint="eastAsia"/>
          <w:color w:val="auto"/>
        </w:rPr>
        <w:t>í</w:t>
      </w:r>
      <w:r w:rsidRPr="00293996">
        <w:rPr>
          <w:color w:val="auto"/>
        </w:rPr>
        <w:t xml:space="preserve"> a uva</w:t>
      </w:r>
      <w:r w:rsidRPr="00293996">
        <w:rPr>
          <w:rFonts w:hint="eastAsia"/>
          <w:color w:val="auto"/>
        </w:rPr>
        <w:t>ž</w:t>
      </w:r>
      <w:r w:rsidRPr="00293996">
        <w:rPr>
          <w:color w:val="auto"/>
        </w:rPr>
        <w:t>ov</w:t>
      </w:r>
      <w:r w:rsidRPr="00293996">
        <w:rPr>
          <w:rFonts w:hint="eastAsia"/>
          <w:color w:val="auto"/>
        </w:rPr>
        <w:t>á</w:t>
      </w:r>
      <w:r w:rsidRPr="00293996">
        <w:rPr>
          <w:color w:val="auto"/>
        </w:rPr>
        <w:t>n</w:t>
      </w:r>
      <w:r w:rsidRPr="00293996">
        <w:rPr>
          <w:rFonts w:hint="eastAsia"/>
          <w:color w:val="auto"/>
        </w:rPr>
        <w:t>í</w:t>
      </w:r>
      <w:r w:rsidRPr="00293996">
        <w:rPr>
          <w:color w:val="auto"/>
        </w:rPr>
        <w:t>.</w:t>
      </w:r>
    </w:p>
    <w:p w14:paraId="26254F32" w14:textId="77777777" w:rsidR="001C478E" w:rsidRDefault="001C478E" w:rsidP="00AE5383">
      <w:pPr>
        <w:spacing w:after="50"/>
        <w:jc w:val="both"/>
        <w:rPr>
          <w:color w:val="auto"/>
        </w:rPr>
      </w:pPr>
    </w:p>
    <w:p w14:paraId="65589FF5" w14:textId="720EE23A" w:rsidR="001C478E" w:rsidRDefault="001C478E" w:rsidP="00AE5383">
      <w:pPr>
        <w:spacing w:after="50"/>
        <w:jc w:val="both"/>
        <w:rPr>
          <w:color w:val="auto"/>
        </w:rPr>
      </w:pPr>
      <w:r>
        <w:rPr>
          <w:color w:val="auto"/>
        </w:rPr>
        <w:t>N</w:t>
      </w:r>
      <w:r w:rsidRPr="001C478E">
        <w:rPr>
          <w:color w:val="auto"/>
        </w:rPr>
        <w:t>ejlep</w:t>
      </w:r>
      <w:r w:rsidRPr="001C478E">
        <w:rPr>
          <w:rFonts w:hint="eastAsia"/>
          <w:color w:val="auto"/>
        </w:rPr>
        <w:t>ší</w:t>
      </w:r>
      <w:r w:rsidRPr="001C478E">
        <w:rPr>
          <w:color w:val="auto"/>
        </w:rPr>
        <w:t>ch v</w:t>
      </w:r>
      <w:r w:rsidRPr="001C478E">
        <w:rPr>
          <w:rFonts w:hint="eastAsia"/>
          <w:color w:val="auto"/>
        </w:rPr>
        <w:t>ý</w:t>
      </w:r>
      <w:r w:rsidRPr="001C478E">
        <w:rPr>
          <w:color w:val="auto"/>
        </w:rPr>
        <w:t>sledk</w:t>
      </w:r>
      <w:r w:rsidRPr="001C478E">
        <w:rPr>
          <w:rFonts w:hint="eastAsia"/>
          <w:color w:val="auto"/>
        </w:rPr>
        <w:t>ů</w:t>
      </w:r>
      <w:r w:rsidRPr="001C478E">
        <w:rPr>
          <w:color w:val="auto"/>
        </w:rPr>
        <w:t xml:space="preserve"> </w:t>
      </w:r>
      <w:r>
        <w:rPr>
          <w:color w:val="auto"/>
        </w:rPr>
        <w:t xml:space="preserve">v oblasti přírodovědné gramotnosti </w:t>
      </w:r>
      <w:r w:rsidRPr="001C478E">
        <w:rPr>
          <w:color w:val="auto"/>
        </w:rPr>
        <w:t>dos</w:t>
      </w:r>
      <w:r w:rsidRPr="001C478E">
        <w:rPr>
          <w:rFonts w:hint="eastAsia"/>
          <w:color w:val="auto"/>
        </w:rPr>
        <w:t>á</w:t>
      </w:r>
      <w:r w:rsidRPr="001C478E">
        <w:rPr>
          <w:color w:val="auto"/>
        </w:rPr>
        <w:t>hli s v</w:t>
      </w:r>
      <w:r w:rsidRPr="001C478E">
        <w:rPr>
          <w:rFonts w:hint="eastAsia"/>
          <w:color w:val="auto"/>
        </w:rPr>
        <w:t>ý</w:t>
      </w:r>
      <w:r w:rsidRPr="001C478E">
        <w:rPr>
          <w:color w:val="auto"/>
        </w:rPr>
        <w:t>razn</w:t>
      </w:r>
      <w:r w:rsidRPr="001C478E">
        <w:rPr>
          <w:rFonts w:hint="eastAsia"/>
          <w:color w:val="auto"/>
        </w:rPr>
        <w:t>ý</w:t>
      </w:r>
      <w:r w:rsidRPr="001C478E">
        <w:rPr>
          <w:color w:val="auto"/>
        </w:rPr>
        <w:t xml:space="preserve">m odstupem </w:t>
      </w:r>
      <w:r w:rsidRPr="001C478E">
        <w:rPr>
          <w:rFonts w:hint="eastAsia"/>
          <w:color w:val="auto"/>
        </w:rPr>
        <w:t>žá</w:t>
      </w:r>
      <w:r w:rsidRPr="001C478E">
        <w:rPr>
          <w:color w:val="auto"/>
        </w:rPr>
        <w:t>ci Singapuru (543 bod</w:t>
      </w:r>
      <w:r w:rsidRPr="001C478E">
        <w:rPr>
          <w:rFonts w:hint="eastAsia"/>
          <w:color w:val="auto"/>
        </w:rPr>
        <w:t>ů</w:t>
      </w:r>
      <w:r w:rsidRPr="001C478E">
        <w:rPr>
          <w:color w:val="auto"/>
        </w:rPr>
        <w:t>),</w:t>
      </w:r>
      <w:r>
        <w:rPr>
          <w:color w:val="auto"/>
        </w:rPr>
        <w:t xml:space="preserve"> </w:t>
      </w:r>
      <w:r w:rsidRPr="001C478E">
        <w:rPr>
          <w:color w:val="auto"/>
        </w:rPr>
        <w:t>n</w:t>
      </w:r>
      <w:r w:rsidRPr="001C478E">
        <w:rPr>
          <w:rFonts w:hint="eastAsia"/>
          <w:color w:val="auto"/>
        </w:rPr>
        <w:t>á</w:t>
      </w:r>
      <w:r w:rsidRPr="001C478E">
        <w:rPr>
          <w:color w:val="auto"/>
        </w:rPr>
        <w:t>sledov</w:t>
      </w:r>
      <w:r w:rsidRPr="001C478E">
        <w:rPr>
          <w:rFonts w:hint="eastAsia"/>
          <w:color w:val="auto"/>
        </w:rPr>
        <w:t>á</w:t>
      </w:r>
      <w:r w:rsidRPr="001C478E">
        <w:rPr>
          <w:color w:val="auto"/>
        </w:rPr>
        <w:t xml:space="preserve">ni </w:t>
      </w:r>
      <w:r w:rsidRPr="001C478E">
        <w:rPr>
          <w:rFonts w:hint="eastAsia"/>
          <w:color w:val="auto"/>
        </w:rPr>
        <w:t>žá</w:t>
      </w:r>
      <w:r w:rsidRPr="001C478E">
        <w:rPr>
          <w:color w:val="auto"/>
        </w:rPr>
        <w:t>ky Irska, Japonska, Korejsk</w:t>
      </w:r>
      <w:r w:rsidRPr="001C478E">
        <w:rPr>
          <w:rFonts w:hint="eastAsia"/>
          <w:color w:val="auto"/>
        </w:rPr>
        <w:t>é</w:t>
      </w:r>
      <w:r w:rsidRPr="001C478E">
        <w:rPr>
          <w:color w:val="auto"/>
        </w:rPr>
        <w:t xml:space="preserve"> republiky a Tchaj</w:t>
      </w:r>
      <w:r w:rsidRPr="001C478E">
        <w:rPr>
          <w:rFonts w:ascii="Cambria Math" w:hAnsi="Cambria Math" w:cs="Cambria Math"/>
          <w:color w:val="auto"/>
        </w:rPr>
        <w:t>‑</w:t>
      </w:r>
      <w:r w:rsidRPr="001C478E">
        <w:rPr>
          <w:color w:val="auto"/>
        </w:rPr>
        <w:t>wanu</w:t>
      </w:r>
      <w:r>
        <w:rPr>
          <w:color w:val="auto"/>
        </w:rPr>
        <w:t xml:space="preserve"> </w:t>
      </w:r>
      <w:r w:rsidRPr="001C478E">
        <w:rPr>
          <w:color w:val="auto"/>
        </w:rPr>
        <w:t>(515</w:t>
      </w:r>
      <w:r w:rsidRPr="001C478E">
        <w:rPr>
          <w:rFonts w:hint="eastAsia"/>
          <w:color w:val="auto"/>
        </w:rPr>
        <w:t>–</w:t>
      </w:r>
      <w:r w:rsidRPr="001C478E">
        <w:rPr>
          <w:color w:val="auto"/>
        </w:rPr>
        <w:t>516 bod</w:t>
      </w:r>
      <w:r w:rsidRPr="001C478E">
        <w:rPr>
          <w:rFonts w:hint="eastAsia"/>
          <w:color w:val="auto"/>
        </w:rPr>
        <w:t>ů</w:t>
      </w:r>
      <w:r w:rsidRPr="001C478E">
        <w:rPr>
          <w:color w:val="auto"/>
        </w:rPr>
        <w:t xml:space="preserve">). </w:t>
      </w:r>
      <w:r w:rsidRPr="001C478E">
        <w:rPr>
          <w:rFonts w:hint="eastAsia"/>
          <w:color w:val="auto"/>
        </w:rPr>
        <w:t>Č</w:t>
      </w:r>
      <w:r w:rsidRPr="001C478E">
        <w:rPr>
          <w:color w:val="auto"/>
        </w:rPr>
        <w:t>e</w:t>
      </w:r>
      <w:r w:rsidRPr="001C478E">
        <w:rPr>
          <w:rFonts w:hint="eastAsia"/>
          <w:color w:val="auto"/>
        </w:rPr>
        <w:t>š</w:t>
      </w:r>
      <w:r w:rsidRPr="001C478E">
        <w:rPr>
          <w:color w:val="auto"/>
        </w:rPr>
        <w:t>t</w:t>
      </w:r>
      <w:r w:rsidRPr="001C478E">
        <w:rPr>
          <w:rFonts w:hint="eastAsia"/>
          <w:color w:val="auto"/>
        </w:rPr>
        <w:t>í</w:t>
      </w:r>
      <w:r w:rsidRPr="001C478E">
        <w:rPr>
          <w:color w:val="auto"/>
        </w:rPr>
        <w:t xml:space="preserve"> </w:t>
      </w:r>
      <w:r w:rsidRPr="001C478E">
        <w:rPr>
          <w:rFonts w:hint="eastAsia"/>
          <w:color w:val="auto"/>
        </w:rPr>
        <w:t>žá</w:t>
      </w:r>
      <w:r w:rsidRPr="001C478E">
        <w:rPr>
          <w:color w:val="auto"/>
        </w:rPr>
        <w:t>ci dos</w:t>
      </w:r>
      <w:r w:rsidRPr="001C478E">
        <w:rPr>
          <w:rFonts w:hint="eastAsia"/>
          <w:color w:val="auto"/>
        </w:rPr>
        <w:t>á</w:t>
      </w:r>
      <w:r w:rsidRPr="001C478E">
        <w:rPr>
          <w:color w:val="auto"/>
        </w:rPr>
        <w:t>hli stejn</w:t>
      </w:r>
      <w:r w:rsidRPr="001C478E">
        <w:rPr>
          <w:rFonts w:hint="eastAsia"/>
          <w:color w:val="auto"/>
        </w:rPr>
        <w:t>ě</w:t>
      </w:r>
      <w:r w:rsidRPr="001C478E">
        <w:rPr>
          <w:color w:val="auto"/>
        </w:rPr>
        <w:t xml:space="preserve"> jako</w:t>
      </w:r>
      <w:r>
        <w:rPr>
          <w:color w:val="auto"/>
        </w:rPr>
        <w:t xml:space="preserve"> </w:t>
      </w:r>
      <w:r w:rsidRPr="001C478E">
        <w:rPr>
          <w:color w:val="auto"/>
        </w:rPr>
        <w:t>v p</w:t>
      </w:r>
      <w:r w:rsidRPr="001C478E">
        <w:rPr>
          <w:rFonts w:hint="eastAsia"/>
          <w:color w:val="auto"/>
        </w:rPr>
        <w:t>ří</w:t>
      </w:r>
      <w:r w:rsidRPr="001C478E">
        <w:rPr>
          <w:color w:val="auto"/>
        </w:rPr>
        <w:t>pad</w:t>
      </w:r>
      <w:r w:rsidRPr="001C478E">
        <w:rPr>
          <w:rFonts w:hint="eastAsia"/>
          <w:color w:val="auto"/>
        </w:rPr>
        <w:t>ě</w:t>
      </w:r>
      <w:r w:rsidRPr="001C478E">
        <w:rPr>
          <w:color w:val="auto"/>
        </w:rPr>
        <w:t xml:space="preserve"> matematick</w:t>
      </w:r>
      <w:r w:rsidRPr="001C478E">
        <w:rPr>
          <w:rFonts w:hint="eastAsia"/>
          <w:color w:val="auto"/>
        </w:rPr>
        <w:t>é</w:t>
      </w:r>
      <w:r w:rsidRPr="001C478E">
        <w:rPr>
          <w:color w:val="auto"/>
        </w:rPr>
        <w:t xml:space="preserve"> a p</w:t>
      </w:r>
      <w:r w:rsidRPr="001C478E">
        <w:rPr>
          <w:rFonts w:hint="eastAsia"/>
          <w:color w:val="auto"/>
        </w:rPr>
        <w:t>ří</w:t>
      </w:r>
      <w:r w:rsidRPr="001C478E">
        <w:rPr>
          <w:color w:val="auto"/>
        </w:rPr>
        <w:t>rodov</w:t>
      </w:r>
      <w:r w:rsidRPr="001C478E">
        <w:rPr>
          <w:rFonts w:hint="eastAsia"/>
          <w:color w:val="auto"/>
        </w:rPr>
        <w:t>ě</w:t>
      </w:r>
      <w:r w:rsidRPr="001C478E">
        <w:rPr>
          <w:color w:val="auto"/>
        </w:rPr>
        <w:t>dn</w:t>
      </w:r>
      <w:r w:rsidRPr="001C478E">
        <w:rPr>
          <w:rFonts w:hint="eastAsia"/>
          <w:color w:val="auto"/>
        </w:rPr>
        <w:t>é</w:t>
      </w:r>
      <w:r w:rsidRPr="001C478E">
        <w:rPr>
          <w:color w:val="auto"/>
        </w:rPr>
        <w:t xml:space="preserve"> gramotnosti nadpr</w:t>
      </w:r>
      <w:r w:rsidRPr="001C478E">
        <w:rPr>
          <w:rFonts w:hint="eastAsia"/>
          <w:color w:val="auto"/>
        </w:rPr>
        <w:t>ů</w:t>
      </w:r>
      <w:r w:rsidRPr="001C478E">
        <w:rPr>
          <w:color w:val="auto"/>
        </w:rPr>
        <w:t>m</w:t>
      </w:r>
      <w:r w:rsidRPr="001C478E">
        <w:rPr>
          <w:rFonts w:hint="eastAsia"/>
          <w:color w:val="auto"/>
        </w:rPr>
        <w:t>ě</w:t>
      </w:r>
      <w:r w:rsidRPr="001C478E">
        <w:rPr>
          <w:color w:val="auto"/>
        </w:rPr>
        <w:t>rn</w:t>
      </w:r>
      <w:r w:rsidRPr="001C478E">
        <w:rPr>
          <w:rFonts w:hint="eastAsia"/>
          <w:color w:val="auto"/>
        </w:rPr>
        <w:t>é</w:t>
      </w:r>
      <w:r w:rsidRPr="001C478E">
        <w:rPr>
          <w:color w:val="auto"/>
        </w:rPr>
        <w:t>ho v</w:t>
      </w:r>
      <w:r w:rsidRPr="001C478E">
        <w:rPr>
          <w:rFonts w:hint="eastAsia"/>
          <w:color w:val="auto"/>
        </w:rPr>
        <w:t>ý</w:t>
      </w:r>
      <w:r w:rsidRPr="001C478E">
        <w:rPr>
          <w:color w:val="auto"/>
        </w:rPr>
        <w:t>sledku (489 bod</w:t>
      </w:r>
      <w:r w:rsidRPr="001C478E">
        <w:rPr>
          <w:rFonts w:hint="eastAsia"/>
          <w:color w:val="auto"/>
        </w:rPr>
        <w:t>ů</w:t>
      </w:r>
      <w:r w:rsidRPr="001C478E">
        <w:rPr>
          <w:color w:val="auto"/>
        </w:rPr>
        <w:t>) v porovn</w:t>
      </w:r>
      <w:r w:rsidRPr="001C478E">
        <w:rPr>
          <w:rFonts w:hint="eastAsia"/>
          <w:color w:val="auto"/>
        </w:rPr>
        <w:t>á</w:t>
      </w:r>
      <w:r w:rsidRPr="001C478E">
        <w:rPr>
          <w:color w:val="auto"/>
        </w:rPr>
        <w:t>n</w:t>
      </w:r>
      <w:r w:rsidRPr="001C478E">
        <w:rPr>
          <w:rFonts w:hint="eastAsia"/>
          <w:color w:val="auto"/>
        </w:rPr>
        <w:t>í</w:t>
      </w:r>
      <w:r w:rsidRPr="001C478E">
        <w:rPr>
          <w:color w:val="auto"/>
        </w:rPr>
        <w:t xml:space="preserve"> s</w:t>
      </w:r>
      <w:r>
        <w:rPr>
          <w:color w:val="auto"/>
        </w:rPr>
        <w:t> </w:t>
      </w:r>
      <w:r w:rsidRPr="001C478E">
        <w:rPr>
          <w:color w:val="auto"/>
        </w:rPr>
        <w:t>pr</w:t>
      </w:r>
      <w:r w:rsidRPr="001C478E">
        <w:rPr>
          <w:rFonts w:hint="eastAsia"/>
          <w:color w:val="auto"/>
        </w:rPr>
        <w:t>ů</w:t>
      </w:r>
      <w:r w:rsidRPr="001C478E">
        <w:rPr>
          <w:color w:val="auto"/>
        </w:rPr>
        <w:t>m</w:t>
      </w:r>
      <w:r w:rsidRPr="001C478E">
        <w:rPr>
          <w:rFonts w:hint="eastAsia"/>
          <w:color w:val="auto"/>
        </w:rPr>
        <w:t>ě</w:t>
      </w:r>
      <w:r w:rsidRPr="001C478E">
        <w:rPr>
          <w:color w:val="auto"/>
        </w:rPr>
        <w:t>rem</w:t>
      </w:r>
      <w:r>
        <w:rPr>
          <w:color w:val="auto"/>
        </w:rPr>
        <w:t xml:space="preserve"> </w:t>
      </w:r>
      <w:r w:rsidRPr="001C478E">
        <w:rPr>
          <w:rFonts w:hint="eastAsia"/>
          <w:color w:val="auto"/>
        </w:rPr>
        <w:t>č</w:t>
      </w:r>
      <w:r w:rsidRPr="001C478E">
        <w:rPr>
          <w:color w:val="auto"/>
        </w:rPr>
        <w:t>lensk</w:t>
      </w:r>
      <w:r w:rsidRPr="001C478E">
        <w:rPr>
          <w:rFonts w:hint="eastAsia"/>
          <w:color w:val="auto"/>
        </w:rPr>
        <w:t>ý</w:t>
      </w:r>
      <w:r w:rsidRPr="001C478E">
        <w:rPr>
          <w:color w:val="auto"/>
        </w:rPr>
        <w:t>ch zem</w:t>
      </w:r>
      <w:r w:rsidRPr="001C478E">
        <w:rPr>
          <w:rFonts w:hint="eastAsia"/>
          <w:color w:val="auto"/>
        </w:rPr>
        <w:t>í</w:t>
      </w:r>
      <w:r w:rsidRPr="001C478E">
        <w:rPr>
          <w:color w:val="auto"/>
        </w:rPr>
        <w:t xml:space="preserve"> OECD (476 bod</w:t>
      </w:r>
      <w:r w:rsidRPr="001C478E">
        <w:rPr>
          <w:rFonts w:hint="eastAsia"/>
          <w:color w:val="auto"/>
        </w:rPr>
        <w:t>ů</w:t>
      </w:r>
      <w:r w:rsidRPr="001C478E">
        <w:rPr>
          <w:color w:val="auto"/>
        </w:rPr>
        <w:t>). Lep</w:t>
      </w:r>
      <w:r w:rsidRPr="001C478E">
        <w:rPr>
          <w:rFonts w:hint="eastAsia"/>
          <w:color w:val="auto"/>
        </w:rPr>
        <w:t>ší</w:t>
      </w:r>
      <w:r w:rsidRPr="001C478E">
        <w:rPr>
          <w:color w:val="auto"/>
        </w:rPr>
        <w:t>ho v</w:t>
      </w:r>
      <w:r w:rsidRPr="001C478E">
        <w:rPr>
          <w:rFonts w:hint="eastAsia"/>
          <w:color w:val="auto"/>
        </w:rPr>
        <w:t>ý</w:t>
      </w:r>
      <w:r w:rsidRPr="001C478E">
        <w:rPr>
          <w:color w:val="auto"/>
        </w:rPr>
        <w:t>sledku, ne</w:t>
      </w:r>
      <w:r w:rsidRPr="001C478E">
        <w:rPr>
          <w:rFonts w:hint="eastAsia"/>
          <w:color w:val="auto"/>
        </w:rPr>
        <w:t>ž</w:t>
      </w:r>
      <w:r w:rsidRPr="001C478E">
        <w:rPr>
          <w:color w:val="auto"/>
        </w:rPr>
        <w:t xml:space="preserve"> jak</w:t>
      </w:r>
      <w:r w:rsidRPr="001C478E">
        <w:rPr>
          <w:rFonts w:hint="eastAsia"/>
          <w:color w:val="auto"/>
        </w:rPr>
        <w:t>ý</w:t>
      </w:r>
      <w:r w:rsidRPr="001C478E">
        <w:rPr>
          <w:color w:val="auto"/>
        </w:rPr>
        <w:t xml:space="preserve"> prok</w:t>
      </w:r>
      <w:r w:rsidRPr="001C478E">
        <w:rPr>
          <w:rFonts w:hint="eastAsia"/>
          <w:color w:val="auto"/>
        </w:rPr>
        <w:t>á</w:t>
      </w:r>
      <w:r w:rsidRPr="001C478E">
        <w:rPr>
          <w:color w:val="auto"/>
        </w:rPr>
        <w:t xml:space="preserve">zali </w:t>
      </w:r>
      <w:r w:rsidRPr="001C478E">
        <w:rPr>
          <w:rFonts w:hint="eastAsia"/>
          <w:color w:val="auto"/>
        </w:rPr>
        <w:t>č</w:t>
      </w:r>
      <w:r w:rsidRPr="001C478E">
        <w:rPr>
          <w:color w:val="auto"/>
        </w:rPr>
        <w:t>e</w:t>
      </w:r>
      <w:r w:rsidRPr="001C478E">
        <w:rPr>
          <w:rFonts w:hint="eastAsia"/>
          <w:color w:val="auto"/>
        </w:rPr>
        <w:t>š</w:t>
      </w:r>
      <w:r w:rsidRPr="001C478E">
        <w:rPr>
          <w:color w:val="auto"/>
        </w:rPr>
        <w:t>t</w:t>
      </w:r>
      <w:r w:rsidRPr="001C478E">
        <w:rPr>
          <w:rFonts w:hint="eastAsia"/>
          <w:color w:val="auto"/>
        </w:rPr>
        <w:t>í</w:t>
      </w:r>
      <w:r w:rsidRPr="001C478E">
        <w:rPr>
          <w:color w:val="auto"/>
        </w:rPr>
        <w:t xml:space="preserve"> </w:t>
      </w:r>
      <w:r w:rsidRPr="001C478E">
        <w:rPr>
          <w:rFonts w:hint="eastAsia"/>
          <w:color w:val="auto"/>
        </w:rPr>
        <w:t>žá</w:t>
      </w:r>
      <w:r w:rsidRPr="001C478E">
        <w:rPr>
          <w:color w:val="auto"/>
        </w:rPr>
        <w:t>ci, dos</w:t>
      </w:r>
      <w:r w:rsidRPr="001C478E">
        <w:rPr>
          <w:rFonts w:hint="eastAsia"/>
          <w:color w:val="auto"/>
        </w:rPr>
        <w:t>á</w:t>
      </w:r>
      <w:r w:rsidRPr="001C478E">
        <w:rPr>
          <w:color w:val="auto"/>
        </w:rPr>
        <w:t xml:space="preserve">hli </w:t>
      </w:r>
      <w:r w:rsidRPr="001C478E">
        <w:rPr>
          <w:rFonts w:hint="eastAsia"/>
          <w:color w:val="auto"/>
        </w:rPr>
        <w:t>žá</w:t>
      </w:r>
      <w:r w:rsidRPr="001C478E">
        <w:rPr>
          <w:color w:val="auto"/>
        </w:rPr>
        <w:t>ci celkem dvan</w:t>
      </w:r>
      <w:r w:rsidRPr="001C478E">
        <w:rPr>
          <w:rFonts w:hint="eastAsia"/>
          <w:color w:val="auto"/>
        </w:rPr>
        <w:t>á</w:t>
      </w:r>
      <w:r w:rsidRPr="001C478E">
        <w:rPr>
          <w:color w:val="auto"/>
        </w:rPr>
        <w:t>cti zem</w:t>
      </w:r>
      <w:r w:rsidRPr="001C478E">
        <w:rPr>
          <w:rFonts w:hint="eastAsia"/>
          <w:color w:val="auto"/>
        </w:rPr>
        <w:t>í</w:t>
      </w:r>
      <w:r w:rsidRPr="001C478E">
        <w:rPr>
          <w:color w:val="auto"/>
        </w:rPr>
        <w:t>.</w:t>
      </w:r>
      <w:r>
        <w:rPr>
          <w:color w:val="auto"/>
        </w:rPr>
        <w:t xml:space="preserve"> </w:t>
      </w:r>
      <w:r w:rsidRPr="001C478E">
        <w:rPr>
          <w:color w:val="auto"/>
        </w:rPr>
        <w:t>Srovnateln</w:t>
      </w:r>
      <w:r w:rsidRPr="001C478E">
        <w:rPr>
          <w:rFonts w:hint="eastAsia"/>
          <w:color w:val="auto"/>
        </w:rPr>
        <w:t>é</w:t>
      </w:r>
      <w:r w:rsidRPr="001C478E">
        <w:rPr>
          <w:color w:val="auto"/>
        </w:rPr>
        <w:t xml:space="preserve"> v</w:t>
      </w:r>
      <w:r w:rsidRPr="001C478E">
        <w:rPr>
          <w:rFonts w:hint="eastAsia"/>
          <w:color w:val="auto"/>
        </w:rPr>
        <w:t>ý</w:t>
      </w:r>
      <w:r w:rsidRPr="001C478E">
        <w:rPr>
          <w:color w:val="auto"/>
        </w:rPr>
        <w:t>sledky s na</w:t>
      </w:r>
      <w:r w:rsidRPr="001C478E">
        <w:rPr>
          <w:rFonts w:hint="eastAsia"/>
          <w:color w:val="auto"/>
        </w:rPr>
        <w:t>š</w:t>
      </w:r>
      <w:r w:rsidRPr="001C478E">
        <w:rPr>
          <w:color w:val="auto"/>
        </w:rPr>
        <w:t xml:space="preserve">imi </w:t>
      </w:r>
      <w:r w:rsidRPr="001C478E">
        <w:rPr>
          <w:rFonts w:hint="eastAsia"/>
          <w:color w:val="auto"/>
        </w:rPr>
        <w:t>žá</w:t>
      </w:r>
      <w:r w:rsidRPr="001C478E">
        <w:rPr>
          <w:color w:val="auto"/>
        </w:rPr>
        <w:t>ky m</w:t>
      </w:r>
      <w:r w:rsidRPr="001C478E">
        <w:rPr>
          <w:rFonts w:hint="eastAsia"/>
          <w:color w:val="auto"/>
        </w:rPr>
        <w:t>ě</w:t>
      </w:r>
      <w:r w:rsidRPr="001C478E">
        <w:rPr>
          <w:color w:val="auto"/>
        </w:rPr>
        <w:t>ly zem</w:t>
      </w:r>
      <w:r w:rsidRPr="001C478E">
        <w:rPr>
          <w:rFonts w:hint="eastAsia"/>
          <w:color w:val="auto"/>
        </w:rPr>
        <w:t>ě</w:t>
      </w:r>
      <w:r w:rsidRPr="001C478E">
        <w:rPr>
          <w:color w:val="auto"/>
        </w:rPr>
        <w:t xml:space="preserve"> Velk</w:t>
      </w:r>
      <w:r w:rsidRPr="001C478E">
        <w:rPr>
          <w:rFonts w:hint="eastAsia"/>
          <w:color w:val="auto"/>
        </w:rPr>
        <w:t>á</w:t>
      </w:r>
      <w:r w:rsidRPr="001C478E">
        <w:rPr>
          <w:color w:val="auto"/>
        </w:rPr>
        <w:t xml:space="preserve"> Brit</w:t>
      </w:r>
      <w:r w:rsidRPr="001C478E">
        <w:rPr>
          <w:rFonts w:hint="eastAsia"/>
          <w:color w:val="auto"/>
        </w:rPr>
        <w:t>á</w:t>
      </w:r>
      <w:r w:rsidRPr="001C478E">
        <w:rPr>
          <w:color w:val="auto"/>
        </w:rPr>
        <w:t>nie, Finsko, D</w:t>
      </w:r>
      <w:r w:rsidRPr="001C478E">
        <w:rPr>
          <w:rFonts w:hint="eastAsia"/>
          <w:color w:val="auto"/>
        </w:rPr>
        <w:t>á</w:t>
      </w:r>
      <w:r w:rsidRPr="001C478E">
        <w:rPr>
          <w:color w:val="auto"/>
        </w:rPr>
        <w:t xml:space="preserve">nsko, Polsko, </w:t>
      </w:r>
      <w:r w:rsidRPr="001C478E">
        <w:rPr>
          <w:rFonts w:hint="eastAsia"/>
          <w:color w:val="auto"/>
        </w:rPr>
        <w:t>Š</w:t>
      </w:r>
      <w:r w:rsidRPr="001C478E">
        <w:rPr>
          <w:color w:val="auto"/>
        </w:rPr>
        <w:t>v</w:t>
      </w:r>
      <w:r w:rsidRPr="001C478E">
        <w:rPr>
          <w:rFonts w:hint="eastAsia"/>
          <w:color w:val="auto"/>
        </w:rPr>
        <w:t>é</w:t>
      </w:r>
      <w:r w:rsidRPr="001C478E">
        <w:rPr>
          <w:color w:val="auto"/>
        </w:rPr>
        <w:t xml:space="preserve">dsko a </w:t>
      </w:r>
      <w:r w:rsidRPr="001C478E">
        <w:rPr>
          <w:rFonts w:hint="eastAsia"/>
          <w:color w:val="auto"/>
        </w:rPr>
        <w:t>Š</w:t>
      </w:r>
      <w:r w:rsidRPr="001C478E">
        <w:rPr>
          <w:color w:val="auto"/>
        </w:rPr>
        <w:t>v</w:t>
      </w:r>
      <w:r w:rsidRPr="001C478E">
        <w:rPr>
          <w:rFonts w:hint="eastAsia"/>
          <w:color w:val="auto"/>
        </w:rPr>
        <w:t>ý</w:t>
      </w:r>
      <w:r w:rsidRPr="001C478E">
        <w:rPr>
          <w:color w:val="auto"/>
        </w:rPr>
        <w:t>carsko.</w:t>
      </w:r>
    </w:p>
    <w:p w14:paraId="36B3EEDB" w14:textId="77777777" w:rsidR="004B5C50" w:rsidRDefault="004B5C50" w:rsidP="00AE5383">
      <w:pPr>
        <w:spacing w:after="50"/>
        <w:jc w:val="both"/>
        <w:rPr>
          <w:color w:val="auto"/>
        </w:rPr>
      </w:pPr>
    </w:p>
    <w:p w14:paraId="1FBB58BF" w14:textId="77777777" w:rsidR="00227067" w:rsidRDefault="004B5C50" w:rsidP="00AE5383">
      <w:pPr>
        <w:spacing w:after="50"/>
        <w:jc w:val="both"/>
        <w:rPr>
          <w:color w:val="auto"/>
        </w:rPr>
      </w:pPr>
      <w:r w:rsidRPr="00DD50A3">
        <w:rPr>
          <w:color w:val="auto"/>
        </w:rPr>
        <w:t>Rozlo</w:t>
      </w:r>
      <w:r w:rsidRPr="00DD50A3">
        <w:rPr>
          <w:rFonts w:hint="eastAsia"/>
          <w:color w:val="auto"/>
        </w:rPr>
        <w:t>ž</w:t>
      </w:r>
      <w:r w:rsidRPr="00DD50A3">
        <w:rPr>
          <w:color w:val="auto"/>
        </w:rPr>
        <w:t>en</w:t>
      </w:r>
      <w:r w:rsidRPr="00DD50A3">
        <w:rPr>
          <w:rFonts w:hint="eastAsia"/>
          <w:color w:val="auto"/>
        </w:rPr>
        <w:t>í</w:t>
      </w:r>
      <w:r w:rsidRPr="00DD50A3">
        <w:rPr>
          <w:color w:val="auto"/>
        </w:rPr>
        <w:t xml:space="preserve"> </w:t>
      </w:r>
      <w:r w:rsidRPr="00DD50A3">
        <w:rPr>
          <w:rFonts w:hint="eastAsia"/>
          <w:color w:val="auto"/>
        </w:rPr>
        <w:t>žá</w:t>
      </w:r>
      <w:r w:rsidRPr="00DD50A3">
        <w:rPr>
          <w:color w:val="auto"/>
        </w:rPr>
        <w:t>k</w:t>
      </w:r>
      <w:r w:rsidRPr="00DD50A3">
        <w:rPr>
          <w:rFonts w:hint="eastAsia"/>
          <w:color w:val="auto"/>
        </w:rPr>
        <w:t>ů</w:t>
      </w:r>
      <w:r w:rsidR="00C51F7D" w:rsidRPr="00DD50A3">
        <w:rPr>
          <w:color w:val="auto"/>
        </w:rPr>
        <w:t xml:space="preserve"> v jednotlivých </w:t>
      </w:r>
      <w:proofErr w:type="spellStart"/>
      <w:r w:rsidR="00C51F7D" w:rsidRPr="00DD50A3">
        <w:rPr>
          <w:color w:val="auto"/>
        </w:rPr>
        <w:t>gramotnostních</w:t>
      </w:r>
      <w:proofErr w:type="spellEnd"/>
      <w:r w:rsidR="00C51F7D" w:rsidRPr="00DD50A3">
        <w:rPr>
          <w:color w:val="auto"/>
        </w:rPr>
        <w:t xml:space="preserve"> úrovních zůstalo v </w:t>
      </w:r>
      <w:r w:rsidRPr="00DD50A3">
        <w:rPr>
          <w:color w:val="auto"/>
        </w:rPr>
        <w:t>roce 2022 p</w:t>
      </w:r>
      <w:r w:rsidRPr="00DD50A3">
        <w:rPr>
          <w:rFonts w:hint="eastAsia"/>
          <w:color w:val="auto"/>
        </w:rPr>
        <w:t>ř</w:t>
      </w:r>
      <w:r w:rsidRPr="00DD50A3">
        <w:rPr>
          <w:color w:val="auto"/>
        </w:rPr>
        <w:t>ibli</w:t>
      </w:r>
      <w:r w:rsidRPr="00DD50A3">
        <w:rPr>
          <w:rFonts w:hint="eastAsia"/>
          <w:color w:val="auto"/>
        </w:rPr>
        <w:t>ž</w:t>
      </w:r>
      <w:r w:rsidRPr="00DD50A3">
        <w:rPr>
          <w:color w:val="auto"/>
        </w:rPr>
        <w:t>n</w:t>
      </w:r>
      <w:r w:rsidRPr="00DD50A3">
        <w:rPr>
          <w:rFonts w:hint="eastAsia"/>
          <w:color w:val="auto"/>
        </w:rPr>
        <w:t>ě</w:t>
      </w:r>
      <w:r w:rsidRPr="00DD50A3">
        <w:rPr>
          <w:color w:val="auto"/>
        </w:rPr>
        <w:t xml:space="preserve"> srovnateln</w:t>
      </w:r>
      <w:r w:rsidRPr="00DD50A3">
        <w:rPr>
          <w:rFonts w:hint="eastAsia"/>
          <w:color w:val="auto"/>
        </w:rPr>
        <w:t>é</w:t>
      </w:r>
      <w:r w:rsidRPr="00DD50A3">
        <w:rPr>
          <w:color w:val="auto"/>
        </w:rPr>
        <w:t xml:space="preserve"> s</w:t>
      </w:r>
      <w:r w:rsidR="00C51F7D" w:rsidRPr="00DD50A3">
        <w:rPr>
          <w:color w:val="auto"/>
        </w:rPr>
        <w:t> </w:t>
      </w:r>
      <w:r w:rsidRPr="00DD50A3">
        <w:rPr>
          <w:color w:val="auto"/>
        </w:rPr>
        <w:t xml:space="preserve">rokem 2018. </w:t>
      </w:r>
      <w:r w:rsidRPr="00DD50A3">
        <w:rPr>
          <w:b/>
          <w:bCs/>
          <w:color w:val="auto"/>
        </w:rPr>
        <w:t>Je pro ně</w:t>
      </w:r>
      <w:r w:rsidR="00C51F7D" w:rsidRPr="00DD50A3">
        <w:rPr>
          <w:b/>
          <w:bCs/>
          <w:color w:val="auto"/>
        </w:rPr>
        <w:t>j</w:t>
      </w:r>
      <w:r w:rsidRPr="00DD50A3">
        <w:rPr>
          <w:b/>
          <w:bCs/>
          <w:color w:val="auto"/>
        </w:rPr>
        <w:t xml:space="preserve"> charakteristický více než dvacetiprocentní podíl žáků pod základní druhou dovednostní úrovní, který se nedař</w:t>
      </w:r>
      <w:r w:rsidR="00C51F7D" w:rsidRPr="00DD50A3">
        <w:rPr>
          <w:b/>
          <w:bCs/>
          <w:color w:val="auto"/>
        </w:rPr>
        <w:t>ilo</w:t>
      </w:r>
      <w:r w:rsidRPr="00DD50A3">
        <w:rPr>
          <w:b/>
          <w:bCs/>
          <w:color w:val="auto"/>
        </w:rPr>
        <w:t xml:space="preserve"> v uplynulých deseti letech snižovat. </w:t>
      </w:r>
      <w:r w:rsidRPr="00DD50A3">
        <w:rPr>
          <w:color w:val="auto"/>
        </w:rPr>
        <w:t>P</w:t>
      </w:r>
      <w:r w:rsidRPr="00DD50A3">
        <w:rPr>
          <w:rFonts w:hint="eastAsia"/>
          <w:color w:val="auto"/>
        </w:rPr>
        <w:t>ř</w:t>
      </w:r>
      <w:r w:rsidRPr="00DD50A3">
        <w:rPr>
          <w:color w:val="auto"/>
        </w:rPr>
        <w:t>esto</w:t>
      </w:r>
      <w:r w:rsidRPr="00DD50A3">
        <w:rPr>
          <w:rFonts w:hint="eastAsia"/>
          <w:color w:val="auto"/>
        </w:rPr>
        <w:t>ž</w:t>
      </w:r>
      <w:r w:rsidRPr="00DD50A3">
        <w:rPr>
          <w:color w:val="auto"/>
        </w:rPr>
        <w:t>e je tento pod</w:t>
      </w:r>
      <w:r w:rsidRPr="00DD50A3">
        <w:rPr>
          <w:rFonts w:hint="eastAsia"/>
          <w:color w:val="auto"/>
        </w:rPr>
        <w:t>í</w:t>
      </w:r>
      <w:r w:rsidRPr="00DD50A3">
        <w:rPr>
          <w:color w:val="auto"/>
        </w:rPr>
        <w:t>l v</w:t>
      </w:r>
      <w:r w:rsidR="00C51F7D" w:rsidRPr="00DD50A3">
        <w:rPr>
          <w:color w:val="auto"/>
        </w:rPr>
        <w:t> </w:t>
      </w:r>
      <w:r w:rsidRPr="00DD50A3">
        <w:rPr>
          <w:color w:val="auto"/>
        </w:rPr>
        <w:t>mezin</w:t>
      </w:r>
      <w:r w:rsidRPr="00DD50A3">
        <w:rPr>
          <w:rFonts w:hint="eastAsia"/>
          <w:color w:val="auto"/>
        </w:rPr>
        <w:t>á</w:t>
      </w:r>
      <w:r w:rsidRPr="00DD50A3">
        <w:rPr>
          <w:color w:val="auto"/>
        </w:rPr>
        <w:t>rodn</w:t>
      </w:r>
      <w:r w:rsidRPr="00DD50A3">
        <w:rPr>
          <w:rFonts w:hint="eastAsia"/>
          <w:color w:val="auto"/>
        </w:rPr>
        <w:t>í</w:t>
      </w:r>
      <w:r w:rsidRPr="00DD50A3">
        <w:rPr>
          <w:color w:val="auto"/>
        </w:rPr>
        <w:t>m srovn</w:t>
      </w:r>
      <w:r w:rsidRPr="00DD50A3">
        <w:rPr>
          <w:rFonts w:hint="eastAsia"/>
          <w:color w:val="auto"/>
        </w:rPr>
        <w:t>á</w:t>
      </w:r>
      <w:r w:rsidRPr="00DD50A3">
        <w:rPr>
          <w:color w:val="auto"/>
        </w:rPr>
        <w:t>n</w:t>
      </w:r>
      <w:r w:rsidRPr="00DD50A3">
        <w:rPr>
          <w:rFonts w:hint="eastAsia"/>
          <w:color w:val="auto"/>
        </w:rPr>
        <w:t>í</w:t>
      </w:r>
      <w:r w:rsidRPr="00DD50A3">
        <w:rPr>
          <w:color w:val="auto"/>
        </w:rPr>
        <w:t xml:space="preserve"> sp</w:t>
      </w:r>
      <w:r w:rsidRPr="00DD50A3">
        <w:rPr>
          <w:rFonts w:hint="eastAsia"/>
          <w:color w:val="auto"/>
        </w:rPr>
        <w:t>íš</w:t>
      </w:r>
      <w:r w:rsidRPr="00DD50A3">
        <w:rPr>
          <w:color w:val="auto"/>
        </w:rPr>
        <w:t>e podpr</w:t>
      </w:r>
      <w:r w:rsidRPr="00DD50A3">
        <w:rPr>
          <w:rFonts w:hint="eastAsia"/>
          <w:color w:val="auto"/>
        </w:rPr>
        <w:t>ů</w:t>
      </w:r>
      <w:r w:rsidRPr="00DD50A3">
        <w:rPr>
          <w:color w:val="auto"/>
        </w:rPr>
        <w:t>m</w:t>
      </w:r>
      <w:r w:rsidRPr="00DD50A3">
        <w:rPr>
          <w:rFonts w:hint="eastAsia"/>
          <w:color w:val="auto"/>
        </w:rPr>
        <w:t>ě</w:t>
      </w:r>
      <w:r w:rsidRPr="00DD50A3">
        <w:rPr>
          <w:color w:val="auto"/>
        </w:rPr>
        <w:t>rn</w:t>
      </w:r>
      <w:r w:rsidRPr="00DD50A3">
        <w:rPr>
          <w:rFonts w:hint="eastAsia"/>
          <w:color w:val="auto"/>
        </w:rPr>
        <w:t>ý</w:t>
      </w:r>
      <w:r w:rsidRPr="00DD50A3">
        <w:rPr>
          <w:color w:val="auto"/>
        </w:rPr>
        <w:t xml:space="preserve"> (pr</w:t>
      </w:r>
      <w:r w:rsidRPr="00DD50A3">
        <w:rPr>
          <w:rFonts w:hint="eastAsia"/>
          <w:color w:val="auto"/>
        </w:rPr>
        <w:t>ů</w:t>
      </w:r>
      <w:r w:rsidRPr="00DD50A3">
        <w:rPr>
          <w:color w:val="auto"/>
        </w:rPr>
        <w:t>m</w:t>
      </w:r>
      <w:r w:rsidRPr="00DD50A3">
        <w:rPr>
          <w:rFonts w:hint="eastAsia"/>
          <w:color w:val="auto"/>
        </w:rPr>
        <w:t>ě</w:t>
      </w:r>
      <w:r w:rsidRPr="00DD50A3">
        <w:rPr>
          <w:color w:val="auto"/>
        </w:rPr>
        <w:t xml:space="preserve">r OECD </w:t>
      </w:r>
      <w:r w:rsidRPr="00DD50A3">
        <w:rPr>
          <w:rFonts w:hint="eastAsia"/>
          <w:color w:val="auto"/>
        </w:rPr>
        <w:t>č</w:t>
      </w:r>
      <w:r w:rsidRPr="00DD50A3">
        <w:rPr>
          <w:color w:val="auto"/>
        </w:rPr>
        <w:t>in</w:t>
      </w:r>
      <w:r w:rsidRPr="00DD50A3">
        <w:rPr>
          <w:rFonts w:hint="eastAsia"/>
          <w:color w:val="auto"/>
        </w:rPr>
        <w:t>í</w:t>
      </w:r>
      <w:r w:rsidRPr="00DD50A3">
        <w:rPr>
          <w:color w:val="auto"/>
        </w:rPr>
        <w:t xml:space="preserve"> 26 %, pr</w:t>
      </w:r>
      <w:r w:rsidRPr="00DD50A3">
        <w:rPr>
          <w:rFonts w:hint="eastAsia"/>
          <w:color w:val="auto"/>
        </w:rPr>
        <w:t>ů</w:t>
      </w:r>
      <w:r w:rsidRPr="00DD50A3">
        <w:rPr>
          <w:color w:val="auto"/>
        </w:rPr>
        <w:t>m</w:t>
      </w:r>
      <w:r w:rsidRPr="00DD50A3">
        <w:rPr>
          <w:rFonts w:hint="eastAsia"/>
          <w:color w:val="auto"/>
        </w:rPr>
        <w:t>ě</w:t>
      </w:r>
      <w:r w:rsidRPr="00DD50A3">
        <w:rPr>
          <w:color w:val="auto"/>
        </w:rPr>
        <w:t>r EU 28 %), st</w:t>
      </w:r>
      <w:r w:rsidRPr="00DD50A3">
        <w:rPr>
          <w:rFonts w:hint="eastAsia"/>
          <w:color w:val="auto"/>
        </w:rPr>
        <w:t>á</w:t>
      </w:r>
      <w:r w:rsidRPr="00DD50A3">
        <w:rPr>
          <w:color w:val="auto"/>
        </w:rPr>
        <w:t>le se jedn</w:t>
      </w:r>
      <w:r w:rsidRPr="00DD50A3">
        <w:rPr>
          <w:rFonts w:hint="eastAsia"/>
          <w:color w:val="auto"/>
        </w:rPr>
        <w:t>á</w:t>
      </w:r>
      <w:r w:rsidRPr="00DD50A3">
        <w:rPr>
          <w:color w:val="auto"/>
        </w:rPr>
        <w:t xml:space="preserve"> o relativn</w:t>
      </w:r>
      <w:r w:rsidRPr="00DD50A3">
        <w:rPr>
          <w:rFonts w:hint="eastAsia"/>
          <w:color w:val="auto"/>
        </w:rPr>
        <w:t>ě</w:t>
      </w:r>
      <w:r w:rsidRPr="00DD50A3">
        <w:rPr>
          <w:color w:val="auto"/>
        </w:rPr>
        <w:t xml:space="preserve"> velkou skupinu </w:t>
      </w:r>
      <w:r w:rsidRPr="00DD50A3">
        <w:rPr>
          <w:rFonts w:hint="eastAsia"/>
          <w:color w:val="auto"/>
        </w:rPr>
        <w:t>žá</w:t>
      </w:r>
      <w:r w:rsidRPr="00DD50A3">
        <w:rPr>
          <w:color w:val="auto"/>
        </w:rPr>
        <w:t>k</w:t>
      </w:r>
      <w:r w:rsidRPr="00DD50A3">
        <w:rPr>
          <w:rFonts w:hint="eastAsia"/>
          <w:color w:val="auto"/>
        </w:rPr>
        <w:t>ů</w:t>
      </w:r>
      <w:r w:rsidRPr="00DD50A3">
        <w:rPr>
          <w:color w:val="auto"/>
        </w:rPr>
        <w:t>, jejich</w:t>
      </w:r>
      <w:r w:rsidRPr="00DD50A3">
        <w:rPr>
          <w:rFonts w:hint="eastAsia"/>
          <w:color w:val="auto"/>
        </w:rPr>
        <w:t>ž</w:t>
      </w:r>
      <w:r w:rsidRPr="00DD50A3">
        <w:rPr>
          <w:color w:val="auto"/>
        </w:rPr>
        <w:t xml:space="preserve"> nedostate</w:t>
      </w:r>
      <w:r w:rsidRPr="00DD50A3">
        <w:rPr>
          <w:rFonts w:hint="eastAsia"/>
          <w:color w:val="auto"/>
        </w:rPr>
        <w:t>č</w:t>
      </w:r>
      <w:r w:rsidRPr="00DD50A3">
        <w:rPr>
          <w:color w:val="auto"/>
        </w:rPr>
        <w:t>n</w:t>
      </w:r>
      <w:r w:rsidRPr="00DD50A3">
        <w:rPr>
          <w:rFonts w:hint="eastAsia"/>
          <w:color w:val="auto"/>
        </w:rPr>
        <w:t>é</w:t>
      </w:r>
      <w:r w:rsidRPr="00DD50A3">
        <w:rPr>
          <w:color w:val="auto"/>
        </w:rPr>
        <w:t xml:space="preserve"> </w:t>
      </w:r>
      <w:r w:rsidRPr="00DD50A3">
        <w:rPr>
          <w:rFonts w:hint="eastAsia"/>
          <w:color w:val="auto"/>
        </w:rPr>
        <w:t>č</w:t>
      </w:r>
      <w:r w:rsidRPr="00DD50A3">
        <w:rPr>
          <w:color w:val="auto"/>
        </w:rPr>
        <w:t>ten</w:t>
      </w:r>
      <w:r w:rsidRPr="00DD50A3">
        <w:rPr>
          <w:rFonts w:hint="eastAsia"/>
          <w:color w:val="auto"/>
        </w:rPr>
        <w:t>ář</w:t>
      </w:r>
      <w:r w:rsidRPr="00DD50A3">
        <w:rPr>
          <w:color w:val="auto"/>
        </w:rPr>
        <w:t>sk</w:t>
      </w:r>
      <w:r w:rsidRPr="00DD50A3">
        <w:rPr>
          <w:rFonts w:hint="eastAsia"/>
          <w:color w:val="auto"/>
        </w:rPr>
        <w:t>é</w:t>
      </w:r>
      <w:r w:rsidRPr="00DD50A3">
        <w:rPr>
          <w:color w:val="auto"/>
        </w:rPr>
        <w:t xml:space="preserve"> dovednosti jim mohou br</w:t>
      </w:r>
      <w:r w:rsidRPr="00DD50A3">
        <w:rPr>
          <w:rFonts w:hint="eastAsia"/>
          <w:color w:val="auto"/>
        </w:rPr>
        <w:t>á</w:t>
      </w:r>
      <w:r w:rsidRPr="00DD50A3">
        <w:rPr>
          <w:color w:val="auto"/>
        </w:rPr>
        <w:t>nit v</w:t>
      </w:r>
      <w:r w:rsidR="00C51F7D" w:rsidRPr="00DD50A3">
        <w:rPr>
          <w:color w:val="auto"/>
        </w:rPr>
        <w:t> </w:t>
      </w:r>
      <w:r w:rsidRPr="00DD50A3">
        <w:rPr>
          <w:color w:val="auto"/>
        </w:rPr>
        <w:t>efektivn</w:t>
      </w:r>
      <w:r w:rsidRPr="00DD50A3">
        <w:rPr>
          <w:rFonts w:hint="eastAsia"/>
          <w:color w:val="auto"/>
        </w:rPr>
        <w:t>í</w:t>
      </w:r>
      <w:r w:rsidRPr="00DD50A3">
        <w:rPr>
          <w:color w:val="auto"/>
        </w:rPr>
        <w:t xml:space="preserve">m </w:t>
      </w:r>
      <w:r w:rsidRPr="00DD50A3">
        <w:rPr>
          <w:rFonts w:hint="eastAsia"/>
          <w:color w:val="auto"/>
        </w:rPr>
        <w:t>ř</w:t>
      </w:r>
      <w:r w:rsidRPr="00DD50A3">
        <w:rPr>
          <w:color w:val="auto"/>
        </w:rPr>
        <w:t>e</w:t>
      </w:r>
      <w:r w:rsidRPr="00DD50A3">
        <w:rPr>
          <w:rFonts w:hint="eastAsia"/>
          <w:color w:val="auto"/>
        </w:rPr>
        <w:t>š</w:t>
      </w:r>
      <w:r w:rsidRPr="00DD50A3">
        <w:rPr>
          <w:color w:val="auto"/>
        </w:rPr>
        <w:t>en</w:t>
      </w:r>
      <w:r w:rsidRPr="00DD50A3">
        <w:rPr>
          <w:rFonts w:hint="eastAsia"/>
          <w:color w:val="auto"/>
        </w:rPr>
        <w:t>í</w:t>
      </w:r>
      <w:r w:rsidRPr="00DD50A3">
        <w:rPr>
          <w:color w:val="auto"/>
        </w:rPr>
        <w:t xml:space="preserve"> ka</w:t>
      </w:r>
      <w:r w:rsidRPr="00DD50A3">
        <w:rPr>
          <w:rFonts w:hint="eastAsia"/>
          <w:color w:val="auto"/>
        </w:rPr>
        <w:t>ž</w:t>
      </w:r>
      <w:r w:rsidRPr="00DD50A3">
        <w:rPr>
          <w:color w:val="auto"/>
        </w:rPr>
        <w:t>dodenn</w:t>
      </w:r>
      <w:r w:rsidRPr="00DD50A3">
        <w:rPr>
          <w:rFonts w:hint="eastAsia"/>
          <w:color w:val="auto"/>
        </w:rPr>
        <w:t>í</w:t>
      </w:r>
      <w:r w:rsidRPr="00DD50A3">
        <w:rPr>
          <w:color w:val="auto"/>
        </w:rPr>
        <w:t>ch situac</w:t>
      </w:r>
      <w:r w:rsidRPr="00DD50A3">
        <w:rPr>
          <w:rFonts w:hint="eastAsia"/>
          <w:color w:val="auto"/>
        </w:rPr>
        <w:t>í</w:t>
      </w:r>
      <w:r w:rsidRPr="00DD50A3">
        <w:rPr>
          <w:color w:val="auto"/>
        </w:rPr>
        <w:t>, kter</w:t>
      </w:r>
      <w:r w:rsidRPr="00DD50A3">
        <w:rPr>
          <w:rFonts w:hint="eastAsia"/>
          <w:color w:val="auto"/>
        </w:rPr>
        <w:t>é</w:t>
      </w:r>
      <w:r w:rsidRPr="00DD50A3">
        <w:rPr>
          <w:color w:val="auto"/>
        </w:rPr>
        <w:t xml:space="preserve"> vy</w:t>
      </w:r>
      <w:r w:rsidRPr="00DD50A3">
        <w:rPr>
          <w:rFonts w:hint="eastAsia"/>
          <w:color w:val="auto"/>
        </w:rPr>
        <w:t>ž</w:t>
      </w:r>
      <w:r w:rsidRPr="00DD50A3">
        <w:rPr>
          <w:color w:val="auto"/>
        </w:rPr>
        <w:t>aduj</w:t>
      </w:r>
      <w:r w:rsidRPr="00DD50A3">
        <w:rPr>
          <w:rFonts w:hint="eastAsia"/>
          <w:color w:val="auto"/>
        </w:rPr>
        <w:t>í</w:t>
      </w:r>
      <w:r w:rsidRPr="00DD50A3">
        <w:rPr>
          <w:color w:val="auto"/>
        </w:rPr>
        <w:t xml:space="preserve"> </w:t>
      </w:r>
      <w:r w:rsidRPr="00DD50A3">
        <w:rPr>
          <w:rFonts w:hint="eastAsia"/>
          <w:color w:val="auto"/>
        </w:rPr>
        <w:t>č</w:t>
      </w:r>
      <w:r w:rsidRPr="00DD50A3">
        <w:rPr>
          <w:color w:val="auto"/>
        </w:rPr>
        <w:t>ten</w:t>
      </w:r>
      <w:r w:rsidRPr="00DD50A3">
        <w:rPr>
          <w:rFonts w:hint="eastAsia"/>
          <w:color w:val="auto"/>
        </w:rPr>
        <w:t>í</w:t>
      </w:r>
      <w:r w:rsidRPr="00DD50A3">
        <w:rPr>
          <w:color w:val="auto"/>
        </w:rPr>
        <w:t xml:space="preserve"> a porozum</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textu. Schopnost porozum</w:t>
      </w:r>
      <w:r w:rsidRPr="00DD50A3">
        <w:rPr>
          <w:rFonts w:hint="eastAsia"/>
          <w:color w:val="auto"/>
        </w:rPr>
        <w:t>ě</w:t>
      </w:r>
      <w:r w:rsidRPr="00DD50A3">
        <w:rPr>
          <w:color w:val="auto"/>
        </w:rPr>
        <w:t>t textu, p</w:t>
      </w:r>
      <w:r w:rsidRPr="00DD50A3">
        <w:rPr>
          <w:rFonts w:hint="eastAsia"/>
          <w:color w:val="auto"/>
        </w:rPr>
        <w:t>ř</w:t>
      </w:r>
      <w:r w:rsidRPr="00DD50A3">
        <w:rPr>
          <w:color w:val="auto"/>
        </w:rPr>
        <w:t>em</w:t>
      </w:r>
      <w:r w:rsidRPr="00DD50A3">
        <w:rPr>
          <w:rFonts w:hint="eastAsia"/>
          <w:color w:val="auto"/>
        </w:rPr>
        <w:t>ýš</w:t>
      </w:r>
      <w:r w:rsidRPr="00DD50A3">
        <w:rPr>
          <w:color w:val="auto"/>
        </w:rPr>
        <w:t>let o n</w:t>
      </w:r>
      <w:r w:rsidRPr="00DD50A3">
        <w:rPr>
          <w:rFonts w:hint="eastAsia"/>
          <w:color w:val="auto"/>
        </w:rPr>
        <w:t>ě</w:t>
      </w:r>
      <w:r w:rsidRPr="00DD50A3">
        <w:rPr>
          <w:color w:val="auto"/>
        </w:rPr>
        <w:t>m a kriticky jej posuzovat nab</w:t>
      </w:r>
      <w:r w:rsidRPr="00DD50A3">
        <w:rPr>
          <w:rFonts w:hint="eastAsia"/>
          <w:color w:val="auto"/>
        </w:rPr>
        <w:t>ý</w:t>
      </w:r>
      <w:r w:rsidRPr="00DD50A3">
        <w:rPr>
          <w:color w:val="auto"/>
        </w:rPr>
        <w:t>v</w:t>
      </w:r>
      <w:r w:rsidRPr="00DD50A3">
        <w:rPr>
          <w:rFonts w:hint="eastAsia"/>
          <w:color w:val="auto"/>
        </w:rPr>
        <w:t>á</w:t>
      </w:r>
      <w:r w:rsidRPr="00DD50A3">
        <w:rPr>
          <w:color w:val="auto"/>
        </w:rPr>
        <w:t xml:space="preserve"> p</w:t>
      </w:r>
      <w:r w:rsidRPr="00DD50A3">
        <w:rPr>
          <w:rFonts w:hint="eastAsia"/>
          <w:color w:val="auto"/>
        </w:rPr>
        <w:t>ř</w:t>
      </w:r>
      <w:r w:rsidRPr="00DD50A3">
        <w:rPr>
          <w:color w:val="auto"/>
        </w:rPr>
        <w:t>itom st</w:t>
      </w:r>
      <w:r w:rsidRPr="00DD50A3">
        <w:rPr>
          <w:rFonts w:hint="eastAsia"/>
          <w:color w:val="auto"/>
        </w:rPr>
        <w:t>á</w:t>
      </w:r>
      <w:r w:rsidRPr="00DD50A3">
        <w:rPr>
          <w:color w:val="auto"/>
        </w:rPr>
        <w:t>le v</w:t>
      </w:r>
      <w:r w:rsidRPr="00DD50A3">
        <w:rPr>
          <w:rFonts w:hint="eastAsia"/>
          <w:color w:val="auto"/>
        </w:rPr>
        <w:t>ě</w:t>
      </w:r>
      <w:r w:rsidRPr="00DD50A3">
        <w:rPr>
          <w:color w:val="auto"/>
        </w:rPr>
        <w:t>t</w:t>
      </w:r>
      <w:r w:rsidRPr="00DD50A3">
        <w:rPr>
          <w:rFonts w:hint="eastAsia"/>
          <w:color w:val="auto"/>
        </w:rPr>
        <w:t>ší</w:t>
      </w:r>
      <w:r w:rsidRPr="00DD50A3">
        <w:rPr>
          <w:color w:val="auto"/>
        </w:rPr>
        <w:t>ho v</w:t>
      </w:r>
      <w:r w:rsidRPr="00DD50A3">
        <w:rPr>
          <w:rFonts w:hint="eastAsia"/>
          <w:color w:val="auto"/>
        </w:rPr>
        <w:t>ý</w:t>
      </w:r>
      <w:r w:rsidRPr="00DD50A3">
        <w:rPr>
          <w:color w:val="auto"/>
        </w:rPr>
        <w:t>znamu v</w:t>
      </w:r>
      <w:r w:rsidR="00C51F7D" w:rsidRPr="00DD50A3">
        <w:rPr>
          <w:color w:val="auto"/>
        </w:rPr>
        <w:t> </w:t>
      </w:r>
      <w:r w:rsidRPr="00DD50A3">
        <w:rPr>
          <w:color w:val="auto"/>
        </w:rPr>
        <w:t>kontextu rychl</w:t>
      </w:r>
      <w:r w:rsidRPr="00DD50A3">
        <w:rPr>
          <w:rFonts w:hint="eastAsia"/>
          <w:color w:val="auto"/>
        </w:rPr>
        <w:t>é</w:t>
      </w:r>
      <w:r w:rsidRPr="00DD50A3">
        <w:rPr>
          <w:color w:val="auto"/>
        </w:rPr>
        <w:t>ho rozvoje n</w:t>
      </w:r>
      <w:r w:rsidRPr="00DD50A3">
        <w:rPr>
          <w:rFonts w:hint="eastAsia"/>
          <w:color w:val="auto"/>
        </w:rPr>
        <w:t>á</w:t>
      </w:r>
      <w:r w:rsidRPr="00DD50A3">
        <w:rPr>
          <w:color w:val="auto"/>
        </w:rPr>
        <w:t>stroj</w:t>
      </w:r>
      <w:r w:rsidRPr="00DD50A3">
        <w:rPr>
          <w:rFonts w:hint="eastAsia"/>
          <w:color w:val="auto"/>
        </w:rPr>
        <w:t>ů</w:t>
      </w:r>
      <w:r w:rsidRPr="00DD50A3">
        <w:rPr>
          <w:color w:val="auto"/>
        </w:rPr>
        <w:t xml:space="preserve"> um</w:t>
      </w:r>
      <w:r w:rsidRPr="00DD50A3">
        <w:rPr>
          <w:rFonts w:hint="eastAsia"/>
          <w:color w:val="auto"/>
        </w:rPr>
        <w:t>ě</w:t>
      </w:r>
      <w:r w:rsidRPr="00DD50A3">
        <w:rPr>
          <w:color w:val="auto"/>
        </w:rPr>
        <w:t>l</w:t>
      </w:r>
      <w:r w:rsidRPr="00DD50A3">
        <w:rPr>
          <w:rFonts w:hint="eastAsia"/>
          <w:color w:val="auto"/>
        </w:rPr>
        <w:t>é</w:t>
      </w:r>
      <w:r w:rsidRPr="00DD50A3">
        <w:rPr>
          <w:color w:val="auto"/>
        </w:rPr>
        <w:t xml:space="preserve"> inteligence, s nimi</w:t>
      </w:r>
      <w:r w:rsidRPr="00DD50A3">
        <w:rPr>
          <w:rFonts w:hint="eastAsia"/>
          <w:color w:val="auto"/>
        </w:rPr>
        <w:t>ž</w:t>
      </w:r>
      <w:r w:rsidRPr="00DD50A3">
        <w:rPr>
          <w:color w:val="auto"/>
        </w:rPr>
        <w:t xml:space="preserve"> se </w:t>
      </w:r>
      <w:r w:rsidRPr="00DD50A3">
        <w:rPr>
          <w:rFonts w:hint="eastAsia"/>
          <w:color w:val="auto"/>
        </w:rPr>
        <w:t>žá</w:t>
      </w:r>
      <w:r w:rsidRPr="00DD50A3">
        <w:rPr>
          <w:color w:val="auto"/>
        </w:rPr>
        <w:t>ci setk</w:t>
      </w:r>
      <w:r w:rsidRPr="00DD50A3">
        <w:rPr>
          <w:rFonts w:hint="eastAsia"/>
          <w:color w:val="auto"/>
        </w:rPr>
        <w:t>á</w:t>
      </w:r>
      <w:r w:rsidRPr="00DD50A3">
        <w:rPr>
          <w:color w:val="auto"/>
        </w:rPr>
        <w:t>vaj</w:t>
      </w:r>
      <w:r w:rsidRPr="00DD50A3">
        <w:rPr>
          <w:rFonts w:hint="eastAsia"/>
          <w:color w:val="auto"/>
        </w:rPr>
        <w:t>í</w:t>
      </w:r>
      <w:r w:rsidRPr="00DD50A3">
        <w:rPr>
          <w:color w:val="auto"/>
        </w:rPr>
        <w:t xml:space="preserve">. </w:t>
      </w:r>
      <w:r w:rsidRPr="00DD50A3">
        <w:rPr>
          <w:rFonts w:hint="eastAsia"/>
          <w:color w:val="auto"/>
        </w:rPr>
        <w:t>Žá</w:t>
      </w:r>
      <w:r w:rsidRPr="00DD50A3">
        <w:rPr>
          <w:color w:val="auto"/>
        </w:rPr>
        <w:t>ci s nedostate</w:t>
      </w:r>
      <w:r w:rsidRPr="00DD50A3">
        <w:rPr>
          <w:rFonts w:hint="eastAsia"/>
          <w:color w:val="auto"/>
        </w:rPr>
        <w:t>č</w:t>
      </w:r>
      <w:r w:rsidRPr="00DD50A3">
        <w:rPr>
          <w:color w:val="auto"/>
        </w:rPr>
        <w:t xml:space="preserve">nou </w:t>
      </w:r>
      <w:r w:rsidRPr="00DD50A3">
        <w:rPr>
          <w:rFonts w:hint="eastAsia"/>
          <w:color w:val="auto"/>
        </w:rPr>
        <w:t>č</w:t>
      </w:r>
      <w:r w:rsidRPr="00DD50A3">
        <w:rPr>
          <w:color w:val="auto"/>
        </w:rPr>
        <w:t>ten</w:t>
      </w:r>
      <w:r w:rsidRPr="00DD50A3">
        <w:rPr>
          <w:rFonts w:hint="eastAsia"/>
          <w:color w:val="auto"/>
        </w:rPr>
        <w:t>ář</w:t>
      </w:r>
      <w:r w:rsidRPr="00DD50A3">
        <w:rPr>
          <w:color w:val="auto"/>
        </w:rPr>
        <w:t>skou gramotnost</w:t>
      </w:r>
      <w:r w:rsidRPr="00DD50A3">
        <w:rPr>
          <w:rFonts w:hint="eastAsia"/>
          <w:color w:val="auto"/>
        </w:rPr>
        <w:t>í</w:t>
      </w:r>
      <w:r w:rsidRPr="00DD50A3">
        <w:rPr>
          <w:color w:val="auto"/>
        </w:rPr>
        <w:t xml:space="preserve"> mohou b</w:t>
      </w:r>
      <w:r w:rsidRPr="00DD50A3">
        <w:rPr>
          <w:rFonts w:hint="eastAsia"/>
          <w:color w:val="auto"/>
        </w:rPr>
        <w:t>ý</w:t>
      </w:r>
      <w:r w:rsidRPr="00DD50A3">
        <w:rPr>
          <w:color w:val="auto"/>
        </w:rPr>
        <w:t>t znev</w:t>
      </w:r>
      <w:r w:rsidRPr="00DD50A3">
        <w:rPr>
          <w:rFonts w:hint="eastAsia"/>
          <w:color w:val="auto"/>
        </w:rPr>
        <w:t>ý</w:t>
      </w:r>
      <w:r w:rsidRPr="00DD50A3">
        <w:rPr>
          <w:color w:val="auto"/>
        </w:rPr>
        <w:t>hodn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nejen p</w:t>
      </w:r>
      <w:r w:rsidRPr="00DD50A3">
        <w:rPr>
          <w:rFonts w:hint="eastAsia"/>
          <w:color w:val="auto"/>
        </w:rPr>
        <w:t>ř</w:t>
      </w:r>
      <w:r w:rsidRPr="00DD50A3">
        <w:rPr>
          <w:color w:val="auto"/>
        </w:rPr>
        <w:t>i pln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sv</w:t>
      </w:r>
      <w:r w:rsidRPr="00DD50A3">
        <w:rPr>
          <w:rFonts w:hint="eastAsia"/>
          <w:color w:val="auto"/>
        </w:rPr>
        <w:t>ý</w:t>
      </w:r>
      <w:r w:rsidRPr="00DD50A3">
        <w:rPr>
          <w:color w:val="auto"/>
        </w:rPr>
        <w:t>ch studijn</w:t>
      </w:r>
      <w:r w:rsidRPr="00DD50A3">
        <w:rPr>
          <w:rFonts w:hint="eastAsia"/>
          <w:color w:val="auto"/>
        </w:rPr>
        <w:t>í</w:t>
      </w:r>
      <w:r w:rsidRPr="00DD50A3">
        <w:rPr>
          <w:color w:val="auto"/>
        </w:rPr>
        <w:t xml:space="preserve">ch </w:t>
      </w:r>
      <w:r w:rsidRPr="00DD50A3">
        <w:rPr>
          <w:rFonts w:hint="eastAsia"/>
          <w:color w:val="auto"/>
        </w:rPr>
        <w:t>č</w:t>
      </w:r>
      <w:r w:rsidRPr="00DD50A3">
        <w:rPr>
          <w:color w:val="auto"/>
        </w:rPr>
        <w:t>i pracovn</w:t>
      </w:r>
      <w:r w:rsidRPr="00DD50A3">
        <w:rPr>
          <w:rFonts w:hint="eastAsia"/>
          <w:color w:val="auto"/>
        </w:rPr>
        <w:t>í</w:t>
      </w:r>
      <w:r w:rsidRPr="00DD50A3">
        <w:rPr>
          <w:color w:val="auto"/>
        </w:rPr>
        <w:t>ch povinnost</w:t>
      </w:r>
      <w:r w:rsidRPr="00DD50A3">
        <w:rPr>
          <w:rFonts w:hint="eastAsia"/>
          <w:color w:val="auto"/>
        </w:rPr>
        <w:t>í</w:t>
      </w:r>
      <w:r w:rsidRPr="00DD50A3">
        <w:rPr>
          <w:color w:val="auto"/>
        </w:rPr>
        <w:t>, ale tak</w:t>
      </w:r>
      <w:r w:rsidRPr="00DD50A3">
        <w:rPr>
          <w:rFonts w:hint="eastAsia"/>
          <w:color w:val="auto"/>
        </w:rPr>
        <w:t>é</w:t>
      </w:r>
      <w:r w:rsidRPr="00DD50A3">
        <w:rPr>
          <w:color w:val="auto"/>
        </w:rPr>
        <w:t xml:space="preserve"> p</w:t>
      </w:r>
      <w:r w:rsidRPr="00DD50A3">
        <w:rPr>
          <w:rFonts w:hint="eastAsia"/>
          <w:color w:val="auto"/>
        </w:rPr>
        <w:t>ř</w:t>
      </w:r>
      <w:r w:rsidRPr="00DD50A3">
        <w:rPr>
          <w:color w:val="auto"/>
        </w:rPr>
        <w:t>i sv</w:t>
      </w:r>
      <w:r w:rsidRPr="00DD50A3">
        <w:rPr>
          <w:rFonts w:hint="eastAsia"/>
          <w:color w:val="auto"/>
        </w:rPr>
        <w:t>é</w:t>
      </w:r>
      <w:r w:rsidRPr="00DD50A3">
        <w:rPr>
          <w:color w:val="auto"/>
        </w:rPr>
        <w:t>m ka</w:t>
      </w:r>
      <w:r w:rsidRPr="00DD50A3">
        <w:rPr>
          <w:rFonts w:hint="eastAsia"/>
          <w:color w:val="auto"/>
        </w:rPr>
        <w:t>ž</w:t>
      </w:r>
      <w:r w:rsidRPr="00DD50A3">
        <w:rPr>
          <w:color w:val="auto"/>
        </w:rPr>
        <w:t>dodenn</w:t>
      </w:r>
      <w:r w:rsidRPr="00DD50A3">
        <w:rPr>
          <w:rFonts w:hint="eastAsia"/>
          <w:color w:val="auto"/>
        </w:rPr>
        <w:t>í</w:t>
      </w:r>
      <w:r w:rsidRPr="00DD50A3">
        <w:rPr>
          <w:color w:val="auto"/>
        </w:rPr>
        <w:t>m spole</w:t>
      </w:r>
      <w:r w:rsidRPr="00DD50A3">
        <w:rPr>
          <w:rFonts w:hint="eastAsia"/>
          <w:color w:val="auto"/>
        </w:rPr>
        <w:t>č</w:t>
      </w:r>
      <w:r w:rsidRPr="00DD50A3">
        <w:rPr>
          <w:color w:val="auto"/>
        </w:rPr>
        <w:t>ensk</w:t>
      </w:r>
      <w:r w:rsidRPr="00DD50A3">
        <w:rPr>
          <w:rFonts w:hint="eastAsia"/>
          <w:color w:val="auto"/>
        </w:rPr>
        <w:t>é</w:t>
      </w:r>
      <w:r w:rsidRPr="00DD50A3">
        <w:rPr>
          <w:color w:val="auto"/>
        </w:rPr>
        <w:t>m uplatn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a anga</w:t>
      </w:r>
      <w:r w:rsidRPr="00DD50A3">
        <w:rPr>
          <w:rFonts w:hint="eastAsia"/>
          <w:color w:val="auto"/>
        </w:rPr>
        <w:t>ž</w:t>
      </w:r>
      <w:r w:rsidRPr="00DD50A3">
        <w:rPr>
          <w:color w:val="auto"/>
        </w:rPr>
        <w:t>ov</w:t>
      </w:r>
      <w:r w:rsidRPr="00DD50A3">
        <w:rPr>
          <w:rFonts w:hint="eastAsia"/>
          <w:color w:val="auto"/>
        </w:rPr>
        <w:t>á</w:t>
      </w:r>
      <w:r w:rsidRPr="00DD50A3">
        <w:rPr>
          <w:color w:val="auto"/>
        </w:rPr>
        <w:t>n</w:t>
      </w:r>
      <w:r w:rsidRPr="00DD50A3">
        <w:rPr>
          <w:rFonts w:hint="eastAsia"/>
          <w:color w:val="auto"/>
        </w:rPr>
        <w:t>í</w:t>
      </w:r>
      <w:r w:rsidRPr="00DD50A3">
        <w:rPr>
          <w:color w:val="auto"/>
        </w:rPr>
        <w:t xml:space="preserve">. </w:t>
      </w:r>
    </w:p>
    <w:p w14:paraId="7F809A07" w14:textId="77777777" w:rsidR="00227067" w:rsidRDefault="00227067" w:rsidP="00AE5383">
      <w:pPr>
        <w:spacing w:after="50"/>
        <w:jc w:val="both"/>
        <w:rPr>
          <w:color w:val="auto"/>
        </w:rPr>
      </w:pPr>
    </w:p>
    <w:p w14:paraId="1DA3DCA5" w14:textId="714858B9" w:rsidR="004B5C50" w:rsidRDefault="004B5C50" w:rsidP="00AE5383">
      <w:pPr>
        <w:spacing w:after="50"/>
        <w:jc w:val="both"/>
        <w:rPr>
          <w:color w:val="auto"/>
        </w:rPr>
      </w:pPr>
      <w:r w:rsidRPr="00DD50A3">
        <w:rPr>
          <w:color w:val="auto"/>
        </w:rPr>
        <w:t>Tak</w:t>
      </w:r>
      <w:r w:rsidRPr="00DD50A3">
        <w:rPr>
          <w:rFonts w:hint="eastAsia"/>
          <w:color w:val="auto"/>
        </w:rPr>
        <w:t>é</w:t>
      </w:r>
      <w:r w:rsidRPr="00DD50A3">
        <w:rPr>
          <w:color w:val="auto"/>
        </w:rPr>
        <w:t xml:space="preserve"> pod</w:t>
      </w:r>
      <w:r w:rsidRPr="00DD50A3">
        <w:rPr>
          <w:rFonts w:hint="eastAsia"/>
          <w:color w:val="auto"/>
        </w:rPr>
        <w:t>í</w:t>
      </w:r>
      <w:r w:rsidRPr="00DD50A3">
        <w:rPr>
          <w:color w:val="auto"/>
        </w:rPr>
        <w:t xml:space="preserve">l </w:t>
      </w:r>
      <w:r w:rsidRPr="00DD50A3">
        <w:rPr>
          <w:rFonts w:hint="eastAsia"/>
          <w:color w:val="auto"/>
        </w:rPr>
        <w:t>žá</w:t>
      </w:r>
      <w:r w:rsidRPr="00DD50A3">
        <w:rPr>
          <w:color w:val="auto"/>
        </w:rPr>
        <w:t>k</w:t>
      </w:r>
      <w:r w:rsidRPr="00DD50A3">
        <w:rPr>
          <w:rFonts w:hint="eastAsia"/>
          <w:color w:val="auto"/>
        </w:rPr>
        <w:t>ů</w:t>
      </w:r>
      <w:r w:rsidRPr="00DD50A3">
        <w:rPr>
          <w:color w:val="auto"/>
        </w:rPr>
        <w:t xml:space="preserve"> s</w:t>
      </w:r>
      <w:r w:rsidR="00C51F7D" w:rsidRPr="00DD50A3">
        <w:rPr>
          <w:color w:val="auto"/>
        </w:rPr>
        <w:t> </w:t>
      </w:r>
      <w:r w:rsidRPr="00DD50A3">
        <w:rPr>
          <w:color w:val="auto"/>
        </w:rPr>
        <w:t>nejpokro</w:t>
      </w:r>
      <w:r w:rsidRPr="00DD50A3">
        <w:rPr>
          <w:rFonts w:hint="eastAsia"/>
          <w:color w:val="auto"/>
        </w:rPr>
        <w:t>č</w:t>
      </w:r>
      <w:r w:rsidRPr="00DD50A3">
        <w:rPr>
          <w:color w:val="auto"/>
        </w:rPr>
        <w:t>ilej</w:t>
      </w:r>
      <w:r w:rsidRPr="00DD50A3">
        <w:rPr>
          <w:rFonts w:hint="eastAsia"/>
          <w:color w:val="auto"/>
        </w:rPr>
        <w:t>ší</w:t>
      </w:r>
      <w:r w:rsidRPr="00DD50A3">
        <w:rPr>
          <w:color w:val="auto"/>
        </w:rPr>
        <w:t xml:space="preserve">mi </w:t>
      </w:r>
      <w:r w:rsidRPr="00DD50A3">
        <w:rPr>
          <w:rFonts w:hint="eastAsia"/>
          <w:color w:val="auto"/>
        </w:rPr>
        <w:t>č</w:t>
      </w:r>
      <w:r w:rsidRPr="00DD50A3">
        <w:rPr>
          <w:color w:val="auto"/>
        </w:rPr>
        <w:t>ten</w:t>
      </w:r>
      <w:r w:rsidRPr="00DD50A3">
        <w:rPr>
          <w:rFonts w:hint="eastAsia"/>
          <w:color w:val="auto"/>
        </w:rPr>
        <w:t>ář</w:t>
      </w:r>
      <w:r w:rsidRPr="00DD50A3">
        <w:rPr>
          <w:color w:val="auto"/>
        </w:rPr>
        <w:t>sk</w:t>
      </w:r>
      <w:r w:rsidRPr="00DD50A3">
        <w:rPr>
          <w:rFonts w:hint="eastAsia"/>
          <w:color w:val="auto"/>
        </w:rPr>
        <w:t>ý</w:t>
      </w:r>
      <w:r w:rsidRPr="00DD50A3">
        <w:rPr>
          <w:color w:val="auto"/>
        </w:rPr>
        <w:t>mi dovednostmi z</w:t>
      </w:r>
      <w:r w:rsidRPr="00DD50A3">
        <w:rPr>
          <w:rFonts w:hint="eastAsia"/>
          <w:color w:val="auto"/>
        </w:rPr>
        <w:t>ů</w:t>
      </w:r>
      <w:r w:rsidRPr="00DD50A3">
        <w:rPr>
          <w:color w:val="auto"/>
        </w:rPr>
        <w:t>st</w:t>
      </w:r>
      <w:r w:rsidRPr="00DD50A3">
        <w:rPr>
          <w:rFonts w:hint="eastAsia"/>
          <w:color w:val="auto"/>
        </w:rPr>
        <w:t>á</w:t>
      </w:r>
      <w:r w:rsidRPr="00DD50A3">
        <w:rPr>
          <w:color w:val="auto"/>
        </w:rPr>
        <w:t>v</w:t>
      </w:r>
      <w:r w:rsidRPr="00DD50A3">
        <w:rPr>
          <w:rFonts w:hint="eastAsia"/>
          <w:color w:val="auto"/>
        </w:rPr>
        <w:t>á</w:t>
      </w:r>
      <w:r w:rsidRPr="00DD50A3">
        <w:rPr>
          <w:color w:val="auto"/>
        </w:rPr>
        <w:t xml:space="preserve"> v uplynul</w:t>
      </w:r>
      <w:r w:rsidRPr="00DD50A3">
        <w:rPr>
          <w:rFonts w:hint="eastAsia"/>
          <w:color w:val="auto"/>
        </w:rPr>
        <w:t>ý</w:t>
      </w:r>
      <w:r w:rsidRPr="00DD50A3">
        <w:rPr>
          <w:color w:val="auto"/>
        </w:rPr>
        <w:t xml:space="preserve">ch </w:t>
      </w:r>
      <w:r w:rsidRPr="00DD50A3">
        <w:rPr>
          <w:rFonts w:hint="eastAsia"/>
          <w:color w:val="auto"/>
        </w:rPr>
        <w:t>č</w:t>
      </w:r>
      <w:r w:rsidRPr="00DD50A3">
        <w:rPr>
          <w:color w:val="auto"/>
        </w:rPr>
        <w:t>ty</w:t>
      </w:r>
      <w:r w:rsidRPr="00DD50A3">
        <w:rPr>
          <w:rFonts w:hint="eastAsia"/>
          <w:color w:val="auto"/>
        </w:rPr>
        <w:t>ř</w:t>
      </w:r>
      <w:r w:rsidRPr="00DD50A3">
        <w:rPr>
          <w:color w:val="auto"/>
        </w:rPr>
        <w:t>ech letech stabiln</w:t>
      </w:r>
      <w:r w:rsidRPr="00DD50A3">
        <w:rPr>
          <w:rFonts w:hint="eastAsia"/>
          <w:color w:val="auto"/>
        </w:rPr>
        <w:t>í</w:t>
      </w:r>
      <w:r w:rsidRPr="00DD50A3">
        <w:rPr>
          <w:color w:val="auto"/>
        </w:rPr>
        <w:t xml:space="preserve"> </w:t>
      </w:r>
      <w:r w:rsidRPr="00DD50A3">
        <w:rPr>
          <w:rFonts w:hint="eastAsia"/>
          <w:color w:val="auto"/>
        </w:rPr>
        <w:t>–</w:t>
      </w:r>
      <w:r w:rsidRPr="00DD50A3">
        <w:rPr>
          <w:color w:val="auto"/>
        </w:rPr>
        <w:t xml:space="preserve"> v roce 2022 stejn</w:t>
      </w:r>
      <w:r w:rsidRPr="00DD50A3">
        <w:rPr>
          <w:rFonts w:hint="eastAsia"/>
          <w:color w:val="auto"/>
        </w:rPr>
        <w:t>ě</w:t>
      </w:r>
      <w:r w:rsidRPr="00DD50A3">
        <w:rPr>
          <w:color w:val="auto"/>
        </w:rPr>
        <w:t xml:space="preserve"> jako v roce 2018 m</w:t>
      </w:r>
      <w:r w:rsidRPr="00DD50A3">
        <w:rPr>
          <w:rFonts w:hint="eastAsia"/>
          <w:color w:val="auto"/>
        </w:rPr>
        <w:t>ůž</w:t>
      </w:r>
      <w:r w:rsidRPr="00DD50A3">
        <w:rPr>
          <w:color w:val="auto"/>
        </w:rPr>
        <w:t xml:space="preserve">eme v </w:t>
      </w:r>
      <w:r w:rsidRPr="00DD50A3">
        <w:rPr>
          <w:rFonts w:hint="eastAsia"/>
          <w:color w:val="auto"/>
        </w:rPr>
        <w:t>Č</w:t>
      </w:r>
      <w:r w:rsidRPr="00DD50A3">
        <w:rPr>
          <w:color w:val="auto"/>
        </w:rPr>
        <w:t>esk</w:t>
      </w:r>
      <w:r w:rsidRPr="00DD50A3">
        <w:rPr>
          <w:rFonts w:hint="eastAsia"/>
          <w:color w:val="auto"/>
        </w:rPr>
        <w:t>é</w:t>
      </w:r>
      <w:r w:rsidRPr="00DD50A3">
        <w:rPr>
          <w:color w:val="auto"/>
        </w:rPr>
        <w:t xml:space="preserve"> republice pozorovat v p</w:t>
      </w:r>
      <w:r w:rsidRPr="00DD50A3">
        <w:rPr>
          <w:rFonts w:hint="eastAsia"/>
          <w:color w:val="auto"/>
        </w:rPr>
        <w:t>á</w:t>
      </w:r>
      <w:r w:rsidRPr="00DD50A3">
        <w:rPr>
          <w:color w:val="auto"/>
        </w:rPr>
        <w:t>t</w:t>
      </w:r>
      <w:r w:rsidRPr="00DD50A3">
        <w:rPr>
          <w:rFonts w:hint="eastAsia"/>
          <w:color w:val="auto"/>
        </w:rPr>
        <w:t>é</w:t>
      </w:r>
      <w:r w:rsidRPr="00DD50A3">
        <w:rPr>
          <w:color w:val="auto"/>
        </w:rPr>
        <w:t xml:space="preserve"> a </w:t>
      </w:r>
      <w:r w:rsidRPr="00DD50A3">
        <w:rPr>
          <w:rFonts w:hint="eastAsia"/>
          <w:color w:val="auto"/>
        </w:rPr>
        <w:t>š</w:t>
      </w:r>
      <w:r w:rsidRPr="00DD50A3">
        <w:rPr>
          <w:color w:val="auto"/>
        </w:rPr>
        <w:t>est</w:t>
      </w:r>
      <w:r w:rsidRPr="00DD50A3">
        <w:rPr>
          <w:rFonts w:hint="eastAsia"/>
          <w:color w:val="auto"/>
        </w:rPr>
        <w:t>é</w:t>
      </w:r>
      <w:r w:rsidRPr="00DD50A3">
        <w:rPr>
          <w:color w:val="auto"/>
        </w:rPr>
        <w:t xml:space="preserve"> dovednostn</w:t>
      </w:r>
      <w:r w:rsidRPr="00DD50A3">
        <w:rPr>
          <w:rFonts w:hint="eastAsia"/>
          <w:color w:val="auto"/>
        </w:rPr>
        <w:t>í</w:t>
      </w:r>
      <w:r w:rsidRPr="00DD50A3">
        <w:rPr>
          <w:color w:val="auto"/>
        </w:rPr>
        <w:t xml:space="preserve"> </w:t>
      </w:r>
      <w:r w:rsidRPr="00DD50A3">
        <w:rPr>
          <w:rFonts w:hint="eastAsia"/>
          <w:color w:val="auto"/>
        </w:rPr>
        <w:t>ú</w:t>
      </w:r>
      <w:r w:rsidRPr="00DD50A3">
        <w:rPr>
          <w:color w:val="auto"/>
        </w:rPr>
        <w:t xml:space="preserve">rovni 8 % </w:t>
      </w:r>
      <w:r w:rsidRPr="00DD50A3">
        <w:rPr>
          <w:rFonts w:hint="eastAsia"/>
          <w:color w:val="auto"/>
        </w:rPr>
        <w:t>žá</w:t>
      </w:r>
      <w:r w:rsidRPr="00DD50A3">
        <w:rPr>
          <w:color w:val="auto"/>
        </w:rPr>
        <w:t>k</w:t>
      </w:r>
      <w:r w:rsidRPr="00DD50A3">
        <w:rPr>
          <w:rFonts w:hint="eastAsia"/>
          <w:color w:val="auto"/>
        </w:rPr>
        <w:t>ů</w:t>
      </w:r>
      <w:r w:rsidRPr="00DD50A3">
        <w:rPr>
          <w:color w:val="auto"/>
        </w:rPr>
        <w:t xml:space="preserve"> (pr</w:t>
      </w:r>
      <w:r w:rsidRPr="00DD50A3">
        <w:rPr>
          <w:rFonts w:hint="eastAsia"/>
          <w:color w:val="auto"/>
        </w:rPr>
        <w:t>ů</w:t>
      </w:r>
      <w:r w:rsidRPr="00DD50A3">
        <w:rPr>
          <w:color w:val="auto"/>
        </w:rPr>
        <w:t>m</w:t>
      </w:r>
      <w:r w:rsidRPr="00DD50A3">
        <w:rPr>
          <w:rFonts w:hint="eastAsia"/>
          <w:color w:val="auto"/>
        </w:rPr>
        <w:t>ě</w:t>
      </w:r>
      <w:r w:rsidRPr="00DD50A3">
        <w:rPr>
          <w:color w:val="auto"/>
        </w:rPr>
        <w:t xml:space="preserve">r OECD v roce 2022 </w:t>
      </w:r>
      <w:r w:rsidRPr="00DD50A3">
        <w:rPr>
          <w:rFonts w:hint="eastAsia"/>
          <w:color w:val="auto"/>
        </w:rPr>
        <w:t>č</w:t>
      </w:r>
      <w:r w:rsidRPr="00DD50A3">
        <w:rPr>
          <w:color w:val="auto"/>
        </w:rPr>
        <w:t>inil 7 %, pr</w:t>
      </w:r>
      <w:r w:rsidRPr="00DD50A3">
        <w:rPr>
          <w:rFonts w:hint="eastAsia"/>
          <w:color w:val="auto"/>
        </w:rPr>
        <w:t>ů</w:t>
      </w:r>
      <w:r w:rsidRPr="00DD50A3">
        <w:rPr>
          <w:color w:val="auto"/>
        </w:rPr>
        <w:t>m</w:t>
      </w:r>
      <w:r w:rsidRPr="00DD50A3">
        <w:rPr>
          <w:rFonts w:hint="eastAsia"/>
          <w:color w:val="auto"/>
        </w:rPr>
        <w:t>ě</w:t>
      </w:r>
      <w:r w:rsidRPr="00DD50A3">
        <w:rPr>
          <w:color w:val="auto"/>
        </w:rPr>
        <w:t>r EU 6 %).</w:t>
      </w:r>
    </w:p>
    <w:p w14:paraId="70D77941" w14:textId="16F2A38A" w:rsidR="00227067" w:rsidRDefault="00227067"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r>
        <w:rPr>
          <w:color w:val="auto"/>
        </w:rPr>
        <w:br w:type="page"/>
      </w:r>
    </w:p>
    <w:p w14:paraId="3163493D" w14:textId="02EB3914" w:rsidR="00227067" w:rsidRDefault="005E3D3C" w:rsidP="00AE5383">
      <w:pPr>
        <w:spacing w:after="50"/>
        <w:jc w:val="both"/>
        <w:rPr>
          <w:b/>
          <w:color w:val="auto"/>
        </w:rPr>
      </w:pPr>
      <w:r>
        <w:rPr>
          <w:color w:val="auto"/>
        </w:rPr>
        <w:lastRenderedPageBreak/>
        <w:t>Graf 7</w:t>
      </w:r>
      <w:r w:rsidR="00227067" w:rsidRPr="00E67FDA">
        <w:rPr>
          <w:color w:val="auto"/>
        </w:rPr>
        <w:t xml:space="preserve"> </w:t>
      </w:r>
      <w:r w:rsidR="00227067" w:rsidRPr="00E67FDA">
        <w:rPr>
          <w:b/>
          <w:color w:val="auto"/>
        </w:rPr>
        <w:t>Zastoupení českých žáků v </w:t>
      </w:r>
      <w:proofErr w:type="spellStart"/>
      <w:r w:rsidR="00227067" w:rsidRPr="00E67FDA">
        <w:rPr>
          <w:b/>
          <w:color w:val="auto"/>
        </w:rPr>
        <w:t>gramotnostních</w:t>
      </w:r>
      <w:proofErr w:type="spellEnd"/>
      <w:r w:rsidR="00227067" w:rsidRPr="00E67FDA">
        <w:rPr>
          <w:b/>
          <w:color w:val="auto"/>
        </w:rPr>
        <w:t xml:space="preserve"> úrovních od roku 2000</w:t>
      </w:r>
      <w:r w:rsidR="00227067">
        <w:rPr>
          <w:b/>
          <w:color w:val="auto"/>
        </w:rPr>
        <w:t xml:space="preserve"> (Čtenářská </w:t>
      </w:r>
      <w:proofErr w:type="spellStart"/>
      <w:r w:rsidR="00227067">
        <w:rPr>
          <w:b/>
          <w:color w:val="auto"/>
        </w:rPr>
        <w:t>gr</w:t>
      </w:r>
      <w:proofErr w:type="spellEnd"/>
      <w:r w:rsidR="00227067">
        <w:rPr>
          <w:b/>
          <w:color w:val="auto"/>
        </w:rPr>
        <w:t>.)</w:t>
      </w:r>
    </w:p>
    <w:p w14:paraId="44DDA63F" w14:textId="5B20EDA9" w:rsidR="00DD50A3" w:rsidRPr="00DD50A3" w:rsidRDefault="00227067" w:rsidP="00AE5383">
      <w:pPr>
        <w:spacing w:after="50"/>
        <w:jc w:val="both"/>
        <w:rPr>
          <w:color w:val="auto"/>
        </w:rPr>
      </w:pPr>
      <w:r>
        <w:rPr>
          <w:noProof/>
          <w:color w:val="auto"/>
        </w:rPr>
        <w:drawing>
          <wp:inline distT="0" distB="0" distL="0" distR="0" wp14:anchorId="194A51B3" wp14:editId="10991E3C">
            <wp:extent cx="5760720" cy="2514600"/>
            <wp:effectExtent l="0" t="0" r="0" b="0"/>
            <wp:docPr id="1417894195" name="Obrázek 1"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4195" name="Obrázek 1" descr="Obsah obrázku text, snímek obrazovky, číslo, řada/pruh&#10;&#10;Popis byl vytvořen automaticky"/>
                    <pic:cNvPicPr/>
                  </pic:nvPicPr>
                  <pic:blipFill>
                    <a:blip r:embed="rId59">
                      <a:extLst>
                        <a:ext uri="{28A0092B-C50C-407E-A947-70E740481C1C}">
                          <a14:useLocalDpi xmlns:a14="http://schemas.microsoft.com/office/drawing/2010/main" val="0"/>
                        </a:ext>
                      </a:extLst>
                    </a:blip>
                    <a:stretch>
                      <a:fillRect/>
                    </a:stretch>
                  </pic:blipFill>
                  <pic:spPr>
                    <a:xfrm>
                      <a:off x="0" y="0"/>
                      <a:ext cx="5760720" cy="2514600"/>
                    </a:xfrm>
                    <a:prstGeom prst="rect">
                      <a:avLst/>
                    </a:prstGeom>
                  </pic:spPr>
                </pic:pic>
              </a:graphicData>
            </a:graphic>
          </wp:inline>
        </w:drawing>
      </w:r>
    </w:p>
    <w:p w14:paraId="7F9DDCC4" w14:textId="77777777" w:rsidR="00C51F7D" w:rsidRPr="004B5C50" w:rsidRDefault="00C51F7D" w:rsidP="00AE5383">
      <w:pPr>
        <w:spacing w:after="50"/>
        <w:jc w:val="both"/>
        <w:rPr>
          <w:color w:val="FF0000"/>
        </w:rPr>
      </w:pPr>
    </w:p>
    <w:p w14:paraId="6C5294C4" w14:textId="77777777" w:rsidR="00227067" w:rsidRDefault="00227067" w:rsidP="00A23697">
      <w:pPr>
        <w:pStyle w:val="Nadpis3"/>
      </w:pPr>
      <w:bookmarkStart w:id="224" w:name="_Toc164172203"/>
      <w:bookmarkStart w:id="225" w:name="_Toc166744283"/>
      <w:bookmarkStart w:id="226" w:name="_Toc169765571"/>
      <w:bookmarkStart w:id="227" w:name="_Toc173755952"/>
      <w:r>
        <w:t>Rozdíly ve výsledcích žáků</w:t>
      </w:r>
      <w:bookmarkEnd w:id="224"/>
      <w:bookmarkEnd w:id="225"/>
      <w:bookmarkEnd w:id="226"/>
      <w:bookmarkEnd w:id="227"/>
    </w:p>
    <w:p w14:paraId="2030FBEB" w14:textId="0E2E05B6" w:rsidR="00227067" w:rsidRDefault="00227067" w:rsidP="00361E9A">
      <w:pPr>
        <w:pStyle w:val="Normlntext"/>
        <w:spacing w:line="259" w:lineRule="auto"/>
        <w:rPr>
          <w:rFonts w:cs="Calibri"/>
          <w:lang w:eastAsia="cs-CZ"/>
        </w:rPr>
      </w:pPr>
      <w:r w:rsidRPr="00227067">
        <w:rPr>
          <w:rFonts w:cs="Calibri"/>
          <w:lang w:eastAsia="cs-CZ"/>
        </w:rPr>
        <w:t>Česká republika patří k zemím, kde byl</w:t>
      </w:r>
      <w:r>
        <w:rPr>
          <w:rFonts w:cs="Calibri"/>
          <w:lang w:eastAsia="cs-CZ"/>
        </w:rPr>
        <w:t xml:space="preserve"> </w:t>
      </w:r>
      <w:r w:rsidRPr="00227067">
        <w:rPr>
          <w:rFonts w:cs="Calibri"/>
          <w:b/>
          <w:bCs/>
          <w:lang w:eastAsia="cs-CZ"/>
        </w:rPr>
        <w:t>v oblasti matematické gramotnosti</w:t>
      </w:r>
      <w:r w:rsidRPr="00227067">
        <w:rPr>
          <w:rFonts w:cs="Calibri"/>
          <w:lang w:eastAsia="cs-CZ"/>
        </w:rPr>
        <w:t xml:space="preserve"> zjištěn statisticky významný rozdíl mezi chlapci a dívkami, chlapci si vedli v matematické gramotnosti průměrně o sedm bodů lépe. Při pohledu na vývoj úspěšnosti českých žáků v čase můžeme vidět, že průměrný výsledek chlapců se v uplynulých deseti letech zhoršil o něco více (o 14 bodů) než průměrný výsledek dívek (o 10 bodů). V krátkodobějším horizontu čtyř let můžeme naopak pozorovat mírně větší pokles u dívek (o 14 bodů) než u chlapců (o 11 bodů). </w:t>
      </w:r>
    </w:p>
    <w:p w14:paraId="23B84056" w14:textId="77777777" w:rsidR="00227067" w:rsidRDefault="00227067" w:rsidP="00361E9A">
      <w:pPr>
        <w:pStyle w:val="Normlntext"/>
        <w:spacing w:line="259" w:lineRule="auto"/>
        <w:rPr>
          <w:rFonts w:cs="Calibri"/>
          <w:lang w:eastAsia="cs-CZ"/>
        </w:rPr>
      </w:pPr>
    </w:p>
    <w:p w14:paraId="0D0F6642" w14:textId="146845EC" w:rsidR="00227067" w:rsidRPr="00227067" w:rsidRDefault="00227067" w:rsidP="00361E9A">
      <w:pPr>
        <w:pStyle w:val="Normlntext"/>
        <w:spacing w:line="259" w:lineRule="auto"/>
      </w:pPr>
      <w:r w:rsidRPr="00227067">
        <w:rPr>
          <w:rFonts w:cs="Calibri"/>
          <w:lang w:eastAsia="cs-CZ"/>
        </w:rPr>
        <w:t>Na rozd</w:t>
      </w:r>
      <w:r w:rsidRPr="00227067">
        <w:rPr>
          <w:rFonts w:cs="Calibri" w:hint="eastAsia"/>
          <w:lang w:eastAsia="cs-CZ"/>
        </w:rPr>
        <w:t>í</w:t>
      </w:r>
      <w:r w:rsidRPr="00227067">
        <w:rPr>
          <w:rFonts w:cs="Calibri"/>
          <w:lang w:eastAsia="cs-CZ"/>
        </w:rPr>
        <w:t>l od matematiky vynikaj</w:t>
      </w:r>
      <w:r w:rsidRPr="00227067">
        <w:rPr>
          <w:rFonts w:cs="Calibri" w:hint="eastAsia"/>
          <w:lang w:eastAsia="cs-CZ"/>
        </w:rPr>
        <w:t>í</w:t>
      </w:r>
      <w:r w:rsidRPr="00227067">
        <w:rPr>
          <w:rFonts w:cs="Calibri"/>
          <w:lang w:eastAsia="cs-CZ"/>
        </w:rPr>
        <w:t xml:space="preserve"> d</w:t>
      </w:r>
      <w:r w:rsidRPr="00227067">
        <w:rPr>
          <w:rFonts w:cs="Calibri" w:hint="eastAsia"/>
          <w:lang w:eastAsia="cs-CZ"/>
        </w:rPr>
        <w:t>í</w:t>
      </w:r>
      <w:r w:rsidRPr="00227067">
        <w:rPr>
          <w:rFonts w:cs="Calibri"/>
          <w:lang w:eastAsia="cs-CZ"/>
        </w:rPr>
        <w:t xml:space="preserve">vky nad chlapci v oblasti </w:t>
      </w:r>
      <w:r w:rsidRPr="00227067">
        <w:rPr>
          <w:rFonts w:cs="Calibri"/>
          <w:b/>
          <w:bCs/>
          <w:lang w:eastAsia="cs-CZ"/>
        </w:rPr>
        <w:t>čtenářské gramotnosti</w:t>
      </w:r>
      <w:r w:rsidRPr="00227067">
        <w:rPr>
          <w:rFonts w:cs="Calibri"/>
          <w:lang w:eastAsia="cs-CZ"/>
        </w:rPr>
        <w:t>.</w:t>
      </w:r>
      <w:r>
        <w:rPr>
          <w:rFonts w:cs="Calibri"/>
          <w:lang w:eastAsia="cs-CZ"/>
        </w:rPr>
        <w:t xml:space="preserve"> Jako v celé EU, </w:t>
      </w:r>
      <w:r w:rsidRPr="00227067">
        <w:rPr>
          <w:rFonts w:cs="Calibri"/>
          <w:lang w:eastAsia="cs-CZ"/>
        </w:rPr>
        <w:t>t</w:t>
      </w:r>
      <w:r w:rsidRPr="00227067">
        <w:t xml:space="preserve">aké v případě českých žáků jsou rozdíly mezi dívkami a chlapci výrazné. Rozdíl 29 bodů je v mezinárodním srovnání nadprůměrný. </w:t>
      </w:r>
    </w:p>
    <w:p w14:paraId="13293C71" w14:textId="77777777" w:rsidR="00227067" w:rsidRDefault="00227067" w:rsidP="00361E9A">
      <w:pPr>
        <w:pStyle w:val="Normlntext"/>
        <w:spacing w:line="259" w:lineRule="auto"/>
      </w:pPr>
    </w:p>
    <w:p w14:paraId="3E43FCF6" w14:textId="6E88DA3D" w:rsidR="00227067" w:rsidRDefault="00227067" w:rsidP="00361E9A">
      <w:pPr>
        <w:pStyle w:val="Normlntext"/>
        <w:spacing w:line="259" w:lineRule="auto"/>
        <w:rPr>
          <w:rFonts w:cs="Calibri"/>
          <w:lang w:eastAsia="cs-CZ"/>
        </w:rPr>
      </w:pPr>
      <w:r w:rsidRPr="00227067">
        <w:t>Nejvyrovnan</w:t>
      </w:r>
      <w:r w:rsidRPr="00227067">
        <w:rPr>
          <w:rFonts w:hint="eastAsia"/>
        </w:rPr>
        <w:t>ě</w:t>
      </w:r>
      <w:r w:rsidRPr="00227067">
        <w:t>j</w:t>
      </w:r>
      <w:r w:rsidRPr="00227067">
        <w:rPr>
          <w:rFonts w:hint="eastAsia"/>
        </w:rPr>
        <w:t>ší</w:t>
      </w:r>
      <w:r w:rsidRPr="00227067">
        <w:t xml:space="preserve"> v</w:t>
      </w:r>
      <w:r w:rsidRPr="00227067">
        <w:rPr>
          <w:rFonts w:hint="eastAsia"/>
        </w:rPr>
        <w:t>ý</w:t>
      </w:r>
      <w:r w:rsidRPr="00227067">
        <w:t xml:space="preserve">sledky </w:t>
      </w:r>
      <w:r w:rsidRPr="00227067">
        <w:rPr>
          <w:rFonts w:hint="eastAsia"/>
        </w:rPr>
        <w:t>č</w:t>
      </w:r>
      <w:r w:rsidRPr="00227067">
        <w:t>esk</w:t>
      </w:r>
      <w:r w:rsidRPr="00227067">
        <w:rPr>
          <w:rFonts w:hint="eastAsia"/>
        </w:rPr>
        <w:t>ý</w:t>
      </w:r>
      <w:r w:rsidRPr="00227067">
        <w:t>ch</w:t>
      </w:r>
      <w:r>
        <w:t xml:space="preserve"> </w:t>
      </w:r>
      <w:r w:rsidRPr="00227067">
        <w:rPr>
          <w:rFonts w:cs="Calibri" w:hint="eastAsia"/>
          <w:lang w:eastAsia="cs-CZ"/>
        </w:rPr>
        <w:t>žá</w:t>
      </w:r>
      <w:r w:rsidRPr="00227067">
        <w:rPr>
          <w:rFonts w:cs="Calibri"/>
          <w:lang w:eastAsia="cs-CZ"/>
        </w:rPr>
        <w:t>k</w:t>
      </w:r>
      <w:r w:rsidRPr="00227067">
        <w:rPr>
          <w:rFonts w:cs="Calibri" w:hint="eastAsia"/>
          <w:lang w:eastAsia="cs-CZ"/>
        </w:rPr>
        <w:t>ů</w:t>
      </w:r>
      <w:r w:rsidRPr="00227067">
        <w:rPr>
          <w:rFonts w:cs="Calibri"/>
          <w:lang w:eastAsia="cs-CZ"/>
        </w:rPr>
        <w:t xml:space="preserve"> byly zji</w:t>
      </w:r>
      <w:r w:rsidRPr="00227067">
        <w:rPr>
          <w:rFonts w:cs="Calibri" w:hint="eastAsia"/>
          <w:lang w:eastAsia="cs-CZ"/>
        </w:rPr>
        <w:t>š</w:t>
      </w:r>
      <w:r w:rsidRPr="00227067">
        <w:rPr>
          <w:rFonts w:cs="Calibri"/>
          <w:lang w:eastAsia="cs-CZ"/>
        </w:rPr>
        <w:t>t</w:t>
      </w:r>
      <w:r w:rsidRPr="00227067">
        <w:rPr>
          <w:rFonts w:cs="Calibri" w:hint="eastAsia"/>
          <w:lang w:eastAsia="cs-CZ"/>
        </w:rPr>
        <w:t>ě</w:t>
      </w:r>
      <w:r w:rsidRPr="00227067">
        <w:rPr>
          <w:rFonts w:cs="Calibri"/>
          <w:lang w:eastAsia="cs-CZ"/>
        </w:rPr>
        <w:t xml:space="preserve">ny </w:t>
      </w:r>
      <w:r w:rsidRPr="00227067">
        <w:rPr>
          <w:rFonts w:cs="Calibri"/>
          <w:b/>
          <w:bCs/>
          <w:lang w:eastAsia="cs-CZ"/>
        </w:rPr>
        <w:t>v oblasti p</w:t>
      </w:r>
      <w:r w:rsidRPr="00227067">
        <w:rPr>
          <w:rFonts w:cs="Calibri" w:hint="eastAsia"/>
          <w:b/>
          <w:bCs/>
          <w:lang w:eastAsia="cs-CZ"/>
        </w:rPr>
        <w:t>ří</w:t>
      </w:r>
      <w:r w:rsidRPr="00227067">
        <w:rPr>
          <w:rFonts w:cs="Calibri"/>
          <w:b/>
          <w:bCs/>
          <w:lang w:eastAsia="cs-CZ"/>
        </w:rPr>
        <w:t>rodov</w:t>
      </w:r>
      <w:r w:rsidRPr="00227067">
        <w:rPr>
          <w:rFonts w:cs="Calibri" w:hint="eastAsia"/>
          <w:b/>
          <w:bCs/>
          <w:lang w:eastAsia="cs-CZ"/>
        </w:rPr>
        <w:t>ě</w:t>
      </w:r>
      <w:r w:rsidRPr="00227067">
        <w:rPr>
          <w:rFonts w:cs="Calibri"/>
          <w:b/>
          <w:bCs/>
          <w:lang w:eastAsia="cs-CZ"/>
        </w:rPr>
        <w:t>dn</w:t>
      </w:r>
      <w:r w:rsidRPr="00227067">
        <w:rPr>
          <w:rFonts w:cs="Calibri" w:hint="eastAsia"/>
          <w:b/>
          <w:bCs/>
          <w:lang w:eastAsia="cs-CZ"/>
        </w:rPr>
        <w:t>é</w:t>
      </w:r>
      <w:r w:rsidRPr="00227067">
        <w:rPr>
          <w:rFonts w:cs="Calibri"/>
          <w:b/>
          <w:bCs/>
          <w:lang w:eastAsia="cs-CZ"/>
        </w:rPr>
        <w:t xml:space="preserve"> gramotnosti,</w:t>
      </w:r>
      <w:r w:rsidRPr="00227067">
        <w:rPr>
          <w:rFonts w:cs="Calibri"/>
          <w:lang w:eastAsia="cs-CZ"/>
        </w:rPr>
        <w:t xml:space="preserve"> v n</w:t>
      </w:r>
      <w:r w:rsidRPr="00227067">
        <w:rPr>
          <w:rFonts w:cs="Calibri" w:hint="eastAsia"/>
          <w:lang w:eastAsia="cs-CZ"/>
        </w:rPr>
        <w:t>íž</w:t>
      </w:r>
      <w:r w:rsidRPr="00227067">
        <w:rPr>
          <w:rFonts w:cs="Calibri"/>
          <w:lang w:eastAsia="cs-CZ"/>
        </w:rPr>
        <w:t xml:space="preserve"> se v</w:t>
      </w:r>
      <w:r w:rsidRPr="00227067">
        <w:rPr>
          <w:rFonts w:cs="Calibri" w:hint="eastAsia"/>
          <w:lang w:eastAsia="cs-CZ"/>
        </w:rPr>
        <w:t>ý</w:t>
      </w:r>
      <w:r w:rsidRPr="00227067">
        <w:rPr>
          <w:rFonts w:cs="Calibri"/>
          <w:lang w:eastAsia="cs-CZ"/>
        </w:rPr>
        <w:t>znamn</w:t>
      </w:r>
      <w:r w:rsidRPr="00227067">
        <w:rPr>
          <w:rFonts w:cs="Calibri" w:hint="eastAsia"/>
          <w:lang w:eastAsia="cs-CZ"/>
        </w:rPr>
        <w:t>é</w:t>
      </w:r>
      <w:r w:rsidRPr="00227067">
        <w:rPr>
          <w:rFonts w:cs="Calibri"/>
          <w:lang w:eastAsia="cs-CZ"/>
        </w:rPr>
        <w:t xml:space="preserve"> rozd</w:t>
      </w:r>
      <w:r w:rsidRPr="00227067">
        <w:rPr>
          <w:rFonts w:cs="Calibri" w:hint="eastAsia"/>
          <w:lang w:eastAsia="cs-CZ"/>
        </w:rPr>
        <w:t>í</w:t>
      </w:r>
      <w:r w:rsidRPr="00227067">
        <w:rPr>
          <w:rFonts w:cs="Calibri"/>
          <w:lang w:eastAsia="cs-CZ"/>
        </w:rPr>
        <w:t>ly mezi chlapci a d</w:t>
      </w:r>
      <w:r w:rsidRPr="00227067">
        <w:rPr>
          <w:rFonts w:cs="Calibri" w:hint="eastAsia"/>
          <w:lang w:eastAsia="cs-CZ"/>
        </w:rPr>
        <w:t>í</w:t>
      </w:r>
      <w:r w:rsidRPr="00227067">
        <w:rPr>
          <w:rFonts w:cs="Calibri"/>
          <w:lang w:eastAsia="cs-CZ"/>
        </w:rPr>
        <w:t>vkami neprojevily.</w:t>
      </w:r>
    </w:p>
    <w:p w14:paraId="669E4164" w14:textId="77777777" w:rsidR="00B3495F" w:rsidRDefault="00B3495F" w:rsidP="00361E9A">
      <w:pPr>
        <w:pStyle w:val="Normlntext"/>
        <w:spacing w:line="259" w:lineRule="auto"/>
        <w:rPr>
          <w:rFonts w:cs="Calibri"/>
          <w:lang w:eastAsia="cs-CZ"/>
        </w:rPr>
      </w:pPr>
    </w:p>
    <w:p w14:paraId="7EDE6E06" w14:textId="13347320" w:rsidR="00B3495F" w:rsidRDefault="00B3495F" w:rsidP="00361E9A">
      <w:pPr>
        <w:pStyle w:val="Normlntext"/>
        <w:spacing w:line="259" w:lineRule="auto"/>
      </w:pPr>
      <w:r w:rsidRPr="00B3495F">
        <w:t xml:space="preserve">Česká republika se také dlouhodobě řadí k zemím, kde </w:t>
      </w:r>
      <w:r w:rsidRPr="00B3495F">
        <w:rPr>
          <w:rFonts w:hint="eastAsia"/>
          <w:b/>
          <w:bCs/>
        </w:rPr>
        <w:t>ú</w:t>
      </w:r>
      <w:r w:rsidRPr="00B3495F">
        <w:rPr>
          <w:b/>
          <w:bCs/>
        </w:rPr>
        <w:t>sp</w:t>
      </w:r>
      <w:r w:rsidRPr="00B3495F">
        <w:rPr>
          <w:rFonts w:hint="eastAsia"/>
          <w:b/>
          <w:bCs/>
        </w:rPr>
        <w:t>ě</w:t>
      </w:r>
      <w:r w:rsidRPr="00B3495F">
        <w:rPr>
          <w:b/>
          <w:bCs/>
        </w:rPr>
        <w:t xml:space="preserve">ch </w:t>
      </w:r>
      <w:r w:rsidRPr="00B3495F">
        <w:rPr>
          <w:rFonts w:hint="eastAsia"/>
          <w:b/>
          <w:bCs/>
        </w:rPr>
        <w:t>žá</w:t>
      </w:r>
      <w:r w:rsidRPr="00B3495F">
        <w:rPr>
          <w:b/>
          <w:bCs/>
        </w:rPr>
        <w:t>k</w:t>
      </w:r>
      <w:r w:rsidRPr="00B3495F">
        <w:rPr>
          <w:rFonts w:hint="eastAsia"/>
          <w:b/>
          <w:bCs/>
        </w:rPr>
        <w:t>ů</w:t>
      </w:r>
      <w:r w:rsidRPr="00B3495F">
        <w:rPr>
          <w:b/>
          <w:bCs/>
        </w:rPr>
        <w:t xml:space="preserve"> z</w:t>
      </w:r>
      <w:r w:rsidRPr="00B3495F">
        <w:rPr>
          <w:rFonts w:hint="eastAsia"/>
          <w:b/>
          <w:bCs/>
        </w:rPr>
        <w:t>á</w:t>
      </w:r>
      <w:r w:rsidRPr="00B3495F">
        <w:rPr>
          <w:b/>
          <w:bCs/>
        </w:rPr>
        <w:t>vis</w:t>
      </w:r>
      <w:r w:rsidRPr="00B3495F">
        <w:rPr>
          <w:rFonts w:hint="eastAsia"/>
          <w:b/>
          <w:bCs/>
        </w:rPr>
        <w:t>í</w:t>
      </w:r>
      <w:r w:rsidRPr="00B3495F">
        <w:rPr>
          <w:b/>
          <w:bCs/>
        </w:rPr>
        <w:t xml:space="preserve"> v nadpr</w:t>
      </w:r>
      <w:r w:rsidRPr="00B3495F">
        <w:rPr>
          <w:rFonts w:hint="eastAsia"/>
          <w:b/>
          <w:bCs/>
        </w:rPr>
        <w:t>ů</w:t>
      </w:r>
      <w:r w:rsidRPr="00B3495F">
        <w:rPr>
          <w:b/>
          <w:bCs/>
        </w:rPr>
        <w:t>m</w:t>
      </w:r>
      <w:r w:rsidRPr="00B3495F">
        <w:rPr>
          <w:rFonts w:hint="eastAsia"/>
          <w:b/>
          <w:bCs/>
        </w:rPr>
        <w:t>ě</w:t>
      </w:r>
      <w:r w:rsidRPr="00B3495F">
        <w:rPr>
          <w:b/>
          <w:bCs/>
        </w:rPr>
        <w:t>rn</w:t>
      </w:r>
      <w:r w:rsidRPr="00B3495F">
        <w:rPr>
          <w:rFonts w:hint="eastAsia"/>
          <w:b/>
          <w:bCs/>
        </w:rPr>
        <w:t>é</w:t>
      </w:r>
      <w:r w:rsidRPr="00B3495F">
        <w:rPr>
          <w:b/>
          <w:bCs/>
        </w:rPr>
        <w:t xml:space="preserve"> m</w:t>
      </w:r>
      <w:r w:rsidRPr="00B3495F">
        <w:rPr>
          <w:rFonts w:hint="eastAsia"/>
          <w:b/>
          <w:bCs/>
        </w:rPr>
        <w:t>íř</w:t>
      </w:r>
      <w:r w:rsidRPr="00B3495F">
        <w:rPr>
          <w:b/>
          <w:bCs/>
        </w:rPr>
        <w:t>e na jejich rodinn</w:t>
      </w:r>
      <w:r w:rsidRPr="00B3495F">
        <w:rPr>
          <w:rFonts w:hint="eastAsia"/>
          <w:b/>
          <w:bCs/>
        </w:rPr>
        <w:t>é</w:t>
      </w:r>
      <w:r w:rsidRPr="00B3495F">
        <w:rPr>
          <w:b/>
          <w:bCs/>
        </w:rPr>
        <w:t>m z</w:t>
      </w:r>
      <w:r w:rsidRPr="00B3495F">
        <w:rPr>
          <w:rFonts w:hint="eastAsia"/>
          <w:b/>
          <w:bCs/>
        </w:rPr>
        <w:t>á</w:t>
      </w:r>
      <w:r w:rsidRPr="00B3495F">
        <w:rPr>
          <w:b/>
          <w:bCs/>
        </w:rPr>
        <w:t>zem</w:t>
      </w:r>
      <w:r w:rsidRPr="00B3495F">
        <w:rPr>
          <w:rFonts w:hint="eastAsia"/>
          <w:b/>
          <w:bCs/>
        </w:rPr>
        <w:t>í</w:t>
      </w:r>
      <w:r w:rsidRPr="00B3495F">
        <w:rPr>
          <w:b/>
          <w:bCs/>
        </w:rPr>
        <w:t>,</w:t>
      </w:r>
      <w:r w:rsidRPr="00B3495F">
        <w:t xml:space="preserve"> na co</w:t>
      </w:r>
      <w:r w:rsidRPr="00B3495F">
        <w:rPr>
          <w:rFonts w:hint="eastAsia"/>
        </w:rPr>
        <w:t>ž</w:t>
      </w:r>
      <w:r w:rsidRPr="00B3495F">
        <w:t xml:space="preserve"> dlouhodob</w:t>
      </w:r>
      <w:r w:rsidRPr="00B3495F">
        <w:rPr>
          <w:rFonts w:hint="eastAsia"/>
        </w:rPr>
        <w:t>ě</w:t>
      </w:r>
      <w:r w:rsidRPr="00B3495F">
        <w:t xml:space="preserve"> poukazuj</w:t>
      </w:r>
      <w:r w:rsidRPr="00B3495F">
        <w:rPr>
          <w:rFonts w:hint="eastAsia"/>
        </w:rPr>
        <w:t>í</w:t>
      </w:r>
      <w:r w:rsidRPr="00B3495F">
        <w:t xml:space="preserve"> anal</w:t>
      </w:r>
      <w:r w:rsidRPr="00B3495F">
        <w:rPr>
          <w:rFonts w:hint="eastAsia"/>
        </w:rPr>
        <w:t>ý</w:t>
      </w:r>
      <w:r w:rsidRPr="00B3495F">
        <w:t>zy mezin</w:t>
      </w:r>
      <w:r w:rsidRPr="00B3495F">
        <w:rPr>
          <w:rFonts w:hint="eastAsia"/>
        </w:rPr>
        <w:t>á</w:t>
      </w:r>
      <w:r w:rsidRPr="00B3495F">
        <w:t>rodn</w:t>
      </w:r>
      <w:r w:rsidRPr="00B3495F">
        <w:rPr>
          <w:rFonts w:hint="eastAsia"/>
        </w:rPr>
        <w:t>í</w:t>
      </w:r>
      <w:r w:rsidRPr="00B3495F">
        <w:t>ch a n</w:t>
      </w:r>
      <w:r w:rsidRPr="00B3495F">
        <w:rPr>
          <w:rFonts w:hint="eastAsia"/>
        </w:rPr>
        <w:t>á</w:t>
      </w:r>
      <w:r w:rsidRPr="00B3495F">
        <w:t>rodn</w:t>
      </w:r>
      <w:r w:rsidRPr="00B3495F">
        <w:rPr>
          <w:rFonts w:hint="eastAsia"/>
        </w:rPr>
        <w:t>í</w:t>
      </w:r>
      <w:r w:rsidRPr="00B3495F">
        <w:t>ch v</w:t>
      </w:r>
      <w:r w:rsidRPr="00B3495F">
        <w:rPr>
          <w:rFonts w:hint="eastAsia"/>
        </w:rPr>
        <w:t>ý</w:t>
      </w:r>
      <w:r w:rsidRPr="00B3495F">
        <w:t>sledk</w:t>
      </w:r>
      <w:r w:rsidRPr="00B3495F">
        <w:rPr>
          <w:rFonts w:hint="eastAsia"/>
        </w:rPr>
        <w:t>ů</w:t>
      </w:r>
      <w:r w:rsidRPr="00B3495F">
        <w:t xml:space="preserve"> vzd</w:t>
      </w:r>
      <w:r w:rsidRPr="00B3495F">
        <w:rPr>
          <w:rFonts w:hint="eastAsia"/>
        </w:rPr>
        <w:t>ě</w:t>
      </w:r>
      <w:r w:rsidRPr="00B3495F">
        <w:t>l</w:t>
      </w:r>
      <w:r w:rsidRPr="00B3495F">
        <w:rPr>
          <w:rFonts w:hint="eastAsia"/>
        </w:rPr>
        <w:t>á</w:t>
      </w:r>
      <w:r w:rsidRPr="00B3495F">
        <w:t>v</w:t>
      </w:r>
      <w:r w:rsidRPr="00B3495F">
        <w:rPr>
          <w:rFonts w:hint="eastAsia"/>
        </w:rPr>
        <w:t>á</w:t>
      </w:r>
      <w:r w:rsidRPr="00B3495F">
        <w:t>n</w:t>
      </w:r>
      <w:r w:rsidRPr="00B3495F">
        <w:rPr>
          <w:rFonts w:hint="eastAsia"/>
        </w:rPr>
        <w:t>í</w:t>
      </w:r>
      <w:r w:rsidRPr="00B3495F">
        <w:t>. V</w:t>
      </w:r>
      <w:r w:rsidRPr="00B3495F">
        <w:rPr>
          <w:rFonts w:hint="eastAsia"/>
        </w:rPr>
        <w:t>ý</w:t>
      </w:r>
      <w:r w:rsidRPr="00B3495F">
        <w:t>sledky PISA 2022 ukazuj</w:t>
      </w:r>
      <w:r w:rsidRPr="00B3495F">
        <w:rPr>
          <w:rFonts w:hint="eastAsia"/>
        </w:rPr>
        <w:t>í</w:t>
      </w:r>
      <w:r w:rsidRPr="00B3495F">
        <w:t xml:space="preserve">, </w:t>
      </w:r>
      <w:r w:rsidRPr="00B3495F">
        <w:rPr>
          <w:rFonts w:hint="eastAsia"/>
        </w:rPr>
        <w:t>ž</w:t>
      </w:r>
      <w:r w:rsidRPr="00B3495F">
        <w:t xml:space="preserve">e </w:t>
      </w:r>
      <w:r w:rsidRPr="00B3495F">
        <w:rPr>
          <w:b/>
          <w:bCs/>
        </w:rPr>
        <w:t>22 % rozdílů ve výsledcích českých žáků v matematické gramotnosti může být vysvětleno variabilitou v jejich socioekonomickém zázemí.</w:t>
      </w:r>
      <w:r w:rsidRPr="00B3495F">
        <w:t xml:space="preserve"> V mezinárodním srovnání se jedná o čtvrtou nejvyšší hodnotu. M</w:t>
      </w:r>
      <w:r w:rsidRPr="00B3495F">
        <w:rPr>
          <w:rFonts w:hint="eastAsia"/>
        </w:rPr>
        <w:t>ůž</w:t>
      </w:r>
      <w:r w:rsidRPr="00B3495F">
        <w:t>e to b</w:t>
      </w:r>
      <w:r w:rsidRPr="00B3495F">
        <w:rPr>
          <w:rFonts w:hint="eastAsia"/>
        </w:rPr>
        <w:t>ý</w:t>
      </w:r>
      <w:r w:rsidRPr="00B3495F">
        <w:t>t d</w:t>
      </w:r>
      <w:r w:rsidRPr="00B3495F">
        <w:rPr>
          <w:rFonts w:hint="eastAsia"/>
        </w:rPr>
        <w:t>á</w:t>
      </w:r>
      <w:r w:rsidRPr="00B3495F">
        <w:t>no mimo jin</w:t>
      </w:r>
      <w:r w:rsidRPr="00B3495F">
        <w:rPr>
          <w:rFonts w:hint="eastAsia"/>
        </w:rPr>
        <w:t>é</w:t>
      </w:r>
      <w:r w:rsidRPr="00B3495F">
        <w:t xml:space="preserve"> t</w:t>
      </w:r>
      <w:r w:rsidRPr="00B3495F">
        <w:rPr>
          <w:rFonts w:hint="eastAsia"/>
        </w:rPr>
        <w:t>í</w:t>
      </w:r>
      <w:r w:rsidRPr="00B3495F">
        <w:t xml:space="preserve">m, </w:t>
      </w:r>
      <w:r w:rsidRPr="00B3495F">
        <w:rPr>
          <w:rFonts w:hint="eastAsia"/>
        </w:rPr>
        <w:t>ž</w:t>
      </w:r>
      <w:r w:rsidRPr="00B3495F">
        <w:t xml:space="preserve">e </w:t>
      </w:r>
      <w:r w:rsidRPr="00B3495F">
        <w:rPr>
          <w:b/>
          <w:bCs/>
        </w:rPr>
        <w:t xml:space="preserve">v </w:t>
      </w:r>
      <w:r w:rsidRPr="00B3495F">
        <w:rPr>
          <w:rFonts w:hint="eastAsia"/>
          <w:b/>
          <w:bCs/>
        </w:rPr>
        <w:t>Č</w:t>
      </w:r>
      <w:r w:rsidRPr="00B3495F">
        <w:rPr>
          <w:b/>
          <w:bCs/>
        </w:rPr>
        <w:t>esk</w:t>
      </w:r>
      <w:r w:rsidRPr="00B3495F">
        <w:rPr>
          <w:rFonts w:hint="eastAsia"/>
          <w:b/>
          <w:bCs/>
        </w:rPr>
        <w:t>é</w:t>
      </w:r>
      <w:r w:rsidRPr="00B3495F">
        <w:rPr>
          <w:b/>
          <w:bCs/>
        </w:rPr>
        <w:t xml:space="preserve"> republice existuj</w:t>
      </w:r>
      <w:r w:rsidRPr="00B3495F">
        <w:rPr>
          <w:rFonts w:hint="eastAsia"/>
          <w:b/>
          <w:bCs/>
        </w:rPr>
        <w:t>í</w:t>
      </w:r>
      <w:r w:rsidRPr="00B3495F">
        <w:rPr>
          <w:b/>
          <w:bCs/>
        </w:rPr>
        <w:t xml:space="preserve"> relativn</w:t>
      </w:r>
      <w:r w:rsidRPr="00B3495F">
        <w:rPr>
          <w:rFonts w:hint="eastAsia"/>
          <w:b/>
          <w:bCs/>
        </w:rPr>
        <w:t>ě</w:t>
      </w:r>
      <w:r w:rsidRPr="00B3495F">
        <w:rPr>
          <w:b/>
          <w:bCs/>
        </w:rPr>
        <w:t xml:space="preserve"> velk</w:t>
      </w:r>
      <w:r w:rsidRPr="00B3495F">
        <w:rPr>
          <w:rFonts w:hint="eastAsia"/>
          <w:b/>
          <w:bCs/>
        </w:rPr>
        <w:t>é</w:t>
      </w:r>
      <w:r w:rsidRPr="00B3495F">
        <w:rPr>
          <w:b/>
          <w:bCs/>
        </w:rPr>
        <w:t xml:space="preserve"> rozd</w:t>
      </w:r>
      <w:r w:rsidRPr="00B3495F">
        <w:rPr>
          <w:rFonts w:hint="eastAsia"/>
          <w:b/>
          <w:bCs/>
        </w:rPr>
        <w:t>í</w:t>
      </w:r>
      <w:r w:rsidRPr="00B3495F">
        <w:rPr>
          <w:b/>
          <w:bCs/>
        </w:rPr>
        <w:t xml:space="preserve">ly mezi </w:t>
      </w:r>
      <w:r w:rsidRPr="00B3495F">
        <w:rPr>
          <w:rFonts w:hint="eastAsia"/>
          <w:b/>
          <w:bCs/>
        </w:rPr>
        <w:t>š</w:t>
      </w:r>
      <w:r w:rsidRPr="00B3495F">
        <w:rPr>
          <w:b/>
          <w:bCs/>
        </w:rPr>
        <w:t xml:space="preserve">kolami, pokud jde o skladbu jejich </w:t>
      </w:r>
      <w:r w:rsidRPr="00B3495F">
        <w:rPr>
          <w:rFonts w:hint="eastAsia"/>
          <w:b/>
          <w:bCs/>
        </w:rPr>
        <w:t>žá</w:t>
      </w:r>
      <w:r w:rsidRPr="00B3495F">
        <w:rPr>
          <w:b/>
          <w:bCs/>
        </w:rPr>
        <w:t>k</w:t>
      </w:r>
      <w:r w:rsidRPr="00B3495F">
        <w:rPr>
          <w:rFonts w:hint="eastAsia"/>
          <w:b/>
          <w:bCs/>
        </w:rPr>
        <w:t>ů</w:t>
      </w:r>
      <w:r w:rsidRPr="00B3495F">
        <w:rPr>
          <w:b/>
          <w:bCs/>
        </w:rPr>
        <w:t xml:space="preserve"> a jejich </w:t>
      </w:r>
      <w:r w:rsidRPr="00B3495F">
        <w:rPr>
          <w:rFonts w:hint="eastAsia"/>
          <w:b/>
          <w:bCs/>
        </w:rPr>
        <w:t>ú</w:t>
      </w:r>
      <w:r w:rsidRPr="00B3495F">
        <w:rPr>
          <w:b/>
          <w:bCs/>
        </w:rPr>
        <w:t>sp</w:t>
      </w:r>
      <w:r w:rsidRPr="00B3495F">
        <w:rPr>
          <w:rFonts w:hint="eastAsia"/>
          <w:b/>
          <w:bCs/>
        </w:rPr>
        <w:t>ěš</w:t>
      </w:r>
      <w:r w:rsidRPr="00B3495F">
        <w:rPr>
          <w:b/>
          <w:bCs/>
        </w:rPr>
        <w:t>nost, a naopak men</w:t>
      </w:r>
      <w:r w:rsidRPr="00B3495F">
        <w:rPr>
          <w:rFonts w:hint="eastAsia"/>
          <w:b/>
          <w:bCs/>
        </w:rPr>
        <w:t>ší</w:t>
      </w:r>
      <w:r w:rsidRPr="00B3495F">
        <w:rPr>
          <w:b/>
          <w:bCs/>
        </w:rPr>
        <w:t xml:space="preserve"> rozd</w:t>
      </w:r>
      <w:r w:rsidRPr="00B3495F">
        <w:rPr>
          <w:rFonts w:hint="eastAsia"/>
          <w:b/>
          <w:bCs/>
        </w:rPr>
        <w:t>í</w:t>
      </w:r>
      <w:r w:rsidRPr="00B3495F">
        <w:rPr>
          <w:b/>
          <w:bCs/>
        </w:rPr>
        <w:t>ly uvnit</w:t>
      </w:r>
      <w:r w:rsidRPr="00B3495F">
        <w:rPr>
          <w:rFonts w:hint="eastAsia"/>
          <w:b/>
          <w:bCs/>
        </w:rPr>
        <w:t>ř</w:t>
      </w:r>
      <w:r w:rsidRPr="00B3495F">
        <w:rPr>
          <w:b/>
          <w:bCs/>
        </w:rPr>
        <w:t xml:space="preserve"> t</w:t>
      </w:r>
      <w:r w:rsidRPr="00B3495F">
        <w:rPr>
          <w:rFonts w:hint="eastAsia"/>
          <w:b/>
          <w:bCs/>
        </w:rPr>
        <w:t>ě</w:t>
      </w:r>
      <w:r w:rsidRPr="00B3495F">
        <w:rPr>
          <w:b/>
          <w:bCs/>
        </w:rPr>
        <w:t xml:space="preserve">chto </w:t>
      </w:r>
      <w:r w:rsidRPr="00B3495F">
        <w:rPr>
          <w:rFonts w:hint="eastAsia"/>
          <w:b/>
          <w:bCs/>
        </w:rPr>
        <w:t>š</w:t>
      </w:r>
      <w:r w:rsidRPr="00B3495F">
        <w:rPr>
          <w:b/>
          <w:bCs/>
        </w:rPr>
        <w:t xml:space="preserve">kol. </w:t>
      </w:r>
      <w:r w:rsidRPr="00B3495F">
        <w:rPr>
          <w:rFonts w:hint="eastAsia"/>
          <w:b/>
          <w:bCs/>
        </w:rPr>
        <w:t>Ú</w:t>
      </w:r>
      <w:r w:rsidRPr="00B3495F">
        <w:rPr>
          <w:b/>
          <w:bCs/>
        </w:rPr>
        <w:t>sp</w:t>
      </w:r>
      <w:r w:rsidRPr="00B3495F">
        <w:rPr>
          <w:rFonts w:hint="eastAsia"/>
          <w:b/>
          <w:bCs/>
        </w:rPr>
        <w:t>ě</w:t>
      </w:r>
      <w:r w:rsidRPr="00B3495F">
        <w:rPr>
          <w:b/>
          <w:bCs/>
        </w:rPr>
        <w:t xml:space="preserve">ch </w:t>
      </w:r>
      <w:r w:rsidRPr="00B3495F">
        <w:rPr>
          <w:rFonts w:hint="eastAsia"/>
          <w:b/>
          <w:bCs/>
        </w:rPr>
        <w:t>žá</w:t>
      </w:r>
      <w:r w:rsidRPr="00B3495F">
        <w:rPr>
          <w:b/>
          <w:bCs/>
        </w:rPr>
        <w:t>ka se do zna</w:t>
      </w:r>
      <w:r w:rsidRPr="00B3495F">
        <w:rPr>
          <w:rFonts w:hint="eastAsia"/>
          <w:b/>
          <w:bCs/>
        </w:rPr>
        <w:t>č</w:t>
      </w:r>
      <w:r w:rsidRPr="00B3495F">
        <w:rPr>
          <w:b/>
          <w:bCs/>
        </w:rPr>
        <w:t>n</w:t>
      </w:r>
      <w:r w:rsidRPr="00B3495F">
        <w:rPr>
          <w:rFonts w:hint="eastAsia"/>
          <w:b/>
          <w:bCs/>
        </w:rPr>
        <w:t>é</w:t>
      </w:r>
      <w:r w:rsidRPr="00B3495F">
        <w:rPr>
          <w:b/>
          <w:bCs/>
        </w:rPr>
        <w:t xml:space="preserve"> m</w:t>
      </w:r>
      <w:r w:rsidRPr="00B3495F">
        <w:rPr>
          <w:rFonts w:hint="eastAsia"/>
          <w:b/>
          <w:bCs/>
        </w:rPr>
        <w:t>í</w:t>
      </w:r>
      <w:r w:rsidRPr="00B3495F">
        <w:rPr>
          <w:b/>
          <w:bCs/>
        </w:rPr>
        <w:t>ry odv</w:t>
      </w:r>
      <w:r w:rsidRPr="00B3495F">
        <w:rPr>
          <w:rFonts w:hint="eastAsia"/>
          <w:b/>
          <w:bCs/>
        </w:rPr>
        <w:t>í</w:t>
      </w:r>
      <w:r w:rsidRPr="00B3495F">
        <w:rPr>
          <w:b/>
          <w:bCs/>
        </w:rPr>
        <w:t>j</w:t>
      </w:r>
      <w:r w:rsidRPr="00B3495F">
        <w:rPr>
          <w:rFonts w:hint="eastAsia"/>
          <w:b/>
          <w:bCs/>
        </w:rPr>
        <w:t>í</w:t>
      </w:r>
      <w:r w:rsidRPr="00B3495F">
        <w:rPr>
          <w:b/>
          <w:bCs/>
        </w:rPr>
        <w:t xml:space="preserve"> od toho, jakou </w:t>
      </w:r>
      <w:r w:rsidRPr="00B3495F">
        <w:rPr>
          <w:rFonts w:hint="eastAsia"/>
          <w:b/>
          <w:bCs/>
        </w:rPr>
        <w:t>š</w:t>
      </w:r>
      <w:r w:rsidRPr="00B3495F">
        <w:rPr>
          <w:b/>
          <w:bCs/>
        </w:rPr>
        <w:t>kolu nav</w:t>
      </w:r>
      <w:r w:rsidRPr="00B3495F">
        <w:rPr>
          <w:rFonts w:hint="eastAsia"/>
          <w:b/>
          <w:bCs/>
        </w:rPr>
        <w:t>š</w:t>
      </w:r>
      <w:r w:rsidRPr="00B3495F">
        <w:rPr>
          <w:b/>
          <w:bCs/>
        </w:rPr>
        <w:t>t</w:t>
      </w:r>
      <w:r w:rsidRPr="00B3495F">
        <w:rPr>
          <w:rFonts w:hint="eastAsia"/>
          <w:b/>
          <w:bCs/>
        </w:rPr>
        <w:t>ě</w:t>
      </w:r>
      <w:r w:rsidRPr="00B3495F">
        <w:rPr>
          <w:b/>
          <w:bCs/>
        </w:rPr>
        <w:t>vuje,</w:t>
      </w:r>
      <w:r w:rsidRPr="00B3495F">
        <w:t xml:space="preserve"> a proto</w:t>
      </w:r>
      <w:r w:rsidRPr="00B3495F">
        <w:rPr>
          <w:rFonts w:hint="eastAsia"/>
        </w:rPr>
        <w:t>ž</w:t>
      </w:r>
      <w:r w:rsidRPr="00B3495F">
        <w:t xml:space="preserve">e za volbu </w:t>
      </w:r>
      <w:r w:rsidRPr="00B3495F">
        <w:rPr>
          <w:rFonts w:hint="eastAsia"/>
        </w:rPr>
        <w:t>š</w:t>
      </w:r>
      <w:r w:rsidRPr="00B3495F">
        <w:t>koly zodpov</w:t>
      </w:r>
      <w:r w:rsidRPr="00B3495F">
        <w:rPr>
          <w:rFonts w:hint="eastAsia"/>
        </w:rPr>
        <w:t>í</w:t>
      </w:r>
      <w:r w:rsidRPr="00B3495F">
        <w:t>daj</w:t>
      </w:r>
      <w:r w:rsidRPr="00B3495F">
        <w:rPr>
          <w:rFonts w:hint="eastAsia"/>
        </w:rPr>
        <w:t>í</w:t>
      </w:r>
      <w:r w:rsidRPr="00B3495F">
        <w:t xml:space="preserve"> p</w:t>
      </w:r>
      <w:r w:rsidRPr="00B3495F">
        <w:rPr>
          <w:rFonts w:hint="eastAsia"/>
        </w:rPr>
        <w:t>ř</w:t>
      </w:r>
      <w:r w:rsidRPr="00B3495F">
        <w:t>edev</w:t>
      </w:r>
      <w:r w:rsidRPr="00B3495F">
        <w:rPr>
          <w:rFonts w:hint="eastAsia"/>
        </w:rPr>
        <w:t>ší</w:t>
      </w:r>
      <w:r w:rsidRPr="00B3495F">
        <w:t>m rodi</w:t>
      </w:r>
      <w:r w:rsidRPr="00B3495F">
        <w:rPr>
          <w:rFonts w:hint="eastAsia"/>
        </w:rPr>
        <w:t>č</w:t>
      </w:r>
      <w:r w:rsidRPr="00B3495F">
        <w:t>e, nen</w:t>
      </w:r>
      <w:r w:rsidRPr="00B3495F">
        <w:rPr>
          <w:rFonts w:hint="eastAsia"/>
        </w:rPr>
        <w:t>í</w:t>
      </w:r>
      <w:r w:rsidRPr="00B3495F">
        <w:t xml:space="preserve"> p</w:t>
      </w:r>
      <w:r w:rsidRPr="00B3495F">
        <w:rPr>
          <w:rFonts w:hint="eastAsia"/>
        </w:rPr>
        <w:t>ř</w:t>
      </w:r>
      <w:r w:rsidRPr="00B3495F">
        <w:t>ekvapiv</w:t>
      </w:r>
      <w:r w:rsidRPr="00B3495F">
        <w:rPr>
          <w:rFonts w:hint="eastAsia"/>
        </w:rPr>
        <w:t>é</w:t>
      </w:r>
      <w:r w:rsidRPr="00B3495F">
        <w:t xml:space="preserve">, </w:t>
      </w:r>
      <w:r w:rsidRPr="00B3495F">
        <w:rPr>
          <w:rFonts w:hint="eastAsia"/>
        </w:rPr>
        <w:t>ž</w:t>
      </w:r>
      <w:r w:rsidRPr="00B3495F">
        <w:t xml:space="preserve">e </w:t>
      </w:r>
      <w:r w:rsidRPr="00B3495F">
        <w:rPr>
          <w:rFonts w:hint="eastAsia"/>
        </w:rPr>
        <w:t>žá</w:t>
      </w:r>
      <w:r w:rsidRPr="00B3495F">
        <w:t>ci z l</w:t>
      </w:r>
      <w:r w:rsidRPr="00B3495F">
        <w:rPr>
          <w:rFonts w:hint="eastAsia"/>
        </w:rPr>
        <w:t>é</w:t>
      </w:r>
      <w:r w:rsidRPr="00B3495F">
        <w:t>pe situovan</w:t>
      </w:r>
      <w:r w:rsidRPr="00B3495F">
        <w:rPr>
          <w:rFonts w:hint="eastAsia"/>
        </w:rPr>
        <w:t>ý</w:t>
      </w:r>
      <w:r w:rsidRPr="00B3495F">
        <w:t>ch rodin maj</w:t>
      </w:r>
      <w:r w:rsidRPr="00B3495F">
        <w:rPr>
          <w:rFonts w:hint="eastAsia"/>
        </w:rPr>
        <w:t>í</w:t>
      </w:r>
      <w:r w:rsidRPr="00B3495F">
        <w:t xml:space="preserve"> obecn</w:t>
      </w:r>
      <w:r w:rsidRPr="00B3495F">
        <w:rPr>
          <w:rFonts w:hint="eastAsia"/>
        </w:rPr>
        <w:t>ě</w:t>
      </w:r>
      <w:r w:rsidRPr="00B3495F">
        <w:t xml:space="preserve"> vy</w:t>
      </w:r>
      <w:r w:rsidRPr="00B3495F">
        <w:rPr>
          <w:rFonts w:hint="eastAsia"/>
        </w:rPr>
        <w:t>šší</w:t>
      </w:r>
      <w:r w:rsidRPr="00B3495F">
        <w:t xml:space="preserve"> </w:t>
      </w:r>
      <w:r w:rsidRPr="00B3495F">
        <w:rPr>
          <w:rFonts w:hint="eastAsia"/>
        </w:rPr>
        <w:t>š</w:t>
      </w:r>
      <w:r w:rsidRPr="00B3495F">
        <w:t>anci nav</w:t>
      </w:r>
      <w:r w:rsidRPr="00B3495F">
        <w:rPr>
          <w:rFonts w:hint="eastAsia"/>
        </w:rPr>
        <w:t>š</w:t>
      </w:r>
      <w:r w:rsidRPr="00B3495F">
        <w:t>t</w:t>
      </w:r>
      <w:r w:rsidRPr="00B3495F">
        <w:rPr>
          <w:rFonts w:hint="eastAsia"/>
        </w:rPr>
        <w:t>ě</w:t>
      </w:r>
      <w:r w:rsidRPr="00B3495F">
        <w:t xml:space="preserve">vovat </w:t>
      </w:r>
      <w:r w:rsidRPr="00B3495F">
        <w:rPr>
          <w:rFonts w:hint="eastAsia"/>
        </w:rPr>
        <w:t>š</w:t>
      </w:r>
      <w:r w:rsidRPr="00B3495F">
        <w:t>kolu, v n</w:t>
      </w:r>
      <w:r w:rsidRPr="00B3495F">
        <w:rPr>
          <w:rFonts w:hint="eastAsia"/>
        </w:rPr>
        <w:t>íž</w:t>
      </w:r>
      <w:r w:rsidRPr="00B3495F">
        <w:t xml:space="preserve"> v</w:t>
      </w:r>
      <w:r w:rsidRPr="00B3495F">
        <w:rPr>
          <w:rFonts w:hint="eastAsia"/>
        </w:rPr>
        <w:t>ě</w:t>
      </w:r>
      <w:r w:rsidRPr="00B3495F">
        <w:t>t</w:t>
      </w:r>
      <w:r w:rsidRPr="00B3495F">
        <w:rPr>
          <w:rFonts w:hint="eastAsia"/>
        </w:rPr>
        <w:t>š</w:t>
      </w:r>
      <w:r w:rsidRPr="00B3495F">
        <w:t>ina spolu</w:t>
      </w:r>
      <w:r w:rsidRPr="00B3495F">
        <w:rPr>
          <w:rFonts w:hint="eastAsia"/>
        </w:rPr>
        <w:t>žá</w:t>
      </w:r>
      <w:r w:rsidRPr="00B3495F">
        <w:t>k</w:t>
      </w:r>
      <w:r w:rsidRPr="00B3495F">
        <w:rPr>
          <w:rFonts w:hint="eastAsia"/>
        </w:rPr>
        <w:t>ů</w:t>
      </w:r>
      <w:r w:rsidRPr="00B3495F">
        <w:t xml:space="preserve"> bude poch</w:t>
      </w:r>
      <w:r w:rsidRPr="00B3495F">
        <w:rPr>
          <w:rFonts w:hint="eastAsia"/>
        </w:rPr>
        <w:t>á</w:t>
      </w:r>
      <w:r w:rsidRPr="00B3495F">
        <w:t>zet z podobn</w:t>
      </w:r>
      <w:r w:rsidRPr="00B3495F">
        <w:rPr>
          <w:rFonts w:hint="eastAsia"/>
        </w:rPr>
        <w:t>ě</w:t>
      </w:r>
      <w:r w:rsidRPr="00B3495F">
        <w:t xml:space="preserve"> l</w:t>
      </w:r>
      <w:r w:rsidRPr="00B3495F">
        <w:rPr>
          <w:rFonts w:hint="eastAsia"/>
        </w:rPr>
        <w:t>é</w:t>
      </w:r>
      <w:r w:rsidRPr="00B3495F">
        <w:t>pe situovan</w:t>
      </w:r>
      <w:r w:rsidRPr="00B3495F">
        <w:rPr>
          <w:rFonts w:hint="eastAsia"/>
        </w:rPr>
        <w:t>é</w:t>
      </w:r>
      <w:r w:rsidRPr="00B3495F">
        <w:t>ho prost</w:t>
      </w:r>
      <w:r w:rsidRPr="00B3495F">
        <w:rPr>
          <w:rFonts w:hint="eastAsia"/>
        </w:rPr>
        <w:t>ř</w:t>
      </w:r>
      <w:r w:rsidRPr="00B3495F">
        <w:t>ed</w:t>
      </w:r>
      <w:r w:rsidRPr="00B3495F">
        <w:rPr>
          <w:rFonts w:hint="eastAsia"/>
        </w:rPr>
        <w:t>í</w:t>
      </w:r>
      <w:r w:rsidRPr="00B3495F">
        <w:t xml:space="preserve">. Naopak </w:t>
      </w:r>
      <w:r w:rsidRPr="00B3495F">
        <w:rPr>
          <w:rFonts w:hint="eastAsia"/>
        </w:rPr>
        <w:t>žá</w:t>
      </w:r>
      <w:r w:rsidRPr="00B3495F">
        <w:t>ci poch</w:t>
      </w:r>
      <w:r w:rsidRPr="00B3495F">
        <w:rPr>
          <w:rFonts w:hint="eastAsia"/>
        </w:rPr>
        <w:t>á</w:t>
      </w:r>
      <w:r w:rsidRPr="00B3495F">
        <w:t>zej</w:t>
      </w:r>
      <w:r w:rsidRPr="00B3495F">
        <w:rPr>
          <w:rFonts w:hint="eastAsia"/>
        </w:rPr>
        <w:t>í</w:t>
      </w:r>
      <w:r w:rsidRPr="00B3495F">
        <w:t>c</w:t>
      </w:r>
      <w:r w:rsidRPr="00B3495F">
        <w:rPr>
          <w:rFonts w:hint="eastAsia"/>
        </w:rPr>
        <w:t>í</w:t>
      </w:r>
      <w:r w:rsidRPr="00B3495F">
        <w:t xml:space="preserve"> z rodin, kde je vzd</w:t>
      </w:r>
      <w:r w:rsidRPr="00B3495F">
        <w:rPr>
          <w:rFonts w:hint="eastAsia"/>
        </w:rPr>
        <w:t>ě</w:t>
      </w:r>
      <w:r w:rsidRPr="00B3495F">
        <w:t>l</w:t>
      </w:r>
      <w:r w:rsidRPr="00B3495F">
        <w:rPr>
          <w:rFonts w:hint="eastAsia"/>
        </w:rPr>
        <w:t>á</w:t>
      </w:r>
      <w:r w:rsidRPr="00B3495F">
        <w:t>n</w:t>
      </w:r>
      <w:r w:rsidRPr="00B3495F">
        <w:rPr>
          <w:rFonts w:hint="eastAsia"/>
        </w:rPr>
        <w:t>í</w:t>
      </w:r>
      <w:r w:rsidRPr="00B3495F">
        <w:t xml:space="preserve"> p</w:t>
      </w:r>
      <w:r w:rsidRPr="00B3495F">
        <w:rPr>
          <w:rFonts w:hint="eastAsia"/>
        </w:rPr>
        <w:t>ř</w:t>
      </w:r>
      <w:r w:rsidRPr="00B3495F">
        <w:t>ikl</w:t>
      </w:r>
      <w:r w:rsidRPr="00B3495F">
        <w:rPr>
          <w:rFonts w:hint="eastAsia"/>
        </w:rPr>
        <w:t>á</w:t>
      </w:r>
      <w:r w:rsidRPr="00B3495F">
        <w:t>d</w:t>
      </w:r>
      <w:r w:rsidRPr="00B3495F">
        <w:rPr>
          <w:rFonts w:hint="eastAsia"/>
        </w:rPr>
        <w:t>á</w:t>
      </w:r>
      <w:r w:rsidRPr="00B3495F">
        <w:t>na ni</w:t>
      </w:r>
      <w:r w:rsidRPr="00B3495F">
        <w:rPr>
          <w:rFonts w:hint="eastAsia"/>
        </w:rPr>
        <w:t>žší</w:t>
      </w:r>
      <w:r w:rsidRPr="00B3495F">
        <w:t xml:space="preserve"> v</w:t>
      </w:r>
      <w:r w:rsidRPr="00B3495F">
        <w:rPr>
          <w:rFonts w:hint="eastAsia"/>
        </w:rPr>
        <w:t>á</w:t>
      </w:r>
      <w:r w:rsidRPr="00B3495F">
        <w:t>ha, budou s vy</w:t>
      </w:r>
      <w:r w:rsidRPr="00B3495F">
        <w:rPr>
          <w:rFonts w:hint="eastAsia"/>
        </w:rPr>
        <w:t>šší</w:t>
      </w:r>
      <w:r w:rsidRPr="00B3495F">
        <w:t xml:space="preserve"> pravd</w:t>
      </w:r>
      <w:r w:rsidRPr="00B3495F">
        <w:rPr>
          <w:rFonts w:hint="eastAsia"/>
        </w:rPr>
        <w:t>ě</w:t>
      </w:r>
      <w:r w:rsidRPr="00B3495F">
        <w:t>podobnost</w:t>
      </w:r>
      <w:r w:rsidRPr="00B3495F">
        <w:rPr>
          <w:rFonts w:hint="eastAsia"/>
        </w:rPr>
        <w:t>í</w:t>
      </w:r>
      <w:r w:rsidRPr="00B3495F">
        <w:t xml:space="preserve"> nav</w:t>
      </w:r>
      <w:r w:rsidRPr="00B3495F">
        <w:rPr>
          <w:rFonts w:hint="eastAsia"/>
        </w:rPr>
        <w:t>š</w:t>
      </w:r>
      <w:r w:rsidRPr="00B3495F">
        <w:t>t</w:t>
      </w:r>
      <w:r w:rsidRPr="00B3495F">
        <w:rPr>
          <w:rFonts w:hint="eastAsia"/>
        </w:rPr>
        <w:t>ě</w:t>
      </w:r>
      <w:r w:rsidRPr="00B3495F">
        <w:t xml:space="preserve">vovat </w:t>
      </w:r>
      <w:r w:rsidRPr="00B3495F">
        <w:rPr>
          <w:rFonts w:hint="eastAsia"/>
        </w:rPr>
        <w:t>š</w:t>
      </w:r>
      <w:r w:rsidRPr="00B3495F">
        <w:t>kolu, v n</w:t>
      </w:r>
      <w:r w:rsidRPr="00B3495F">
        <w:rPr>
          <w:rFonts w:hint="eastAsia"/>
        </w:rPr>
        <w:t>íž</w:t>
      </w:r>
      <w:r w:rsidRPr="00B3495F">
        <w:t xml:space="preserve"> se ve vy</w:t>
      </w:r>
      <w:r w:rsidRPr="00B3495F">
        <w:rPr>
          <w:rFonts w:hint="eastAsia"/>
        </w:rPr>
        <w:t>šší</w:t>
      </w:r>
      <w:r w:rsidRPr="00B3495F">
        <w:t xml:space="preserve"> m</w:t>
      </w:r>
      <w:r w:rsidRPr="00B3495F">
        <w:rPr>
          <w:rFonts w:hint="eastAsia"/>
        </w:rPr>
        <w:t>íř</w:t>
      </w:r>
      <w:r w:rsidRPr="00B3495F">
        <w:t>e nach</w:t>
      </w:r>
      <w:r w:rsidRPr="00B3495F">
        <w:rPr>
          <w:rFonts w:hint="eastAsia"/>
        </w:rPr>
        <w:t>á</w:t>
      </w:r>
      <w:r w:rsidRPr="00B3495F">
        <w:t>z</w:t>
      </w:r>
      <w:r w:rsidRPr="00B3495F">
        <w:rPr>
          <w:rFonts w:hint="eastAsia"/>
        </w:rPr>
        <w:t>í</w:t>
      </w:r>
      <w:r w:rsidRPr="00B3495F">
        <w:t xml:space="preserve"> </w:t>
      </w:r>
      <w:r w:rsidRPr="00B3495F">
        <w:rPr>
          <w:rFonts w:hint="eastAsia"/>
        </w:rPr>
        <w:t>žá</w:t>
      </w:r>
      <w:r w:rsidRPr="00B3495F">
        <w:t>ci m</w:t>
      </w:r>
      <w:r w:rsidRPr="00B3495F">
        <w:rPr>
          <w:rFonts w:hint="eastAsia"/>
        </w:rPr>
        <w:t>é</w:t>
      </w:r>
      <w:r w:rsidRPr="00B3495F">
        <w:t>n</w:t>
      </w:r>
      <w:r w:rsidRPr="00B3495F">
        <w:rPr>
          <w:rFonts w:hint="eastAsia"/>
        </w:rPr>
        <w:t>ě</w:t>
      </w:r>
      <w:r w:rsidRPr="00B3495F">
        <w:t xml:space="preserve"> </w:t>
      </w:r>
      <w:r w:rsidRPr="00B3495F">
        <w:rPr>
          <w:rFonts w:hint="eastAsia"/>
        </w:rPr>
        <w:t>ú</w:t>
      </w:r>
      <w:r w:rsidRPr="00B3495F">
        <w:t>sp</w:t>
      </w:r>
      <w:r w:rsidRPr="00B3495F">
        <w:rPr>
          <w:rFonts w:hint="eastAsia"/>
        </w:rPr>
        <w:t>ěš</w:t>
      </w:r>
      <w:r w:rsidRPr="00B3495F">
        <w:t>n</w:t>
      </w:r>
      <w:r w:rsidRPr="00B3495F">
        <w:rPr>
          <w:rFonts w:hint="eastAsia"/>
        </w:rPr>
        <w:t>í</w:t>
      </w:r>
      <w:r w:rsidRPr="00B3495F">
        <w:t xml:space="preserve"> </w:t>
      </w:r>
      <w:r w:rsidRPr="00B3495F">
        <w:rPr>
          <w:rFonts w:hint="eastAsia"/>
        </w:rPr>
        <w:t>č</w:t>
      </w:r>
      <w:r w:rsidRPr="00B3495F">
        <w:t>i m</w:t>
      </w:r>
      <w:r w:rsidRPr="00B3495F">
        <w:rPr>
          <w:rFonts w:hint="eastAsia"/>
        </w:rPr>
        <w:t>é</w:t>
      </w:r>
      <w:r w:rsidRPr="00B3495F">
        <w:t>n</w:t>
      </w:r>
      <w:r w:rsidRPr="00B3495F">
        <w:rPr>
          <w:rFonts w:hint="eastAsia"/>
        </w:rPr>
        <w:t>ě</w:t>
      </w:r>
      <w:r w:rsidRPr="00B3495F">
        <w:t xml:space="preserve"> motivovan</w:t>
      </w:r>
      <w:r w:rsidRPr="00B3495F">
        <w:rPr>
          <w:rFonts w:hint="eastAsia"/>
        </w:rPr>
        <w:t>í</w:t>
      </w:r>
      <w:r w:rsidRPr="00B3495F">
        <w:t>. Vysp</w:t>
      </w:r>
      <w:r w:rsidRPr="00B3495F">
        <w:rPr>
          <w:rFonts w:hint="eastAsia"/>
        </w:rPr>
        <w:t>ě</w:t>
      </w:r>
      <w:r w:rsidRPr="00B3495F">
        <w:t>l</w:t>
      </w:r>
      <w:r w:rsidRPr="00B3495F">
        <w:rPr>
          <w:rFonts w:hint="eastAsia"/>
        </w:rPr>
        <w:t>é</w:t>
      </w:r>
      <w:r w:rsidRPr="00B3495F">
        <w:t xml:space="preserve"> vzd</w:t>
      </w:r>
      <w:r w:rsidRPr="00B3495F">
        <w:rPr>
          <w:rFonts w:hint="eastAsia"/>
        </w:rPr>
        <w:t>ě</w:t>
      </w:r>
      <w:r w:rsidRPr="00B3495F">
        <w:t>l</w:t>
      </w:r>
      <w:r w:rsidRPr="00B3495F">
        <w:rPr>
          <w:rFonts w:hint="eastAsia"/>
        </w:rPr>
        <w:t>á</w:t>
      </w:r>
      <w:r w:rsidRPr="00B3495F">
        <w:t>vac</w:t>
      </w:r>
      <w:r w:rsidRPr="00B3495F">
        <w:rPr>
          <w:rFonts w:hint="eastAsia"/>
        </w:rPr>
        <w:t>í</w:t>
      </w:r>
      <w:r w:rsidRPr="00B3495F">
        <w:t xml:space="preserve"> syst</w:t>
      </w:r>
      <w:r w:rsidRPr="00B3495F">
        <w:rPr>
          <w:rFonts w:hint="eastAsia"/>
        </w:rPr>
        <w:t>é</w:t>
      </w:r>
      <w:r w:rsidRPr="00B3495F">
        <w:t>my usiluj</w:t>
      </w:r>
      <w:r w:rsidRPr="00B3495F">
        <w:rPr>
          <w:rFonts w:hint="eastAsia"/>
        </w:rPr>
        <w:t>í</w:t>
      </w:r>
      <w:r w:rsidRPr="00B3495F">
        <w:t xml:space="preserve"> o to, aby v</w:t>
      </w:r>
      <w:r w:rsidRPr="00B3495F">
        <w:rPr>
          <w:rFonts w:hint="eastAsia"/>
        </w:rPr>
        <w:t>š</w:t>
      </w:r>
      <w:r w:rsidRPr="00B3495F">
        <w:t xml:space="preserve">ichni </w:t>
      </w:r>
      <w:r w:rsidRPr="00B3495F">
        <w:rPr>
          <w:rFonts w:hint="eastAsia"/>
        </w:rPr>
        <w:t>žá</w:t>
      </w:r>
      <w:r w:rsidRPr="00B3495F">
        <w:t>ci m</w:t>
      </w:r>
      <w:r w:rsidRPr="00B3495F">
        <w:rPr>
          <w:rFonts w:hint="eastAsia"/>
        </w:rPr>
        <w:t>ě</w:t>
      </w:r>
      <w:r w:rsidRPr="00B3495F">
        <w:t>li srovnateln</w:t>
      </w:r>
      <w:r w:rsidRPr="00B3495F">
        <w:rPr>
          <w:rFonts w:hint="eastAsia"/>
        </w:rPr>
        <w:t>é</w:t>
      </w:r>
      <w:r w:rsidRPr="00B3495F">
        <w:t xml:space="preserve"> vzd</w:t>
      </w:r>
      <w:r w:rsidRPr="00B3495F">
        <w:rPr>
          <w:rFonts w:hint="eastAsia"/>
        </w:rPr>
        <w:t>ě</w:t>
      </w:r>
      <w:r w:rsidRPr="00B3495F">
        <w:t>l</w:t>
      </w:r>
      <w:r w:rsidRPr="00B3495F">
        <w:rPr>
          <w:rFonts w:hint="eastAsia"/>
        </w:rPr>
        <w:t>á</w:t>
      </w:r>
      <w:r w:rsidRPr="00B3495F">
        <w:t>vac</w:t>
      </w:r>
      <w:r w:rsidRPr="00B3495F">
        <w:rPr>
          <w:rFonts w:hint="eastAsia"/>
        </w:rPr>
        <w:t>í</w:t>
      </w:r>
      <w:r w:rsidRPr="00B3495F">
        <w:t xml:space="preserve"> p</w:t>
      </w:r>
      <w:r w:rsidRPr="00B3495F">
        <w:rPr>
          <w:rFonts w:hint="eastAsia"/>
        </w:rPr>
        <w:t>ří</w:t>
      </w:r>
      <w:r w:rsidRPr="00B3495F">
        <w:t>le</w:t>
      </w:r>
      <w:r w:rsidRPr="00B3495F">
        <w:rPr>
          <w:rFonts w:hint="eastAsia"/>
        </w:rPr>
        <w:t>ž</w:t>
      </w:r>
      <w:r w:rsidRPr="00B3495F">
        <w:t xml:space="preserve">itosti a aby </w:t>
      </w:r>
      <w:r w:rsidRPr="00B3495F">
        <w:rPr>
          <w:rFonts w:hint="eastAsia"/>
        </w:rPr>
        <w:t>š</w:t>
      </w:r>
      <w:r w:rsidRPr="00B3495F">
        <w:t>koly dok</w:t>
      </w:r>
      <w:r w:rsidRPr="00B3495F">
        <w:rPr>
          <w:rFonts w:hint="eastAsia"/>
        </w:rPr>
        <w:t>á</w:t>
      </w:r>
      <w:r w:rsidRPr="00B3495F">
        <w:t>zaly kompenzovat nerovnosti zp</w:t>
      </w:r>
      <w:r w:rsidRPr="00B3495F">
        <w:rPr>
          <w:rFonts w:hint="eastAsia"/>
        </w:rPr>
        <w:t>ů</w:t>
      </w:r>
      <w:r w:rsidRPr="00B3495F">
        <w:t>soben</w:t>
      </w:r>
      <w:r w:rsidRPr="00B3495F">
        <w:rPr>
          <w:rFonts w:hint="eastAsia"/>
        </w:rPr>
        <w:t>é</w:t>
      </w:r>
      <w:r w:rsidRPr="00B3495F">
        <w:t xml:space="preserve"> rozli</w:t>
      </w:r>
      <w:r w:rsidRPr="00B3495F">
        <w:rPr>
          <w:rFonts w:hint="eastAsia"/>
        </w:rPr>
        <w:t>č</w:t>
      </w:r>
      <w:r w:rsidRPr="00B3495F">
        <w:t>n</w:t>
      </w:r>
      <w:r w:rsidRPr="00B3495F">
        <w:rPr>
          <w:rFonts w:hint="eastAsia"/>
        </w:rPr>
        <w:t>ý</w:t>
      </w:r>
      <w:r w:rsidRPr="00B3495F">
        <w:t>m socioekonomick</w:t>
      </w:r>
      <w:r w:rsidRPr="00B3495F">
        <w:rPr>
          <w:rFonts w:hint="eastAsia"/>
        </w:rPr>
        <w:t>ý</w:t>
      </w:r>
      <w:r w:rsidRPr="00B3495F">
        <w:t>m z</w:t>
      </w:r>
      <w:r w:rsidRPr="00B3495F">
        <w:rPr>
          <w:rFonts w:hint="eastAsia"/>
        </w:rPr>
        <w:t>á</w:t>
      </w:r>
      <w:r w:rsidRPr="00B3495F">
        <w:t>zem</w:t>
      </w:r>
      <w:r w:rsidRPr="00B3495F">
        <w:rPr>
          <w:rFonts w:hint="eastAsia"/>
        </w:rPr>
        <w:t>í</w:t>
      </w:r>
      <w:r w:rsidRPr="00B3495F">
        <w:t xml:space="preserve">m </w:t>
      </w:r>
      <w:r w:rsidRPr="00B3495F">
        <w:rPr>
          <w:rFonts w:hint="eastAsia"/>
        </w:rPr>
        <w:t>žá</w:t>
      </w:r>
      <w:r w:rsidRPr="00B3495F">
        <w:t>k</w:t>
      </w:r>
      <w:r w:rsidRPr="00B3495F">
        <w:rPr>
          <w:rFonts w:hint="eastAsia"/>
        </w:rPr>
        <w:t>ů</w:t>
      </w:r>
      <w:r w:rsidRPr="00B3495F">
        <w:t xml:space="preserve">. </w:t>
      </w:r>
      <w:r w:rsidRPr="00B3495F">
        <w:rPr>
          <w:rFonts w:hint="eastAsia"/>
        </w:rPr>
        <w:t>Žá</w:t>
      </w:r>
      <w:r w:rsidRPr="00B3495F">
        <w:t>ci by m</w:t>
      </w:r>
      <w:r w:rsidRPr="00B3495F">
        <w:rPr>
          <w:rFonts w:hint="eastAsia"/>
        </w:rPr>
        <w:t>ě</w:t>
      </w:r>
      <w:r w:rsidRPr="00B3495F">
        <w:t>li m</w:t>
      </w:r>
      <w:r w:rsidRPr="00B3495F">
        <w:rPr>
          <w:rFonts w:hint="eastAsia"/>
        </w:rPr>
        <w:t>í</w:t>
      </w:r>
      <w:r w:rsidRPr="00B3495F">
        <w:t>t stejn</w:t>
      </w:r>
      <w:r w:rsidRPr="00B3495F">
        <w:rPr>
          <w:rFonts w:hint="eastAsia"/>
        </w:rPr>
        <w:t>é</w:t>
      </w:r>
      <w:r w:rsidRPr="00B3495F">
        <w:t xml:space="preserve"> </w:t>
      </w:r>
      <w:r w:rsidRPr="00B3495F">
        <w:rPr>
          <w:rFonts w:hint="eastAsia"/>
        </w:rPr>
        <w:t>š</w:t>
      </w:r>
      <w:r w:rsidRPr="00B3495F">
        <w:t>ance rozv</w:t>
      </w:r>
      <w:r w:rsidRPr="00B3495F">
        <w:rPr>
          <w:rFonts w:hint="eastAsia"/>
        </w:rPr>
        <w:t>í</w:t>
      </w:r>
      <w:r w:rsidRPr="00B3495F">
        <w:t>jet sv</w:t>
      </w:r>
      <w:r w:rsidRPr="00B3495F">
        <w:rPr>
          <w:rFonts w:hint="eastAsia"/>
        </w:rPr>
        <w:t>ů</w:t>
      </w:r>
      <w:r w:rsidRPr="00B3495F">
        <w:t>j potenci</w:t>
      </w:r>
      <w:r w:rsidRPr="00B3495F">
        <w:rPr>
          <w:rFonts w:hint="eastAsia"/>
        </w:rPr>
        <w:t>á</w:t>
      </w:r>
      <w:r w:rsidRPr="00B3495F">
        <w:t xml:space="preserve">l bez ohledu na to, jakou </w:t>
      </w:r>
      <w:r w:rsidRPr="00B3495F">
        <w:rPr>
          <w:rFonts w:hint="eastAsia"/>
        </w:rPr>
        <w:t>š</w:t>
      </w:r>
      <w:r w:rsidRPr="00B3495F">
        <w:t>kolu nav</w:t>
      </w:r>
      <w:r w:rsidRPr="00B3495F">
        <w:rPr>
          <w:rFonts w:hint="eastAsia"/>
        </w:rPr>
        <w:t>š</w:t>
      </w:r>
      <w:r w:rsidRPr="00B3495F">
        <w:t>t</w:t>
      </w:r>
      <w:r w:rsidRPr="00B3495F">
        <w:rPr>
          <w:rFonts w:hint="eastAsia"/>
        </w:rPr>
        <w:t>ě</w:t>
      </w:r>
      <w:r w:rsidRPr="00B3495F">
        <w:t>vuj</w:t>
      </w:r>
      <w:r w:rsidRPr="00B3495F">
        <w:rPr>
          <w:rFonts w:hint="eastAsia"/>
        </w:rPr>
        <w:t>í</w:t>
      </w:r>
      <w:r w:rsidRPr="00B3495F">
        <w:t xml:space="preserve">, a je tedy </w:t>
      </w:r>
      <w:r w:rsidRPr="00B3495F">
        <w:rPr>
          <w:rFonts w:hint="eastAsia"/>
        </w:rPr>
        <w:t>žá</w:t>
      </w:r>
      <w:r w:rsidRPr="00B3495F">
        <w:t>douc</w:t>
      </w:r>
      <w:r w:rsidRPr="00B3495F">
        <w:rPr>
          <w:rFonts w:hint="eastAsia"/>
        </w:rPr>
        <w:t>í</w:t>
      </w:r>
      <w:r w:rsidRPr="00B3495F">
        <w:t xml:space="preserve">, aby se </w:t>
      </w:r>
      <w:r w:rsidRPr="00B3495F">
        <w:rPr>
          <w:rFonts w:hint="eastAsia"/>
        </w:rPr>
        <w:t>š</w:t>
      </w:r>
      <w:r w:rsidRPr="00B3495F">
        <w:t>koly v jednotliv</w:t>
      </w:r>
      <w:r w:rsidRPr="00B3495F">
        <w:rPr>
          <w:rFonts w:hint="eastAsia"/>
        </w:rPr>
        <w:t>ý</w:t>
      </w:r>
      <w:r w:rsidRPr="00B3495F">
        <w:t>ch vzd</w:t>
      </w:r>
      <w:r w:rsidRPr="00B3495F">
        <w:rPr>
          <w:rFonts w:hint="eastAsia"/>
        </w:rPr>
        <w:t>ě</w:t>
      </w:r>
      <w:r w:rsidRPr="00B3495F">
        <w:t>l</w:t>
      </w:r>
      <w:r w:rsidRPr="00B3495F">
        <w:rPr>
          <w:rFonts w:hint="eastAsia"/>
        </w:rPr>
        <w:t>á</w:t>
      </w:r>
      <w:r w:rsidRPr="00B3495F">
        <w:t>vac</w:t>
      </w:r>
      <w:r w:rsidRPr="00B3495F">
        <w:rPr>
          <w:rFonts w:hint="eastAsia"/>
        </w:rPr>
        <w:t>í</w:t>
      </w:r>
      <w:r w:rsidRPr="00B3495F">
        <w:t>ch syst</w:t>
      </w:r>
      <w:r w:rsidRPr="00B3495F">
        <w:rPr>
          <w:rFonts w:hint="eastAsia"/>
        </w:rPr>
        <w:t>é</w:t>
      </w:r>
      <w:r w:rsidRPr="00B3495F">
        <w:t>mech kvalitativn</w:t>
      </w:r>
      <w:r w:rsidRPr="00B3495F">
        <w:rPr>
          <w:rFonts w:hint="eastAsia"/>
        </w:rPr>
        <w:t>ě</w:t>
      </w:r>
      <w:r w:rsidRPr="00B3495F">
        <w:t xml:space="preserve"> m</w:t>
      </w:r>
      <w:r w:rsidRPr="00B3495F">
        <w:rPr>
          <w:rFonts w:hint="eastAsia"/>
        </w:rPr>
        <w:t>é</w:t>
      </w:r>
      <w:r w:rsidRPr="00B3495F">
        <w:t>n</w:t>
      </w:r>
      <w:r w:rsidRPr="00B3495F">
        <w:rPr>
          <w:rFonts w:hint="eastAsia"/>
        </w:rPr>
        <w:t>ě</w:t>
      </w:r>
      <w:r w:rsidRPr="00B3495F">
        <w:t xml:space="preserve"> li</w:t>
      </w:r>
      <w:r w:rsidRPr="00B3495F">
        <w:rPr>
          <w:rFonts w:hint="eastAsia"/>
        </w:rPr>
        <w:t>š</w:t>
      </w:r>
      <w:r w:rsidRPr="00B3495F">
        <w:t>ily mezi sebou navz</w:t>
      </w:r>
      <w:r w:rsidRPr="00B3495F">
        <w:rPr>
          <w:rFonts w:hint="eastAsia"/>
        </w:rPr>
        <w:t>á</w:t>
      </w:r>
      <w:r w:rsidRPr="00B3495F">
        <w:t>jem a z</w:t>
      </w:r>
      <w:r w:rsidRPr="00B3495F">
        <w:rPr>
          <w:rFonts w:hint="eastAsia"/>
        </w:rPr>
        <w:t>á</w:t>
      </w:r>
      <w:r w:rsidRPr="00B3495F">
        <w:t>rove</w:t>
      </w:r>
      <w:r w:rsidRPr="00B3495F">
        <w:rPr>
          <w:rFonts w:hint="eastAsia"/>
        </w:rPr>
        <w:t>ň</w:t>
      </w:r>
      <w:r w:rsidRPr="00B3495F">
        <w:t xml:space="preserve"> aby skladba </w:t>
      </w:r>
      <w:r w:rsidRPr="00B3495F">
        <w:rPr>
          <w:rFonts w:hint="eastAsia"/>
        </w:rPr>
        <w:t>žá</w:t>
      </w:r>
      <w:r w:rsidRPr="00B3495F">
        <w:t>k</w:t>
      </w:r>
      <w:r w:rsidRPr="00B3495F">
        <w:rPr>
          <w:rFonts w:hint="eastAsia"/>
        </w:rPr>
        <w:t>ů</w:t>
      </w:r>
      <w:r w:rsidRPr="00B3495F">
        <w:t xml:space="preserve"> uvnit</w:t>
      </w:r>
      <w:r w:rsidRPr="00B3495F">
        <w:rPr>
          <w:rFonts w:hint="eastAsia"/>
        </w:rPr>
        <w:t>ř</w:t>
      </w:r>
      <w:r w:rsidRPr="00B3495F">
        <w:t xml:space="preserve"> </w:t>
      </w:r>
      <w:r w:rsidRPr="00B3495F">
        <w:rPr>
          <w:rFonts w:hint="eastAsia"/>
        </w:rPr>
        <w:t>š</w:t>
      </w:r>
      <w:r w:rsidRPr="00B3495F">
        <w:t>kol byla co nej</w:t>
      </w:r>
      <w:r w:rsidRPr="00B3495F">
        <w:rPr>
          <w:rFonts w:hint="eastAsia"/>
        </w:rPr>
        <w:t>š</w:t>
      </w:r>
      <w:r w:rsidRPr="00B3495F">
        <w:t>ir</w:t>
      </w:r>
      <w:r w:rsidRPr="00B3495F">
        <w:rPr>
          <w:rFonts w:hint="eastAsia"/>
        </w:rPr>
        <w:t>ší</w:t>
      </w:r>
      <w:r w:rsidRPr="00B3495F">
        <w:t>.</w:t>
      </w:r>
    </w:p>
    <w:p w14:paraId="47C21E4E" w14:textId="31DF2193" w:rsidR="00F635DA" w:rsidRPr="00F635DA" w:rsidRDefault="00F635DA" w:rsidP="00AE5383">
      <w:pPr>
        <w:pStyle w:val="Normlntext"/>
        <w:spacing w:after="50" w:line="259" w:lineRule="auto"/>
      </w:pPr>
      <w:r>
        <w:lastRenderedPageBreak/>
        <w:t xml:space="preserve">Další zajímavé srovnání poskytuje </w:t>
      </w:r>
      <w:r w:rsidRPr="00F635DA">
        <w:rPr>
          <w:b/>
          <w:bCs/>
        </w:rPr>
        <w:t>pohled na úroveň matematické gramotnosti z hlediska druhu navštěvované školy.</w:t>
      </w:r>
      <w:r>
        <w:t xml:space="preserve"> Nejlepších průměrných výsledků dosahovali žáci víceletých gymnázií (591 bodů), následně žáci čtyřletých gymnázií (568 bodů) a SŠ s maturitou (502 bodů). </w:t>
      </w:r>
      <w:r w:rsidRPr="00F635DA">
        <w:t>Pod pr</w:t>
      </w:r>
      <w:r w:rsidRPr="00F635DA">
        <w:rPr>
          <w:rFonts w:hint="eastAsia"/>
        </w:rPr>
        <w:t>ů</w:t>
      </w:r>
      <w:r w:rsidRPr="00F635DA">
        <w:t>m</w:t>
      </w:r>
      <w:r w:rsidRPr="00F635DA">
        <w:rPr>
          <w:rFonts w:hint="eastAsia"/>
        </w:rPr>
        <w:t>ě</w:t>
      </w:r>
      <w:r w:rsidRPr="00F635DA">
        <w:t>rem</w:t>
      </w:r>
      <w:r>
        <w:t xml:space="preserve"> </w:t>
      </w:r>
      <w:r w:rsidRPr="00F635DA">
        <w:rPr>
          <w:rFonts w:hint="eastAsia"/>
        </w:rPr>
        <w:t>Č</w:t>
      </w:r>
      <w:r w:rsidRPr="00F635DA">
        <w:t>esk</w:t>
      </w:r>
      <w:r w:rsidRPr="00F635DA">
        <w:rPr>
          <w:rFonts w:hint="eastAsia"/>
        </w:rPr>
        <w:t>é</w:t>
      </w:r>
      <w:r w:rsidRPr="00F635DA">
        <w:t xml:space="preserve"> republiky (487 bod</w:t>
      </w:r>
      <w:r w:rsidRPr="00F635DA">
        <w:rPr>
          <w:rFonts w:hint="eastAsia"/>
        </w:rPr>
        <w:t>ů</w:t>
      </w:r>
      <w:r w:rsidRPr="00F635DA">
        <w:t>) se nach</w:t>
      </w:r>
      <w:r w:rsidRPr="00F635DA">
        <w:rPr>
          <w:rFonts w:hint="eastAsia"/>
        </w:rPr>
        <w:t>á</w:t>
      </w:r>
      <w:r w:rsidRPr="00F635DA">
        <w:t>z</w:t>
      </w:r>
      <w:r w:rsidRPr="00F635DA">
        <w:rPr>
          <w:rFonts w:hint="eastAsia"/>
        </w:rPr>
        <w:t>í</w:t>
      </w:r>
      <w:r w:rsidRPr="00F635DA">
        <w:t xml:space="preserve"> pr</w:t>
      </w:r>
      <w:r w:rsidRPr="00F635DA">
        <w:rPr>
          <w:rFonts w:hint="eastAsia"/>
        </w:rPr>
        <w:t>ů</w:t>
      </w:r>
      <w:r w:rsidRPr="00F635DA">
        <w:t>m</w:t>
      </w:r>
      <w:r w:rsidRPr="00F635DA">
        <w:rPr>
          <w:rFonts w:hint="eastAsia"/>
        </w:rPr>
        <w:t>ě</w:t>
      </w:r>
      <w:r w:rsidRPr="00F635DA">
        <w:t>rn</w:t>
      </w:r>
      <w:r w:rsidRPr="00F635DA">
        <w:rPr>
          <w:rFonts w:hint="eastAsia"/>
        </w:rPr>
        <w:t>ý</w:t>
      </w:r>
      <w:r w:rsidRPr="00F635DA">
        <w:t xml:space="preserve"> v</w:t>
      </w:r>
      <w:r w:rsidRPr="00F635DA">
        <w:rPr>
          <w:rFonts w:hint="eastAsia"/>
        </w:rPr>
        <w:t>ý</w:t>
      </w:r>
      <w:r w:rsidRPr="00F635DA">
        <w:t xml:space="preserve">sledek </w:t>
      </w:r>
      <w:r w:rsidRPr="00F635DA">
        <w:rPr>
          <w:rFonts w:hint="eastAsia"/>
        </w:rPr>
        <w:t>žá</w:t>
      </w:r>
      <w:r w:rsidRPr="00F635DA">
        <w:t>k</w:t>
      </w:r>
      <w:r w:rsidRPr="00F635DA">
        <w:rPr>
          <w:rFonts w:hint="eastAsia"/>
        </w:rPr>
        <w:t>ů</w:t>
      </w:r>
      <w:r w:rsidRPr="00F635DA">
        <w:t xml:space="preserve"> z</w:t>
      </w:r>
      <w:r w:rsidRPr="00F635DA">
        <w:rPr>
          <w:rFonts w:hint="eastAsia"/>
        </w:rPr>
        <w:t>á</w:t>
      </w:r>
      <w:r w:rsidRPr="00F635DA">
        <w:t>kladn</w:t>
      </w:r>
      <w:r w:rsidRPr="00F635DA">
        <w:rPr>
          <w:rFonts w:hint="eastAsia"/>
        </w:rPr>
        <w:t>í</w:t>
      </w:r>
      <w:r w:rsidRPr="00F635DA">
        <w:t xml:space="preserve">ch </w:t>
      </w:r>
      <w:r w:rsidRPr="00F635DA">
        <w:rPr>
          <w:rFonts w:hint="eastAsia"/>
        </w:rPr>
        <w:t>š</w:t>
      </w:r>
      <w:r w:rsidRPr="00F635DA">
        <w:t>kol (457 bod</w:t>
      </w:r>
      <w:r w:rsidRPr="00F635DA">
        <w:rPr>
          <w:rFonts w:hint="eastAsia"/>
        </w:rPr>
        <w:t>ů</w:t>
      </w:r>
      <w:r w:rsidRPr="00F635DA">
        <w:t xml:space="preserve">) a </w:t>
      </w:r>
      <w:r w:rsidRPr="00F635DA">
        <w:rPr>
          <w:rFonts w:hint="eastAsia"/>
        </w:rPr>
        <w:t>žá</w:t>
      </w:r>
      <w:r w:rsidRPr="00F635DA">
        <w:t>k</w:t>
      </w:r>
      <w:r w:rsidRPr="00F635DA">
        <w:rPr>
          <w:rFonts w:hint="eastAsia"/>
        </w:rPr>
        <w:t>ů</w:t>
      </w:r>
      <w:r w:rsidRPr="00F635DA">
        <w:t xml:space="preserve"> st</w:t>
      </w:r>
      <w:r w:rsidRPr="00F635DA">
        <w:rPr>
          <w:rFonts w:hint="eastAsia"/>
        </w:rPr>
        <w:t>ř</w:t>
      </w:r>
      <w:r w:rsidRPr="00F635DA">
        <w:t>edn</w:t>
      </w:r>
      <w:r w:rsidRPr="00F635DA">
        <w:rPr>
          <w:rFonts w:hint="eastAsia"/>
        </w:rPr>
        <w:t>í</w:t>
      </w:r>
      <w:r w:rsidRPr="00F635DA">
        <w:t>ch</w:t>
      </w:r>
    </w:p>
    <w:p w14:paraId="2498145B" w14:textId="77777777" w:rsidR="000D5B47" w:rsidRDefault="00F635DA" w:rsidP="00AE5383">
      <w:pPr>
        <w:pStyle w:val="Normlntext"/>
        <w:spacing w:after="50" w:line="259" w:lineRule="auto"/>
      </w:pPr>
      <w:r w:rsidRPr="00F635DA">
        <w:t>odborn</w:t>
      </w:r>
      <w:r w:rsidRPr="00F635DA">
        <w:rPr>
          <w:rFonts w:hint="eastAsia"/>
        </w:rPr>
        <w:t>ý</w:t>
      </w:r>
      <w:r w:rsidRPr="00F635DA">
        <w:t xml:space="preserve">ch </w:t>
      </w:r>
      <w:r w:rsidRPr="00F635DA">
        <w:rPr>
          <w:rFonts w:hint="eastAsia"/>
        </w:rPr>
        <w:t>š</w:t>
      </w:r>
      <w:r w:rsidRPr="00F635DA">
        <w:t>kol bez maturity (408 bod</w:t>
      </w:r>
      <w:r w:rsidRPr="00F635DA">
        <w:rPr>
          <w:rFonts w:hint="eastAsia"/>
        </w:rPr>
        <w:t>ů</w:t>
      </w:r>
      <w:r w:rsidRPr="00F635DA">
        <w:t>).</w:t>
      </w:r>
      <w:r w:rsidR="000D5B47">
        <w:t xml:space="preserve"> </w:t>
      </w:r>
    </w:p>
    <w:p w14:paraId="50060D5D" w14:textId="77777777" w:rsidR="000D5B47" w:rsidRDefault="000D5B47" w:rsidP="00AE5383">
      <w:pPr>
        <w:pStyle w:val="Normlntext"/>
        <w:spacing w:after="50" w:line="259" w:lineRule="auto"/>
      </w:pPr>
    </w:p>
    <w:p w14:paraId="1BB44860" w14:textId="04D59A0E" w:rsidR="000D5B47" w:rsidRDefault="005E3D3C" w:rsidP="00AE5383">
      <w:pPr>
        <w:spacing w:after="50"/>
        <w:jc w:val="both"/>
        <w:rPr>
          <w:b/>
          <w:color w:val="auto"/>
        </w:rPr>
      </w:pPr>
      <w:r>
        <w:rPr>
          <w:color w:val="auto"/>
        </w:rPr>
        <w:t>Graf</w:t>
      </w:r>
      <w:r w:rsidR="000D5B47" w:rsidRPr="00E67FDA">
        <w:rPr>
          <w:color w:val="auto"/>
        </w:rPr>
        <w:t xml:space="preserve"> </w:t>
      </w:r>
      <w:r>
        <w:rPr>
          <w:color w:val="auto"/>
        </w:rPr>
        <w:t>8</w:t>
      </w:r>
      <w:r w:rsidR="000D5B47" w:rsidRPr="00E67FDA">
        <w:rPr>
          <w:color w:val="auto"/>
        </w:rPr>
        <w:t xml:space="preserve"> </w:t>
      </w:r>
      <w:r w:rsidR="000D5B47">
        <w:rPr>
          <w:b/>
          <w:color w:val="auto"/>
        </w:rPr>
        <w:t>Vývoj průměrných výsledů žáků v druzích škol – matematická gramotnost</w:t>
      </w:r>
    </w:p>
    <w:p w14:paraId="33D8B569" w14:textId="40C8C873" w:rsidR="000D5B47" w:rsidRDefault="00913057" w:rsidP="00AE5383">
      <w:pPr>
        <w:pStyle w:val="Normlntext"/>
        <w:spacing w:after="50" w:line="259" w:lineRule="auto"/>
      </w:pPr>
      <w:r>
        <w:rPr>
          <w:noProof/>
        </w:rPr>
        <w:drawing>
          <wp:inline distT="0" distB="0" distL="0" distR="0" wp14:anchorId="71BEAC3B" wp14:editId="68E154DD">
            <wp:extent cx="5760720" cy="3044825"/>
            <wp:effectExtent l="0" t="0" r="0" b="3175"/>
            <wp:docPr id="1631159230" name="Obrázek 1" descr="Obsah obrázku text, snímek obrazovky,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59230" name="Obrázek 1" descr="Obsah obrázku text, snímek obrazovky, řada/pruh, Vykreslený graf&#10;&#10;Popis byl vytvořen automaticky"/>
                    <pic:cNvPicPr/>
                  </pic:nvPicPr>
                  <pic:blipFill>
                    <a:blip r:embed="rId60">
                      <a:extLst>
                        <a:ext uri="{28A0092B-C50C-407E-A947-70E740481C1C}">
                          <a14:useLocalDpi xmlns:a14="http://schemas.microsoft.com/office/drawing/2010/main" val="0"/>
                        </a:ext>
                      </a:extLst>
                    </a:blip>
                    <a:stretch>
                      <a:fillRect/>
                    </a:stretch>
                  </pic:blipFill>
                  <pic:spPr>
                    <a:xfrm>
                      <a:off x="0" y="0"/>
                      <a:ext cx="5760720" cy="3044825"/>
                    </a:xfrm>
                    <a:prstGeom prst="rect">
                      <a:avLst/>
                    </a:prstGeom>
                  </pic:spPr>
                </pic:pic>
              </a:graphicData>
            </a:graphic>
          </wp:inline>
        </w:drawing>
      </w:r>
    </w:p>
    <w:p w14:paraId="6F876958" w14:textId="77777777" w:rsidR="000D5B47" w:rsidRDefault="000D5B47" w:rsidP="00AE5383">
      <w:pPr>
        <w:pStyle w:val="Normlntext"/>
        <w:spacing w:after="50" w:line="259" w:lineRule="auto"/>
      </w:pPr>
    </w:p>
    <w:p w14:paraId="2F0D7795" w14:textId="77777777" w:rsidR="00913057" w:rsidRDefault="00F635DA" w:rsidP="00AE5383">
      <w:pPr>
        <w:pStyle w:val="Normlntext"/>
        <w:spacing w:after="50" w:line="259" w:lineRule="auto"/>
      </w:pPr>
      <w:r w:rsidRPr="00F635DA">
        <w:t>Pr</w:t>
      </w:r>
      <w:r w:rsidRPr="00F635DA">
        <w:rPr>
          <w:rFonts w:hint="eastAsia"/>
        </w:rPr>
        <w:t>ů</w:t>
      </w:r>
      <w:r w:rsidRPr="00F635DA">
        <w:t>m</w:t>
      </w:r>
      <w:r w:rsidRPr="00F635DA">
        <w:rPr>
          <w:rFonts w:hint="eastAsia"/>
        </w:rPr>
        <w:t>ě</w:t>
      </w:r>
      <w:r w:rsidRPr="00F635DA">
        <w:t>rn</w:t>
      </w:r>
      <w:r w:rsidRPr="00F635DA">
        <w:rPr>
          <w:rFonts w:hint="eastAsia"/>
        </w:rPr>
        <w:t>ý</w:t>
      </w:r>
      <w:r w:rsidRPr="00F635DA">
        <w:t xml:space="preserve"> v</w:t>
      </w:r>
      <w:r w:rsidRPr="00F635DA">
        <w:rPr>
          <w:rFonts w:hint="eastAsia"/>
        </w:rPr>
        <w:t>ý</w:t>
      </w:r>
      <w:r w:rsidRPr="00F635DA">
        <w:t xml:space="preserve">sledek </w:t>
      </w:r>
      <w:r w:rsidRPr="00F635DA">
        <w:rPr>
          <w:rFonts w:hint="eastAsia"/>
        </w:rPr>
        <w:t>č</w:t>
      </w:r>
      <w:r w:rsidRPr="00F635DA">
        <w:t>esk</w:t>
      </w:r>
      <w:r w:rsidRPr="00F635DA">
        <w:rPr>
          <w:rFonts w:hint="eastAsia"/>
        </w:rPr>
        <w:t>ý</w:t>
      </w:r>
      <w:r w:rsidRPr="00F635DA">
        <w:t xml:space="preserve">ch </w:t>
      </w:r>
      <w:r w:rsidRPr="00F635DA">
        <w:rPr>
          <w:rFonts w:hint="eastAsia"/>
        </w:rPr>
        <w:t>žá</w:t>
      </w:r>
      <w:r w:rsidRPr="00F635DA">
        <w:t>k</w:t>
      </w:r>
      <w:r w:rsidRPr="00F635DA">
        <w:rPr>
          <w:rFonts w:hint="eastAsia"/>
        </w:rPr>
        <w:t>ů</w:t>
      </w:r>
      <w:r w:rsidRPr="00F635DA">
        <w:t xml:space="preserve"> v </w:t>
      </w:r>
      <w:r w:rsidRPr="00F635DA">
        <w:rPr>
          <w:b/>
          <w:bCs/>
        </w:rPr>
        <w:t xml:space="preserve">přírodovědné gramotnosti </w:t>
      </w:r>
      <w:r w:rsidRPr="00F635DA">
        <w:t>je srovnateln</w:t>
      </w:r>
      <w:r w:rsidRPr="00F635DA">
        <w:rPr>
          <w:rFonts w:hint="eastAsia"/>
        </w:rPr>
        <w:t>ý</w:t>
      </w:r>
      <w:r w:rsidRPr="00F635DA">
        <w:t xml:space="preserve"> s p</w:t>
      </w:r>
      <w:r w:rsidRPr="00F635DA">
        <w:rPr>
          <w:rFonts w:hint="eastAsia"/>
        </w:rPr>
        <w:t>ř</w:t>
      </w:r>
      <w:r w:rsidRPr="00F635DA">
        <w:t>edchoz</w:t>
      </w:r>
      <w:r w:rsidRPr="00F635DA">
        <w:rPr>
          <w:rFonts w:hint="eastAsia"/>
        </w:rPr>
        <w:t>í</w:t>
      </w:r>
      <w:r w:rsidRPr="00F635DA">
        <w:t xml:space="preserve">m cyklem </w:t>
      </w:r>
      <w:r w:rsidRPr="00F635DA">
        <w:rPr>
          <w:rFonts w:hint="eastAsia"/>
        </w:rPr>
        <w:t>š</w:t>
      </w:r>
      <w:r w:rsidRPr="00F635DA">
        <w:t>et</w:t>
      </w:r>
      <w:r w:rsidRPr="00F635DA">
        <w:rPr>
          <w:rFonts w:hint="eastAsia"/>
        </w:rPr>
        <w:t>ř</w:t>
      </w:r>
      <w:r w:rsidRPr="00F635DA">
        <w:t>en</w:t>
      </w:r>
      <w:r w:rsidRPr="00F635DA">
        <w:rPr>
          <w:rFonts w:hint="eastAsia"/>
        </w:rPr>
        <w:t>í</w:t>
      </w:r>
      <w:r w:rsidRPr="00F635DA">
        <w:t xml:space="preserve"> a tak</w:t>
      </w:r>
      <w:r w:rsidRPr="00F635DA">
        <w:rPr>
          <w:rFonts w:hint="eastAsia"/>
        </w:rPr>
        <w:t>é</w:t>
      </w:r>
      <w:r>
        <w:t xml:space="preserve"> </w:t>
      </w:r>
      <w:r w:rsidRPr="00F635DA">
        <w:t xml:space="preserve">na </w:t>
      </w:r>
      <w:r w:rsidRPr="00F635DA">
        <w:rPr>
          <w:rFonts w:hint="eastAsia"/>
        </w:rPr>
        <w:t>ú</w:t>
      </w:r>
      <w:r w:rsidRPr="00F635DA">
        <w:t>rovni jednotliv</w:t>
      </w:r>
      <w:r w:rsidRPr="00F635DA">
        <w:rPr>
          <w:rFonts w:hint="eastAsia"/>
        </w:rPr>
        <w:t>ý</w:t>
      </w:r>
      <w:r w:rsidRPr="00F635DA">
        <w:t>ch druh</w:t>
      </w:r>
      <w:r w:rsidRPr="00F635DA">
        <w:rPr>
          <w:rFonts w:hint="eastAsia"/>
        </w:rPr>
        <w:t>ů</w:t>
      </w:r>
      <w:r w:rsidRPr="00F635DA">
        <w:t xml:space="preserve"> </w:t>
      </w:r>
      <w:r w:rsidRPr="00F635DA">
        <w:rPr>
          <w:rFonts w:hint="eastAsia"/>
        </w:rPr>
        <w:t>š</w:t>
      </w:r>
      <w:r w:rsidRPr="00F635DA">
        <w:t>kol se nejedn</w:t>
      </w:r>
      <w:r w:rsidRPr="00F635DA">
        <w:rPr>
          <w:rFonts w:hint="eastAsia"/>
        </w:rPr>
        <w:t>á</w:t>
      </w:r>
      <w:r w:rsidRPr="00F635DA">
        <w:t xml:space="preserve"> o statisticky v</w:t>
      </w:r>
      <w:r w:rsidRPr="00F635DA">
        <w:rPr>
          <w:rFonts w:hint="eastAsia"/>
        </w:rPr>
        <w:t>ý</w:t>
      </w:r>
      <w:r w:rsidRPr="00F635DA">
        <w:t>znamn</w:t>
      </w:r>
      <w:r w:rsidRPr="00F635DA">
        <w:rPr>
          <w:rFonts w:hint="eastAsia"/>
        </w:rPr>
        <w:t>é</w:t>
      </w:r>
      <w:r w:rsidRPr="00F635DA">
        <w:t xml:space="preserve"> zm</w:t>
      </w:r>
      <w:r w:rsidRPr="00F635DA">
        <w:rPr>
          <w:rFonts w:hint="eastAsia"/>
        </w:rPr>
        <w:t>ě</w:t>
      </w:r>
      <w:r w:rsidRPr="00F635DA">
        <w:t>ny od roku 2018.</w:t>
      </w:r>
      <w:r w:rsidR="000D5B47">
        <w:t xml:space="preserve"> </w:t>
      </w:r>
    </w:p>
    <w:p w14:paraId="180B5D6F" w14:textId="77777777" w:rsidR="00913057" w:rsidRDefault="00913057" w:rsidP="00AE5383">
      <w:pPr>
        <w:spacing w:after="50"/>
        <w:jc w:val="both"/>
        <w:rPr>
          <w:color w:val="auto"/>
        </w:rPr>
      </w:pPr>
    </w:p>
    <w:p w14:paraId="6840C67E" w14:textId="5D02665F" w:rsidR="00913057" w:rsidRDefault="005E3D3C" w:rsidP="00AE5383">
      <w:pPr>
        <w:spacing w:after="50"/>
        <w:jc w:val="both"/>
        <w:rPr>
          <w:b/>
          <w:color w:val="auto"/>
        </w:rPr>
      </w:pPr>
      <w:r>
        <w:rPr>
          <w:color w:val="auto"/>
        </w:rPr>
        <w:t>Graf</w:t>
      </w:r>
      <w:r w:rsidR="00913057" w:rsidRPr="00E67FDA">
        <w:rPr>
          <w:color w:val="auto"/>
        </w:rPr>
        <w:t xml:space="preserve"> </w:t>
      </w:r>
      <w:r w:rsidR="002A5F95">
        <w:rPr>
          <w:color w:val="auto"/>
        </w:rPr>
        <w:t>9</w:t>
      </w:r>
      <w:r w:rsidR="00913057" w:rsidRPr="00E67FDA">
        <w:rPr>
          <w:color w:val="auto"/>
        </w:rPr>
        <w:t xml:space="preserve"> </w:t>
      </w:r>
      <w:r w:rsidR="00913057">
        <w:rPr>
          <w:b/>
          <w:color w:val="auto"/>
        </w:rPr>
        <w:t>Vývoj průměrných výsledů žáků v druzích škol – přírodovědná gramotnost</w:t>
      </w:r>
    </w:p>
    <w:p w14:paraId="56E49401" w14:textId="4BEE9583" w:rsidR="00913057" w:rsidRDefault="00913057" w:rsidP="00AE5383">
      <w:pPr>
        <w:pStyle w:val="Normlntext"/>
        <w:spacing w:after="50" w:line="259" w:lineRule="auto"/>
      </w:pPr>
      <w:r>
        <w:rPr>
          <w:noProof/>
        </w:rPr>
        <w:drawing>
          <wp:inline distT="0" distB="0" distL="0" distR="0" wp14:anchorId="1AEA989C" wp14:editId="67D43A9C">
            <wp:extent cx="5760720" cy="3091180"/>
            <wp:effectExtent l="0" t="0" r="0" b="0"/>
            <wp:docPr id="1969518177" name="Obrázek 2" descr="Obsah obrázku text, řada/pruh, snímek obrazovky,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18177" name="Obrázek 2" descr="Obsah obrázku text, řada/pruh, snímek obrazovky, Vykreslený graf&#10;&#10;Popis byl vytvořen automaticky"/>
                    <pic:cNvPicPr/>
                  </pic:nvPicPr>
                  <pic:blipFill>
                    <a:blip r:embed="rId61">
                      <a:extLst>
                        <a:ext uri="{28A0092B-C50C-407E-A947-70E740481C1C}">
                          <a14:useLocalDpi xmlns:a14="http://schemas.microsoft.com/office/drawing/2010/main" val="0"/>
                        </a:ext>
                      </a:extLst>
                    </a:blip>
                    <a:stretch>
                      <a:fillRect/>
                    </a:stretch>
                  </pic:blipFill>
                  <pic:spPr>
                    <a:xfrm>
                      <a:off x="0" y="0"/>
                      <a:ext cx="5760720" cy="3091180"/>
                    </a:xfrm>
                    <a:prstGeom prst="rect">
                      <a:avLst/>
                    </a:prstGeom>
                  </pic:spPr>
                </pic:pic>
              </a:graphicData>
            </a:graphic>
          </wp:inline>
        </w:drawing>
      </w:r>
    </w:p>
    <w:p w14:paraId="43DD2CD0" w14:textId="77777777" w:rsidR="00913057" w:rsidRDefault="00913057" w:rsidP="00AE5383">
      <w:pPr>
        <w:pStyle w:val="Normlntext"/>
        <w:spacing w:after="50" w:line="259" w:lineRule="auto"/>
      </w:pPr>
    </w:p>
    <w:p w14:paraId="5655815A" w14:textId="77777777" w:rsidR="00913057" w:rsidRDefault="00913057" w:rsidP="00AE5383">
      <w:pPr>
        <w:pStyle w:val="Normlntext"/>
        <w:spacing w:after="50" w:line="259" w:lineRule="auto"/>
      </w:pPr>
    </w:p>
    <w:p w14:paraId="1DAA0FE8" w14:textId="53D9671C" w:rsidR="00227067" w:rsidRDefault="00F635DA" w:rsidP="00AE5383">
      <w:pPr>
        <w:pStyle w:val="Normlntext"/>
        <w:spacing w:after="50" w:line="259" w:lineRule="auto"/>
      </w:pPr>
      <w:r w:rsidRPr="00F635DA">
        <w:t>V p</w:t>
      </w:r>
      <w:r w:rsidRPr="00F635DA">
        <w:rPr>
          <w:rFonts w:hint="eastAsia"/>
        </w:rPr>
        <w:t>ří</w:t>
      </w:r>
      <w:r w:rsidRPr="00F635DA">
        <w:t>pad</w:t>
      </w:r>
      <w:r w:rsidRPr="00F635DA">
        <w:rPr>
          <w:rFonts w:hint="eastAsia"/>
        </w:rPr>
        <w:t>ě</w:t>
      </w:r>
      <w:r w:rsidRPr="00F635DA">
        <w:t xml:space="preserve"> </w:t>
      </w:r>
      <w:r w:rsidRPr="00F635DA">
        <w:rPr>
          <w:b/>
          <w:bCs/>
        </w:rPr>
        <w:t xml:space="preserve">čtenářské gramotnosti </w:t>
      </w:r>
      <w:r w:rsidRPr="00F635DA">
        <w:t>vykazuj</w:t>
      </w:r>
      <w:r w:rsidRPr="00F635DA">
        <w:rPr>
          <w:rFonts w:hint="eastAsia"/>
        </w:rPr>
        <w:t>í</w:t>
      </w:r>
      <w:r w:rsidRPr="00F635DA">
        <w:t xml:space="preserve"> </w:t>
      </w:r>
      <w:r w:rsidRPr="00F635DA">
        <w:rPr>
          <w:rFonts w:hint="eastAsia"/>
        </w:rPr>
        <w:t>č</w:t>
      </w:r>
      <w:r w:rsidRPr="00F635DA">
        <w:t>e</w:t>
      </w:r>
      <w:r w:rsidRPr="00F635DA">
        <w:rPr>
          <w:rFonts w:hint="eastAsia"/>
        </w:rPr>
        <w:t>š</w:t>
      </w:r>
      <w:r w:rsidRPr="00F635DA">
        <w:t>t</w:t>
      </w:r>
      <w:r w:rsidRPr="00F635DA">
        <w:rPr>
          <w:rFonts w:hint="eastAsia"/>
        </w:rPr>
        <w:t>í</w:t>
      </w:r>
      <w:r w:rsidRPr="00F635DA">
        <w:t xml:space="preserve"> </w:t>
      </w:r>
      <w:r w:rsidRPr="00F635DA">
        <w:rPr>
          <w:rFonts w:hint="eastAsia"/>
        </w:rPr>
        <w:t>žá</w:t>
      </w:r>
      <w:r w:rsidRPr="00F635DA">
        <w:t>ci jednotliv</w:t>
      </w:r>
      <w:r w:rsidRPr="00F635DA">
        <w:rPr>
          <w:rFonts w:hint="eastAsia"/>
        </w:rPr>
        <w:t>ý</w:t>
      </w:r>
      <w:r w:rsidRPr="00F635DA">
        <w:t>ch druh</w:t>
      </w:r>
      <w:r w:rsidRPr="00F635DA">
        <w:rPr>
          <w:rFonts w:hint="eastAsia"/>
        </w:rPr>
        <w:t>ů</w:t>
      </w:r>
      <w:r w:rsidRPr="00F635DA">
        <w:t xml:space="preserve"> </w:t>
      </w:r>
      <w:r w:rsidRPr="00F635DA">
        <w:rPr>
          <w:rFonts w:hint="eastAsia"/>
        </w:rPr>
        <w:t>š</w:t>
      </w:r>
      <w:r w:rsidRPr="00F635DA">
        <w:t>kol v</w:t>
      </w:r>
      <w:r w:rsidRPr="00F635DA">
        <w:rPr>
          <w:rFonts w:hint="eastAsia"/>
        </w:rPr>
        <w:t>ý</w:t>
      </w:r>
      <w:r w:rsidRPr="00F635DA">
        <w:t>sledky srovnateln</w:t>
      </w:r>
      <w:r w:rsidRPr="00F635DA">
        <w:rPr>
          <w:rFonts w:hint="eastAsia"/>
        </w:rPr>
        <w:t>é</w:t>
      </w:r>
      <w:r w:rsidRPr="00F635DA">
        <w:t xml:space="preserve"> s t</w:t>
      </w:r>
      <w:r w:rsidRPr="00F635DA">
        <w:rPr>
          <w:rFonts w:hint="eastAsia"/>
        </w:rPr>
        <w:t>ě</w:t>
      </w:r>
      <w:r w:rsidRPr="00F635DA">
        <w:t>mi z roku 2018. M</w:t>
      </w:r>
      <w:r w:rsidRPr="00F635DA">
        <w:rPr>
          <w:rFonts w:hint="eastAsia"/>
        </w:rPr>
        <w:t>í</w:t>
      </w:r>
      <w:r w:rsidRPr="00F635DA">
        <w:t>rn</w:t>
      </w:r>
      <w:r w:rsidRPr="00F635DA">
        <w:rPr>
          <w:rFonts w:hint="eastAsia"/>
        </w:rPr>
        <w:t>é</w:t>
      </w:r>
      <w:r w:rsidRPr="00F635DA">
        <w:t>ho poklesu si m</w:t>
      </w:r>
      <w:r w:rsidRPr="00F635DA">
        <w:rPr>
          <w:rFonts w:hint="eastAsia"/>
        </w:rPr>
        <w:t>ůž</w:t>
      </w:r>
      <w:r w:rsidRPr="00F635DA">
        <w:t>eme v</w:t>
      </w:r>
      <w:r w:rsidRPr="00F635DA">
        <w:rPr>
          <w:rFonts w:hint="eastAsia"/>
        </w:rPr>
        <w:t>š</w:t>
      </w:r>
      <w:r w:rsidRPr="00F635DA">
        <w:t>imnout v p</w:t>
      </w:r>
      <w:r w:rsidRPr="00F635DA">
        <w:rPr>
          <w:rFonts w:hint="eastAsia"/>
        </w:rPr>
        <w:t>ří</w:t>
      </w:r>
      <w:r w:rsidRPr="00F635DA">
        <w:t>pad</w:t>
      </w:r>
      <w:r w:rsidRPr="00F635DA">
        <w:rPr>
          <w:rFonts w:hint="eastAsia"/>
        </w:rPr>
        <w:t>ě</w:t>
      </w:r>
      <w:r w:rsidRPr="00F635DA">
        <w:t xml:space="preserve"> </w:t>
      </w:r>
      <w:r w:rsidRPr="00F635DA">
        <w:rPr>
          <w:rFonts w:hint="eastAsia"/>
        </w:rPr>
        <w:t>žá</w:t>
      </w:r>
      <w:r w:rsidRPr="00F635DA">
        <w:t>k</w:t>
      </w:r>
      <w:r w:rsidRPr="00F635DA">
        <w:rPr>
          <w:rFonts w:hint="eastAsia"/>
        </w:rPr>
        <w:t>ů</w:t>
      </w:r>
      <w:r w:rsidRPr="00F635DA">
        <w:t xml:space="preserve"> st</w:t>
      </w:r>
      <w:r w:rsidRPr="00F635DA">
        <w:rPr>
          <w:rFonts w:hint="eastAsia"/>
        </w:rPr>
        <w:t>ř</w:t>
      </w:r>
      <w:r w:rsidRPr="00F635DA">
        <w:t>edn</w:t>
      </w:r>
      <w:r w:rsidRPr="00F635DA">
        <w:rPr>
          <w:rFonts w:hint="eastAsia"/>
        </w:rPr>
        <w:t>í</w:t>
      </w:r>
      <w:r w:rsidRPr="00F635DA">
        <w:t>ch odborn</w:t>
      </w:r>
      <w:r w:rsidRPr="00F635DA">
        <w:rPr>
          <w:rFonts w:hint="eastAsia"/>
        </w:rPr>
        <w:t>ý</w:t>
      </w:r>
      <w:r w:rsidRPr="00F635DA">
        <w:t xml:space="preserve">ch </w:t>
      </w:r>
      <w:r w:rsidRPr="00F635DA">
        <w:rPr>
          <w:rFonts w:hint="eastAsia"/>
        </w:rPr>
        <w:t>š</w:t>
      </w:r>
      <w:r w:rsidRPr="00F635DA">
        <w:t>kol bez maturity, jejich</w:t>
      </w:r>
      <w:r w:rsidRPr="00F635DA">
        <w:rPr>
          <w:rFonts w:hint="eastAsia"/>
        </w:rPr>
        <w:t>ž</w:t>
      </w:r>
      <w:r w:rsidRPr="00F635DA">
        <w:t xml:space="preserve"> v</w:t>
      </w:r>
      <w:r w:rsidRPr="00F635DA">
        <w:rPr>
          <w:rFonts w:hint="eastAsia"/>
        </w:rPr>
        <w:t>ý</w:t>
      </w:r>
      <w:r w:rsidRPr="00F635DA">
        <w:t>sledky se sou</w:t>
      </w:r>
      <w:r w:rsidRPr="00F635DA">
        <w:rPr>
          <w:rFonts w:hint="eastAsia"/>
        </w:rPr>
        <w:t>č</w:t>
      </w:r>
      <w:r w:rsidRPr="00F635DA">
        <w:t>asn</w:t>
      </w:r>
      <w:r w:rsidRPr="00F635DA">
        <w:rPr>
          <w:rFonts w:hint="eastAsia"/>
        </w:rPr>
        <w:t>ě</w:t>
      </w:r>
      <w:r w:rsidRPr="00F635DA">
        <w:t xml:space="preserve"> nejv</w:t>
      </w:r>
      <w:r w:rsidRPr="00F635DA">
        <w:rPr>
          <w:rFonts w:hint="eastAsia"/>
        </w:rPr>
        <w:t>í</w:t>
      </w:r>
      <w:r w:rsidRPr="00F635DA">
        <w:t>ce vzdaluj</w:t>
      </w:r>
      <w:r w:rsidRPr="00F635DA">
        <w:rPr>
          <w:rFonts w:hint="eastAsia"/>
        </w:rPr>
        <w:t>í</w:t>
      </w:r>
      <w:r w:rsidRPr="00F635DA">
        <w:t xml:space="preserve"> pr</w:t>
      </w:r>
      <w:r w:rsidRPr="00F635DA">
        <w:rPr>
          <w:rFonts w:hint="eastAsia"/>
        </w:rPr>
        <w:t>ů</w:t>
      </w:r>
      <w:r w:rsidRPr="00F635DA">
        <w:t>m</w:t>
      </w:r>
      <w:r w:rsidRPr="00F635DA">
        <w:rPr>
          <w:rFonts w:hint="eastAsia"/>
        </w:rPr>
        <w:t>ě</w:t>
      </w:r>
      <w:r w:rsidRPr="00F635DA">
        <w:t>rn</w:t>
      </w:r>
      <w:r w:rsidRPr="00F635DA">
        <w:rPr>
          <w:rFonts w:hint="eastAsia"/>
        </w:rPr>
        <w:t>é</w:t>
      </w:r>
      <w:r w:rsidRPr="00F635DA">
        <w:t xml:space="preserve"> hodnot</w:t>
      </w:r>
      <w:r w:rsidRPr="00F635DA">
        <w:rPr>
          <w:rFonts w:hint="eastAsia"/>
        </w:rPr>
        <w:t>ě</w:t>
      </w:r>
      <w:r w:rsidRPr="00F635DA">
        <w:t xml:space="preserve"> z roku 2000 (o 35 bod</w:t>
      </w:r>
      <w:r w:rsidRPr="00F635DA">
        <w:rPr>
          <w:rFonts w:hint="eastAsia"/>
        </w:rPr>
        <w:t>ů</w:t>
      </w:r>
      <w:r w:rsidRPr="00F635DA">
        <w:t>), a v p</w:t>
      </w:r>
      <w:r w:rsidRPr="00F635DA">
        <w:rPr>
          <w:rFonts w:hint="eastAsia"/>
        </w:rPr>
        <w:t>ří</w:t>
      </w:r>
      <w:r w:rsidRPr="00F635DA">
        <w:t>pad</w:t>
      </w:r>
      <w:r w:rsidRPr="00F635DA">
        <w:rPr>
          <w:rFonts w:hint="eastAsia"/>
        </w:rPr>
        <w:t>ě</w:t>
      </w:r>
      <w:r w:rsidRPr="00F635DA">
        <w:t xml:space="preserve"> </w:t>
      </w:r>
      <w:r w:rsidRPr="00F635DA">
        <w:rPr>
          <w:rFonts w:hint="eastAsia"/>
        </w:rPr>
        <w:t>č</w:t>
      </w:r>
      <w:r w:rsidRPr="00F635DA">
        <w:t>ty</w:t>
      </w:r>
      <w:r w:rsidRPr="00F635DA">
        <w:rPr>
          <w:rFonts w:hint="eastAsia"/>
        </w:rPr>
        <w:t>ř</w:t>
      </w:r>
      <w:r w:rsidRPr="00F635DA">
        <w:t>let</w:t>
      </w:r>
      <w:r w:rsidRPr="00F635DA">
        <w:rPr>
          <w:rFonts w:hint="eastAsia"/>
        </w:rPr>
        <w:t>ý</w:t>
      </w:r>
      <w:r w:rsidRPr="00F635DA">
        <w:t>ch gymn</w:t>
      </w:r>
      <w:r w:rsidRPr="00F635DA">
        <w:rPr>
          <w:rFonts w:hint="eastAsia"/>
        </w:rPr>
        <w:t>á</w:t>
      </w:r>
      <w:r w:rsidRPr="00F635DA">
        <w:t>zi</w:t>
      </w:r>
      <w:r w:rsidRPr="00F635DA">
        <w:rPr>
          <w:rFonts w:hint="eastAsia"/>
        </w:rPr>
        <w:t>í</w:t>
      </w:r>
      <w:r w:rsidRPr="00F635DA">
        <w:t>. Pr</w:t>
      </w:r>
      <w:r w:rsidRPr="00F635DA">
        <w:rPr>
          <w:rFonts w:hint="eastAsia"/>
        </w:rPr>
        <w:t>ů</w:t>
      </w:r>
      <w:r w:rsidRPr="00F635DA">
        <w:t>m</w:t>
      </w:r>
      <w:r w:rsidRPr="00F635DA">
        <w:rPr>
          <w:rFonts w:hint="eastAsia"/>
        </w:rPr>
        <w:t>ě</w:t>
      </w:r>
      <w:r w:rsidRPr="00F635DA">
        <w:t>rn</w:t>
      </w:r>
      <w:r w:rsidRPr="00F635DA">
        <w:rPr>
          <w:rFonts w:hint="eastAsia"/>
        </w:rPr>
        <w:t>é</w:t>
      </w:r>
      <w:r w:rsidRPr="00F635DA">
        <w:t xml:space="preserve"> v</w:t>
      </w:r>
      <w:r w:rsidRPr="00F635DA">
        <w:rPr>
          <w:rFonts w:hint="eastAsia"/>
        </w:rPr>
        <w:t>ý</w:t>
      </w:r>
      <w:r w:rsidRPr="00F635DA">
        <w:t xml:space="preserve">sledky </w:t>
      </w:r>
      <w:r w:rsidRPr="00F635DA">
        <w:rPr>
          <w:rFonts w:hint="eastAsia"/>
        </w:rPr>
        <w:t>žá</w:t>
      </w:r>
      <w:r w:rsidRPr="00F635DA">
        <w:t>k</w:t>
      </w:r>
      <w:r w:rsidRPr="00F635DA">
        <w:rPr>
          <w:rFonts w:hint="eastAsia"/>
        </w:rPr>
        <w:t>ů</w:t>
      </w:r>
      <w:r w:rsidRPr="00F635DA">
        <w:t xml:space="preserve"> z</w:t>
      </w:r>
      <w:r w:rsidRPr="00F635DA">
        <w:rPr>
          <w:rFonts w:hint="eastAsia"/>
        </w:rPr>
        <w:t>á</w:t>
      </w:r>
      <w:r w:rsidRPr="00F635DA">
        <w:t>kladn</w:t>
      </w:r>
      <w:r w:rsidRPr="00F635DA">
        <w:rPr>
          <w:rFonts w:hint="eastAsia"/>
        </w:rPr>
        <w:t>í</w:t>
      </w:r>
      <w:r w:rsidRPr="00F635DA">
        <w:t xml:space="preserve">ch </w:t>
      </w:r>
      <w:r w:rsidRPr="00F635DA">
        <w:rPr>
          <w:rFonts w:hint="eastAsia"/>
        </w:rPr>
        <w:t>š</w:t>
      </w:r>
      <w:r w:rsidRPr="00F635DA">
        <w:t>kol a st</w:t>
      </w:r>
      <w:r w:rsidRPr="00F635DA">
        <w:rPr>
          <w:rFonts w:hint="eastAsia"/>
        </w:rPr>
        <w:t>ř</w:t>
      </w:r>
      <w:r w:rsidRPr="00F635DA">
        <w:t>edn</w:t>
      </w:r>
      <w:r w:rsidRPr="00F635DA">
        <w:rPr>
          <w:rFonts w:hint="eastAsia"/>
        </w:rPr>
        <w:t>í</w:t>
      </w:r>
      <w:r w:rsidRPr="00F635DA">
        <w:t>ch odborn</w:t>
      </w:r>
      <w:r w:rsidRPr="00F635DA">
        <w:rPr>
          <w:rFonts w:hint="eastAsia"/>
        </w:rPr>
        <w:t>ý</w:t>
      </w:r>
      <w:r w:rsidRPr="00F635DA">
        <w:t xml:space="preserve">ch </w:t>
      </w:r>
      <w:r w:rsidRPr="00F635DA">
        <w:rPr>
          <w:rFonts w:hint="eastAsia"/>
        </w:rPr>
        <w:t>š</w:t>
      </w:r>
      <w:r w:rsidRPr="00F635DA">
        <w:t xml:space="preserve">kol s maturitou poklesly od roku 2000, kdy byla </w:t>
      </w:r>
      <w:r w:rsidRPr="00F635DA">
        <w:rPr>
          <w:rFonts w:hint="eastAsia"/>
        </w:rPr>
        <w:t>č</w:t>
      </w:r>
      <w:r w:rsidRPr="00F635DA">
        <w:t>ten</w:t>
      </w:r>
      <w:r w:rsidRPr="00F635DA">
        <w:rPr>
          <w:rFonts w:hint="eastAsia"/>
        </w:rPr>
        <w:t>ář</w:t>
      </w:r>
      <w:r w:rsidRPr="00F635DA">
        <w:t>sk</w:t>
      </w:r>
      <w:r w:rsidRPr="00F635DA">
        <w:rPr>
          <w:rFonts w:hint="eastAsia"/>
        </w:rPr>
        <w:t>á</w:t>
      </w:r>
      <w:r w:rsidRPr="00F635DA">
        <w:t xml:space="preserve"> gramotnost poprv</w:t>
      </w:r>
      <w:r w:rsidRPr="00F635DA">
        <w:rPr>
          <w:rFonts w:hint="eastAsia"/>
        </w:rPr>
        <w:t>é</w:t>
      </w:r>
      <w:r w:rsidRPr="00F635DA">
        <w:t xml:space="preserve"> hlavn</w:t>
      </w:r>
      <w:r w:rsidRPr="00F635DA">
        <w:rPr>
          <w:rFonts w:hint="eastAsia"/>
        </w:rPr>
        <w:t>í</w:t>
      </w:r>
      <w:r w:rsidRPr="00F635DA">
        <w:t xml:space="preserve"> sledovanou oblast</w:t>
      </w:r>
      <w:r w:rsidRPr="00F635DA">
        <w:rPr>
          <w:rFonts w:hint="eastAsia"/>
        </w:rPr>
        <w:t>í</w:t>
      </w:r>
      <w:r w:rsidRPr="00F635DA">
        <w:t>, o 17 bod</w:t>
      </w:r>
      <w:r w:rsidRPr="00F635DA">
        <w:rPr>
          <w:rFonts w:hint="eastAsia"/>
        </w:rPr>
        <w:t>ů</w:t>
      </w:r>
      <w:r w:rsidRPr="00F635DA">
        <w:t>, v</w:t>
      </w:r>
      <w:r w:rsidRPr="00F635DA">
        <w:rPr>
          <w:rFonts w:hint="eastAsia"/>
        </w:rPr>
        <w:t>ý</w:t>
      </w:r>
      <w:r w:rsidRPr="00F635DA">
        <w:t xml:space="preserve">sledky </w:t>
      </w:r>
      <w:r w:rsidRPr="00F635DA">
        <w:rPr>
          <w:rFonts w:hint="eastAsia"/>
        </w:rPr>
        <w:t>žá</w:t>
      </w:r>
      <w:r w:rsidRPr="00F635DA">
        <w:t>k</w:t>
      </w:r>
      <w:r w:rsidRPr="00F635DA">
        <w:rPr>
          <w:rFonts w:hint="eastAsia"/>
        </w:rPr>
        <w:t>ů</w:t>
      </w:r>
      <w:r w:rsidRPr="00F635DA">
        <w:t xml:space="preserve"> obou typ</w:t>
      </w:r>
      <w:r w:rsidRPr="00F635DA">
        <w:rPr>
          <w:rFonts w:hint="eastAsia"/>
        </w:rPr>
        <w:t>ů</w:t>
      </w:r>
      <w:r w:rsidRPr="00F635DA">
        <w:t xml:space="preserve"> gymn</w:t>
      </w:r>
      <w:r w:rsidRPr="00F635DA">
        <w:rPr>
          <w:rFonts w:hint="eastAsia"/>
        </w:rPr>
        <w:t>á</w:t>
      </w:r>
      <w:r w:rsidRPr="00F635DA">
        <w:t>zi</w:t>
      </w:r>
      <w:r w:rsidRPr="00F635DA">
        <w:rPr>
          <w:rFonts w:hint="eastAsia"/>
        </w:rPr>
        <w:t>í</w:t>
      </w:r>
      <w:r w:rsidRPr="00F635DA">
        <w:t xml:space="preserve"> jsou s rokem 2000 srovnateln</w:t>
      </w:r>
      <w:r w:rsidRPr="00F635DA">
        <w:rPr>
          <w:rFonts w:hint="eastAsia"/>
        </w:rPr>
        <w:t>é</w:t>
      </w:r>
      <w:r w:rsidRPr="00F635DA">
        <w:t>.</w:t>
      </w:r>
    </w:p>
    <w:p w14:paraId="03FE4A25" w14:textId="77777777" w:rsidR="00913057" w:rsidRDefault="00913057" w:rsidP="00AE5383">
      <w:pPr>
        <w:pStyle w:val="Normlntext"/>
        <w:spacing w:after="50" w:line="259" w:lineRule="auto"/>
      </w:pPr>
    </w:p>
    <w:p w14:paraId="1C9CACDB" w14:textId="317ECF4C" w:rsidR="00913057" w:rsidRDefault="005E3D3C" w:rsidP="00AE5383">
      <w:pPr>
        <w:spacing w:after="50"/>
        <w:jc w:val="both"/>
        <w:rPr>
          <w:b/>
          <w:color w:val="auto"/>
        </w:rPr>
      </w:pPr>
      <w:r>
        <w:rPr>
          <w:color w:val="auto"/>
        </w:rPr>
        <w:t xml:space="preserve">Graf </w:t>
      </w:r>
      <w:r w:rsidR="002A5F95">
        <w:rPr>
          <w:color w:val="auto"/>
        </w:rPr>
        <w:t>10</w:t>
      </w:r>
      <w:r w:rsidR="00913057" w:rsidRPr="00E67FDA">
        <w:rPr>
          <w:color w:val="auto"/>
        </w:rPr>
        <w:t xml:space="preserve"> </w:t>
      </w:r>
      <w:r w:rsidR="00913057">
        <w:rPr>
          <w:b/>
          <w:color w:val="auto"/>
        </w:rPr>
        <w:t>Vývoj průměrných výsledů žáků v druzích škol – čtenářská gramotnost</w:t>
      </w:r>
    </w:p>
    <w:p w14:paraId="3B90C612" w14:textId="7A33FF6E" w:rsidR="00913057" w:rsidRDefault="00913057" w:rsidP="00AE5383">
      <w:pPr>
        <w:pStyle w:val="Normlntext"/>
        <w:spacing w:after="50" w:line="259" w:lineRule="auto"/>
      </w:pPr>
      <w:r>
        <w:rPr>
          <w:noProof/>
        </w:rPr>
        <w:drawing>
          <wp:inline distT="0" distB="0" distL="0" distR="0" wp14:anchorId="37DB1161" wp14:editId="0DB42A4C">
            <wp:extent cx="5760720" cy="3042285"/>
            <wp:effectExtent l="0" t="0" r="0" b="5715"/>
            <wp:docPr id="1360178168" name="Obrázek 3" descr="Obsah obrázku text, snímek obrazovky,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78168" name="Obrázek 3" descr="Obsah obrázku text, snímek obrazovky, řada/pruh, diagram&#10;&#10;Popis byl vytvořen automaticky"/>
                    <pic:cNvPicPr/>
                  </pic:nvPicPr>
                  <pic:blipFill>
                    <a:blip r:embed="rId62">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14:paraId="40C36E50" w14:textId="77777777" w:rsidR="000D5B47" w:rsidRDefault="000D5B47" w:rsidP="00AE5383">
      <w:pPr>
        <w:pStyle w:val="Normlntext"/>
        <w:spacing w:after="50" w:line="259" w:lineRule="auto"/>
      </w:pPr>
    </w:p>
    <w:p w14:paraId="158A0E37" w14:textId="215A51B9" w:rsidR="000D5B47" w:rsidRDefault="000D5B47" w:rsidP="00A23697">
      <w:pPr>
        <w:pStyle w:val="Nadpis3"/>
      </w:pPr>
      <w:bookmarkStart w:id="228" w:name="_Toc164172204"/>
      <w:bookmarkStart w:id="229" w:name="_Toc166744284"/>
      <w:bookmarkStart w:id="230" w:name="_Toc169765572"/>
      <w:bookmarkStart w:id="231" w:name="_Toc173755953"/>
      <w:r>
        <w:t>Vybrané faktory související s výsledky českých žáků v matematice</w:t>
      </w:r>
      <w:bookmarkEnd w:id="228"/>
      <w:bookmarkEnd w:id="229"/>
      <w:bookmarkEnd w:id="230"/>
      <w:bookmarkEnd w:id="231"/>
    </w:p>
    <w:p w14:paraId="55B4D632" w14:textId="685FB54F" w:rsidR="000D5B47" w:rsidRPr="0091059F" w:rsidRDefault="00913057" w:rsidP="00AE5383">
      <w:pPr>
        <w:pStyle w:val="Normlntext"/>
        <w:spacing w:after="50" w:line="259" w:lineRule="auto"/>
        <w:rPr>
          <w:b/>
          <w:bCs/>
          <w:u w:val="single"/>
        </w:rPr>
      </w:pPr>
      <w:r w:rsidRPr="0091059F">
        <w:rPr>
          <w:b/>
          <w:bCs/>
          <w:u w:val="single"/>
        </w:rPr>
        <w:t>Postoje k matematice</w:t>
      </w:r>
    </w:p>
    <w:p w14:paraId="3DFC83B7" w14:textId="776E45C2" w:rsidR="00F635DA" w:rsidRDefault="00913057" w:rsidP="0091059F">
      <w:pPr>
        <w:spacing w:after="0"/>
        <w:jc w:val="both"/>
        <w:rPr>
          <w:color w:val="auto"/>
        </w:rPr>
      </w:pPr>
      <w:r>
        <w:rPr>
          <w:color w:val="auto"/>
        </w:rPr>
        <w:t>V rámci dotazníkového šetření se žáci vyjadřovali k</w:t>
      </w:r>
      <w:r w:rsidR="00E2412D">
        <w:rPr>
          <w:color w:val="auto"/>
        </w:rPr>
        <w:t> </w:t>
      </w:r>
      <w:r>
        <w:rPr>
          <w:color w:val="auto"/>
        </w:rPr>
        <w:t>tvrzením</w:t>
      </w:r>
      <w:r w:rsidR="00E2412D">
        <w:rPr>
          <w:color w:val="auto"/>
        </w:rPr>
        <w:t xml:space="preserve"> vztahujícím se k matematice, přírodovědným předmětům a českému jazyku. U každého předmětu uváděli, zda patří k jejich oblíbeným, zda jim jde snadno a zda v něm chtějí mít dobré výsledky (volili mezi odpověďmi </w:t>
      </w:r>
      <w:r w:rsidR="00E2412D" w:rsidRPr="00E2412D">
        <w:rPr>
          <w:i/>
          <w:iCs/>
          <w:color w:val="auto"/>
        </w:rPr>
        <w:t xml:space="preserve">rozhodně souhlasím, souhlasím, nesouhlasím, rozhodně nesouhlasím). </w:t>
      </w:r>
    </w:p>
    <w:p w14:paraId="61AEFB3C" w14:textId="77777777" w:rsidR="00E2412D" w:rsidRDefault="00E2412D" w:rsidP="0091059F">
      <w:pPr>
        <w:spacing w:after="0"/>
        <w:jc w:val="both"/>
        <w:rPr>
          <w:color w:val="auto"/>
        </w:rPr>
      </w:pPr>
    </w:p>
    <w:p w14:paraId="3116ABE7" w14:textId="77777777" w:rsidR="00E2412D" w:rsidRDefault="00E2412D" w:rsidP="0091059F">
      <w:pPr>
        <w:spacing w:after="0"/>
        <w:jc w:val="both"/>
        <w:rPr>
          <w:color w:val="auto"/>
        </w:rPr>
      </w:pPr>
      <w:r w:rsidRPr="00E2412D">
        <w:rPr>
          <w:color w:val="auto"/>
        </w:rPr>
        <w:t>P</w:t>
      </w:r>
      <w:r w:rsidRPr="00E2412D">
        <w:rPr>
          <w:rFonts w:hint="eastAsia"/>
          <w:color w:val="auto"/>
        </w:rPr>
        <w:t>ř</w:t>
      </w:r>
      <w:r w:rsidRPr="00E2412D">
        <w:rPr>
          <w:color w:val="auto"/>
        </w:rPr>
        <w:t>ibli</w:t>
      </w:r>
      <w:r w:rsidRPr="00E2412D">
        <w:rPr>
          <w:rFonts w:hint="eastAsia"/>
          <w:color w:val="auto"/>
        </w:rPr>
        <w:t>ž</w:t>
      </w:r>
      <w:r w:rsidRPr="00E2412D">
        <w:rPr>
          <w:color w:val="auto"/>
        </w:rPr>
        <w:t>n</w:t>
      </w:r>
      <w:r w:rsidRPr="00E2412D">
        <w:rPr>
          <w:rFonts w:hint="eastAsia"/>
          <w:color w:val="auto"/>
        </w:rPr>
        <w:t>ě</w:t>
      </w:r>
      <w:r w:rsidRPr="00E2412D">
        <w:rPr>
          <w:color w:val="auto"/>
        </w:rPr>
        <w:t xml:space="preserve"> </w:t>
      </w:r>
      <w:r w:rsidRPr="00E2412D">
        <w:rPr>
          <w:b/>
          <w:bCs/>
          <w:color w:val="auto"/>
        </w:rPr>
        <w:t>jedna t</w:t>
      </w:r>
      <w:r w:rsidRPr="00E2412D">
        <w:rPr>
          <w:rFonts w:hint="eastAsia"/>
          <w:b/>
          <w:bCs/>
          <w:color w:val="auto"/>
        </w:rPr>
        <w:t>ř</w:t>
      </w:r>
      <w:r w:rsidRPr="00E2412D">
        <w:rPr>
          <w:b/>
          <w:bCs/>
          <w:color w:val="auto"/>
        </w:rPr>
        <w:t xml:space="preserve">etina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souhlasila s v</w:t>
      </w:r>
      <w:r w:rsidRPr="00E2412D">
        <w:rPr>
          <w:rFonts w:hint="eastAsia"/>
          <w:b/>
          <w:bCs/>
          <w:color w:val="auto"/>
        </w:rPr>
        <w:t>ý</w:t>
      </w:r>
      <w:r w:rsidRPr="00E2412D">
        <w:rPr>
          <w:b/>
          <w:bCs/>
          <w:color w:val="auto"/>
        </w:rPr>
        <w:t xml:space="preserve">rokem, </w:t>
      </w:r>
      <w:r w:rsidRPr="00E2412D">
        <w:rPr>
          <w:rFonts w:hint="eastAsia"/>
          <w:b/>
          <w:bCs/>
          <w:color w:val="auto"/>
        </w:rPr>
        <w:t>ž</w:t>
      </w:r>
      <w:r w:rsidRPr="00E2412D">
        <w:rPr>
          <w:b/>
          <w:bCs/>
          <w:color w:val="auto"/>
        </w:rPr>
        <w:t>e matematika je jedn</w:t>
      </w:r>
      <w:r w:rsidRPr="00E2412D">
        <w:rPr>
          <w:rFonts w:hint="eastAsia"/>
          <w:b/>
          <w:bCs/>
          <w:color w:val="auto"/>
        </w:rPr>
        <w:t>í</w:t>
      </w:r>
      <w:r w:rsidRPr="00E2412D">
        <w:rPr>
          <w:b/>
          <w:bCs/>
          <w:color w:val="auto"/>
        </w:rPr>
        <w:t>m z jejich obl</w:t>
      </w:r>
      <w:r w:rsidRPr="00E2412D">
        <w:rPr>
          <w:rFonts w:hint="eastAsia"/>
          <w:b/>
          <w:bCs/>
          <w:color w:val="auto"/>
        </w:rPr>
        <w:t>í</w:t>
      </w:r>
      <w:r w:rsidRPr="00E2412D">
        <w:rPr>
          <w:b/>
          <w:bCs/>
          <w:color w:val="auto"/>
        </w:rPr>
        <w:t>ben</w:t>
      </w:r>
      <w:r w:rsidRPr="00E2412D">
        <w:rPr>
          <w:rFonts w:hint="eastAsia"/>
          <w:b/>
          <w:bCs/>
          <w:color w:val="auto"/>
        </w:rPr>
        <w:t>ý</w:t>
      </w:r>
      <w:r w:rsidRPr="00E2412D">
        <w:rPr>
          <w:b/>
          <w:bCs/>
          <w:color w:val="auto"/>
        </w:rPr>
        <w:t>ch p</w:t>
      </w:r>
      <w:r w:rsidRPr="00E2412D">
        <w:rPr>
          <w:rFonts w:hint="eastAsia"/>
          <w:b/>
          <w:bCs/>
          <w:color w:val="auto"/>
        </w:rPr>
        <w:t>ř</w:t>
      </w:r>
      <w:r w:rsidRPr="00E2412D">
        <w:rPr>
          <w:b/>
          <w:bCs/>
          <w:color w:val="auto"/>
        </w:rPr>
        <w:t>edm</w:t>
      </w:r>
      <w:r w:rsidRPr="00E2412D">
        <w:rPr>
          <w:rFonts w:hint="eastAsia"/>
          <w:b/>
          <w:bCs/>
          <w:color w:val="auto"/>
        </w:rPr>
        <w:t>ě</w:t>
      </w:r>
      <w:r w:rsidRPr="00E2412D">
        <w:rPr>
          <w:b/>
          <w:bCs/>
          <w:color w:val="auto"/>
        </w:rPr>
        <w:t>t</w:t>
      </w:r>
      <w:r w:rsidRPr="00E2412D">
        <w:rPr>
          <w:rFonts w:hint="eastAsia"/>
          <w:b/>
          <w:bCs/>
          <w:color w:val="auto"/>
        </w:rPr>
        <w:t>ů</w:t>
      </w:r>
      <w:r w:rsidRPr="00E2412D">
        <w:rPr>
          <w:b/>
          <w:bCs/>
          <w:color w:val="auto"/>
        </w:rPr>
        <w:t>.</w:t>
      </w:r>
      <w:r w:rsidRPr="00E2412D">
        <w:rPr>
          <w:color w:val="auto"/>
        </w:rPr>
        <w:t xml:space="preserve"> Tito </w:t>
      </w:r>
      <w:r w:rsidRPr="00E2412D">
        <w:rPr>
          <w:rFonts w:hint="eastAsia"/>
          <w:color w:val="auto"/>
        </w:rPr>
        <w:t>žá</w:t>
      </w:r>
      <w:r w:rsidRPr="00E2412D">
        <w:rPr>
          <w:color w:val="auto"/>
        </w:rPr>
        <w:t>ci</w:t>
      </w:r>
      <w:r>
        <w:rPr>
          <w:color w:val="auto"/>
        </w:rPr>
        <w:t xml:space="preserve"> </w:t>
      </w:r>
      <w:r w:rsidRPr="00E2412D">
        <w:rPr>
          <w:color w:val="auto"/>
        </w:rPr>
        <w:t>v pr</w:t>
      </w:r>
      <w:r w:rsidRPr="00E2412D">
        <w:rPr>
          <w:rFonts w:hint="eastAsia"/>
          <w:color w:val="auto"/>
        </w:rPr>
        <w:t>ů</w:t>
      </w:r>
      <w:r w:rsidRPr="00E2412D">
        <w:rPr>
          <w:color w:val="auto"/>
        </w:rPr>
        <w:t>m</w:t>
      </w:r>
      <w:r w:rsidRPr="00E2412D">
        <w:rPr>
          <w:rFonts w:hint="eastAsia"/>
          <w:color w:val="auto"/>
        </w:rPr>
        <w:t>ě</w:t>
      </w:r>
      <w:r w:rsidRPr="00E2412D">
        <w:rPr>
          <w:color w:val="auto"/>
        </w:rPr>
        <w:t xml:space="preserve">ru </w:t>
      </w:r>
      <w:r w:rsidRPr="00E2412D">
        <w:rPr>
          <w:b/>
          <w:bCs/>
          <w:color w:val="auto"/>
        </w:rPr>
        <w:t>dos</w:t>
      </w:r>
      <w:r w:rsidRPr="00E2412D">
        <w:rPr>
          <w:rFonts w:hint="eastAsia"/>
          <w:b/>
          <w:bCs/>
          <w:color w:val="auto"/>
        </w:rPr>
        <w:t>á</w:t>
      </w:r>
      <w:r w:rsidRPr="00E2412D">
        <w:rPr>
          <w:b/>
          <w:bCs/>
          <w:color w:val="auto"/>
        </w:rPr>
        <w:t>hli o 54 bod</w:t>
      </w:r>
      <w:r w:rsidRPr="00E2412D">
        <w:rPr>
          <w:rFonts w:hint="eastAsia"/>
          <w:b/>
          <w:bCs/>
          <w:color w:val="auto"/>
        </w:rPr>
        <w:t>ů</w:t>
      </w:r>
      <w:r w:rsidRPr="00E2412D">
        <w:rPr>
          <w:b/>
          <w:bCs/>
          <w:color w:val="auto"/>
        </w:rPr>
        <w:t xml:space="preserve"> lep</w:t>
      </w:r>
      <w:r w:rsidRPr="00E2412D">
        <w:rPr>
          <w:rFonts w:hint="eastAsia"/>
          <w:b/>
          <w:bCs/>
          <w:color w:val="auto"/>
        </w:rPr>
        <w:t>ší</w:t>
      </w:r>
      <w:r w:rsidRPr="00E2412D">
        <w:rPr>
          <w:b/>
          <w:bCs/>
          <w:color w:val="auto"/>
        </w:rPr>
        <w:t>ho v</w:t>
      </w:r>
      <w:r w:rsidRPr="00E2412D">
        <w:rPr>
          <w:rFonts w:hint="eastAsia"/>
          <w:b/>
          <w:bCs/>
          <w:color w:val="auto"/>
        </w:rPr>
        <w:t>ý</w:t>
      </w:r>
      <w:r w:rsidRPr="00E2412D">
        <w:rPr>
          <w:b/>
          <w:bCs/>
          <w:color w:val="auto"/>
        </w:rPr>
        <w:t>sledku</w:t>
      </w:r>
      <w:r w:rsidRPr="00E2412D">
        <w:rPr>
          <w:color w:val="auto"/>
        </w:rPr>
        <w:t xml:space="preserve"> v testu matematick</w:t>
      </w:r>
      <w:r w:rsidRPr="00E2412D">
        <w:rPr>
          <w:rFonts w:hint="eastAsia"/>
          <w:color w:val="auto"/>
        </w:rPr>
        <w:t>é</w:t>
      </w:r>
      <w:r w:rsidRPr="00E2412D">
        <w:rPr>
          <w:color w:val="auto"/>
        </w:rPr>
        <w:t xml:space="preserve"> gramotnosti ne</w:t>
      </w:r>
      <w:r w:rsidRPr="00E2412D">
        <w:rPr>
          <w:rFonts w:hint="eastAsia"/>
          <w:color w:val="auto"/>
        </w:rPr>
        <w:t>ž</w:t>
      </w:r>
      <w:r w:rsidRPr="00E2412D">
        <w:rPr>
          <w:color w:val="auto"/>
        </w:rPr>
        <w:t xml:space="preserve"> jejich vrstevn</w:t>
      </w:r>
      <w:r w:rsidRPr="00E2412D">
        <w:rPr>
          <w:rFonts w:hint="eastAsia"/>
          <w:color w:val="auto"/>
        </w:rPr>
        <w:t>í</w:t>
      </w:r>
      <w:r w:rsidRPr="00E2412D">
        <w:rPr>
          <w:color w:val="auto"/>
        </w:rPr>
        <w:t>ci, kte</w:t>
      </w:r>
      <w:r w:rsidRPr="00E2412D">
        <w:rPr>
          <w:rFonts w:hint="eastAsia"/>
          <w:color w:val="auto"/>
        </w:rPr>
        <w:t>ří</w:t>
      </w:r>
      <w:r w:rsidRPr="00E2412D">
        <w:rPr>
          <w:color w:val="auto"/>
        </w:rPr>
        <w:t xml:space="preserve"> s t</w:t>
      </w:r>
      <w:r w:rsidRPr="00E2412D">
        <w:rPr>
          <w:rFonts w:hint="eastAsia"/>
          <w:color w:val="auto"/>
        </w:rPr>
        <w:t>í</w:t>
      </w:r>
      <w:r w:rsidRPr="00E2412D">
        <w:rPr>
          <w:color w:val="auto"/>
        </w:rPr>
        <w:t>mto v</w:t>
      </w:r>
      <w:r w:rsidRPr="00E2412D">
        <w:rPr>
          <w:rFonts w:hint="eastAsia"/>
          <w:color w:val="auto"/>
        </w:rPr>
        <w:t>ý</w:t>
      </w:r>
      <w:r w:rsidRPr="00E2412D">
        <w:rPr>
          <w:color w:val="auto"/>
        </w:rPr>
        <w:t>rokem</w:t>
      </w:r>
      <w:r>
        <w:rPr>
          <w:color w:val="auto"/>
        </w:rPr>
        <w:t xml:space="preserve"> </w:t>
      </w:r>
      <w:r w:rsidRPr="00E2412D">
        <w:rPr>
          <w:color w:val="auto"/>
        </w:rPr>
        <w:t xml:space="preserve">nesouhlasili. Pouze </w:t>
      </w:r>
      <w:r w:rsidRPr="00E2412D">
        <w:rPr>
          <w:b/>
          <w:bCs/>
          <w:color w:val="auto"/>
        </w:rPr>
        <w:t xml:space="preserve">39 % </w:t>
      </w:r>
      <w:r w:rsidRPr="00E2412D">
        <w:rPr>
          <w:rFonts w:hint="eastAsia"/>
          <w:b/>
          <w:bCs/>
          <w:color w:val="auto"/>
        </w:rPr>
        <w:t>č</w:t>
      </w:r>
      <w:r w:rsidRPr="00E2412D">
        <w:rPr>
          <w:b/>
          <w:bCs/>
          <w:color w:val="auto"/>
        </w:rPr>
        <w:t>esk</w:t>
      </w:r>
      <w:r w:rsidRPr="00E2412D">
        <w:rPr>
          <w:rFonts w:hint="eastAsia"/>
          <w:b/>
          <w:bCs/>
          <w:color w:val="auto"/>
        </w:rPr>
        <w:t>ý</w:t>
      </w:r>
      <w:r w:rsidRPr="00E2412D">
        <w:rPr>
          <w:b/>
          <w:bCs/>
          <w:color w:val="auto"/>
        </w:rPr>
        <w:t xml:space="preserve">ch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se domn</w:t>
      </w:r>
      <w:r w:rsidRPr="00E2412D">
        <w:rPr>
          <w:rFonts w:hint="eastAsia"/>
          <w:b/>
          <w:bCs/>
          <w:color w:val="auto"/>
        </w:rPr>
        <w:t>í</w:t>
      </w:r>
      <w:r w:rsidRPr="00E2412D">
        <w:rPr>
          <w:b/>
          <w:bCs/>
          <w:color w:val="auto"/>
        </w:rPr>
        <w:t>v</w:t>
      </w:r>
      <w:r w:rsidRPr="00E2412D">
        <w:rPr>
          <w:rFonts w:hint="eastAsia"/>
          <w:b/>
          <w:bCs/>
          <w:color w:val="auto"/>
        </w:rPr>
        <w:t>á</w:t>
      </w:r>
      <w:r w:rsidRPr="00E2412D">
        <w:rPr>
          <w:b/>
          <w:bCs/>
          <w:color w:val="auto"/>
        </w:rPr>
        <w:t xml:space="preserve">, </w:t>
      </w:r>
      <w:r w:rsidRPr="00E2412D">
        <w:rPr>
          <w:rFonts w:hint="eastAsia"/>
          <w:b/>
          <w:bCs/>
          <w:color w:val="auto"/>
        </w:rPr>
        <w:t>ž</w:t>
      </w:r>
      <w:r w:rsidRPr="00E2412D">
        <w:rPr>
          <w:b/>
          <w:bCs/>
          <w:color w:val="auto"/>
        </w:rPr>
        <w:t>e jim jde matematika snadno,</w:t>
      </w:r>
      <w:r w:rsidRPr="00E2412D">
        <w:rPr>
          <w:color w:val="auto"/>
        </w:rPr>
        <w:t xml:space="preserve"> nicm</w:t>
      </w:r>
      <w:r w:rsidRPr="00E2412D">
        <w:rPr>
          <w:rFonts w:hint="eastAsia"/>
          <w:color w:val="auto"/>
        </w:rPr>
        <w:t>é</w:t>
      </w:r>
      <w:r w:rsidRPr="00E2412D">
        <w:rPr>
          <w:color w:val="auto"/>
        </w:rPr>
        <w:t>n</w:t>
      </w:r>
      <w:r w:rsidRPr="00E2412D">
        <w:rPr>
          <w:rFonts w:hint="eastAsia"/>
          <w:color w:val="auto"/>
        </w:rPr>
        <w:t>ě</w:t>
      </w:r>
      <w:r w:rsidRPr="00E2412D">
        <w:rPr>
          <w:color w:val="auto"/>
        </w:rPr>
        <w:t xml:space="preserve"> </w:t>
      </w:r>
      <w:r w:rsidRPr="00E2412D">
        <w:rPr>
          <w:b/>
          <w:bCs/>
          <w:color w:val="auto"/>
        </w:rPr>
        <w:t>t</w:t>
      </w:r>
      <w:r w:rsidRPr="00E2412D">
        <w:rPr>
          <w:rFonts w:hint="eastAsia"/>
          <w:b/>
          <w:bCs/>
          <w:color w:val="auto"/>
        </w:rPr>
        <w:t>é</w:t>
      </w:r>
      <w:r w:rsidRPr="00E2412D">
        <w:rPr>
          <w:b/>
          <w:bCs/>
          <w:color w:val="auto"/>
        </w:rPr>
        <w:t>m</w:t>
      </w:r>
      <w:r w:rsidRPr="00E2412D">
        <w:rPr>
          <w:rFonts w:hint="eastAsia"/>
          <w:b/>
          <w:bCs/>
          <w:color w:val="auto"/>
        </w:rPr>
        <w:t>ěř</w:t>
      </w:r>
      <w:r w:rsidRPr="00E2412D">
        <w:rPr>
          <w:b/>
          <w:bCs/>
          <w:color w:val="auto"/>
        </w:rPr>
        <w:t xml:space="preserve"> 90 %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uvedlo, </w:t>
      </w:r>
      <w:r w:rsidRPr="00E2412D">
        <w:rPr>
          <w:rFonts w:hint="eastAsia"/>
          <w:b/>
          <w:bCs/>
          <w:color w:val="auto"/>
        </w:rPr>
        <w:t>ž</w:t>
      </w:r>
      <w:r w:rsidRPr="00E2412D">
        <w:rPr>
          <w:b/>
          <w:bCs/>
          <w:color w:val="auto"/>
        </w:rPr>
        <w:t>e v matematice chce m</w:t>
      </w:r>
      <w:r w:rsidRPr="00E2412D">
        <w:rPr>
          <w:rFonts w:hint="eastAsia"/>
          <w:b/>
          <w:bCs/>
          <w:color w:val="auto"/>
        </w:rPr>
        <w:t>í</w:t>
      </w:r>
      <w:r w:rsidRPr="00E2412D">
        <w:rPr>
          <w:b/>
          <w:bCs/>
          <w:color w:val="auto"/>
        </w:rPr>
        <w:t>t dobr</w:t>
      </w:r>
      <w:r w:rsidRPr="00E2412D">
        <w:rPr>
          <w:rFonts w:hint="eastAsia"/>
          <w:b/>
          <w:bCs/>
          <w:color w:val="auto"/>
        </w:rPr>
        <w:t>é</w:t>
      </w:r>
      <w:r w:rsidRPr="00E2412D">
        <w:rPr>
          <w:b/>
          <w:bCs/>
          <w:color w:val="auto"/>
        </w:rPr>
        <w:t xml:space="preserve"> v</w:t>
      </w:r>
      <w:r w:rsidRPr="00E2412D">
        <w:rPr>
          <w:rFonts w:hint="eastAsia"/>
          <w:b/>
          <w:bCs/>
          <w:color w:val="auto"/>
        </w:rPr>
        <w:t>ý</w:t>
      </w:r>
      <w:r w:rsidRPr="00E2412D">
        <w:rPr>
          <w:b/>
          <w:bCs/>
          <w:color w:val="auto"/>
        </w:rPr>
        <w:t>sledky.</w:t>
      </w:r>
      <w:r w:rsidRPr="00E2412D">
        <w:rPr>
          <w:color w:val="auto"/>
        </w:rPr>
        <w:t xml:space="preserve"> </w:t>
      </w:r>
      <w:r>
        <w:rPr>
          <w:color w:val="auto"/>
        </w:rPr>
        <w:t xml:space="preserve">Z šetření dále vyplynulo, že </w:t>
      </w:r>
      <w:r w:rsidRPr="00E2412D">
        <w:rPr>
          <w:rFonts w:hint="eastAsia"/>
          <w:color w:val="auto"/>
        </w:rPr>
        <w:t>žá</w:t>
      </w:r>
      <w:r>
        <w:rPr>
          <w:color w:val="auto"/>
        </w:rPr>
        <w:t>ci</w:t>
      </w:r>
      <w:r w:rsidRPr="00E2412D">
        <w:rPr>
          <w:color w:val="auto"/>
        </w:rPr>
        <w:t xml:space="preserve"> bez motivace dosahovat v</w:t>
      </w:r>
      <w:r>
        <w:rPr>
          <w:color w:val="auto"/>
        </w:rPr>
        <w:t> </w:t>
      </w:r>
      <w:r w:rsidRPr="00E2412D">
        <w:rPr>
          <w:color w:val="auto"/>
        </w:rPr>
        <w:t>matematice</w:t>
      </w:r>
      <w:r>
        <w:rPr>
          <w:color w:val="auto"/>
        </w:rPr>
        <w:t xml:space="preserve"> </w:t>
      </w:r>
      <w:r w:rsidRPr="00E2412D">
        <w:rPr>
          <w:color w:val="auto"/>
        </w:rPr>
        <w:t>dobr</w:t>
      </w:r>
      <w:r w:rsidRPr="00E2412D">
        <w:rPr>
          <w:rFonts w:hint="eastAsia"/>
          <w:color w:val="auto"/>
        </w:rPr>
        <w:t>ý</w:t>
      </w:r>
      <w:r w:rsidRPr="00E2412D">
        <w:rPr>
          <w:color w:val="auto"/>
        </w:rPr>
        <w:t>ch v</w:t>
      </w:r>
      <w:r w:rsidRPr="00E2412D">
        <w:rPr>
          <w:rFonts w:hint="eastAsia"/>
          <w:color w:val="auto"/>
        </w:rPr>
        <w:t>ý</w:t>
      </w:r>
      <w:r w:rsidRPr="00E2412D">
        <w:rPr>
          <w:color w:val="auto"/>
        </w:rPr>
        <w:t>sledk</w:t>
      </w:r>
      <w:r w:rsidRPr="00E2412D">
        <w:rPr>
          <w:rFonts w:hint="eastAsia"/>
          <w:color w:val="auto"/>
        </w:rPr>
        <w:t>ů</w:t>
      </w:r>
      <w:r w:rsidRPr="00E2412D">
        <w:rPr>
          <w:color w:val="auto"/>
        </w:rPr>
        <w:t xml:space="preserve"> m</w:t>
      </w:r>
      <w:r w:rsidRPr="00E2412D">
        <w:rPr>
          <w:rFonts w:hint="eastAsia"/>
          <w:color w:val="auto"/>
        </w:rPr>
        <w:t>ě</w:t>
      </w:r>
      <w:r w:rsidRPr="00E2412D">
        <w:rPr>
          <w:color w:val="auto"/>
        </w:rPr>
        <w:t>la pr</w:t>
      </w:r>
      <w:r w:rsidRPr="00E2412D">
        <w:rPr>
          <w:rFonts w:hint="eastAsia"/>
          <w:color w:val="auto"/>
        </w:rPr>
        <w:t>ů</w:t>
      </w:r>
      <w:r w:rsidRPr="00E2412D">
        <w:rPr>
          <w:color w:val="auto"/>
        </w:rPr>
        <w:t>m</w:t>
      </w:r>
      <w:r w:rsidRPr="00E2412D">
        <w:rPr>
          <w:rFonts w:hint="eastAsia"/>
          <w:color w:val="auto"/>
        </w:rPr>
        <w:t>ě</w:t>
      </w:r>
      <w:r w:rsidRPr="00E2412D">
        <w:rPr>
          <w:color w:val="auto"/>
        </w:rPr>
        <w:t>rn</w:t>
      </w:r>
      <w:r w:rsidRPr="00E2412D">
        <w:rPr>
          <w:rFonts w:hint="eastAsia"/>
          <w:color w:val="auto"/>
        </w:rPr>
        <w:t>é</w:t>
      </w:r>
      <w:r w:rsidRPr="00E2412D">
        <w:rPr>
          <w:color w:val="auto"/>
        </w:rPr>
        <w:t xml:space="preserve"> sk</w:t>
      </w:r>
      <w:r w:rsidRPr="00E2412D">
        <w:rPr>
          <w:rFonts w:hint="eastAsia"/>
          <w:color w:val="auto"/>
        </w:rPr>
        <w:t>ó</w:t>
      </w:r>
      <w:r w:rsidRPr="00E2412D">
        <w:rPr>
          <w:color w:val="auto"/>
        </w:rPr>
        <w:t>re 451 bod</w:t>
      </w:r>
      <w:r w:rsidRPr="00E2412D">
        <w:rPr>
          <w:rFonts w:hint="eastAsia"/>
          <w:color w:val="auto"/>
        </w:rPr>
        <w:t>ů</w:t>
      </w:r>
      <w:r w:rsidRPr="00E2412D">
        <w:rPr>
          <w:color w:val="auto"/>
        </w:rPr>
        <w:t>, co</w:t>
      </w:r>
      <w:r w:rsidRPr="00E2412D">
        <w:rPr>
          <w:rFonts w:hint="eastAsia"/>
          <w:color w:val="auto"/>
        </w:rPr>
        <w:t>ž</w:t>
      </w:r>
      <w:r w:rsidRPr="00E2412D">
        <w:rPr>
          <w:color w:val="auto"/>
        </w:rPr>
        <w:t xml:space="preserve"> je o 46 bod</w:t>
      </w:r>
      <w:r w:rsidRPr="00E2412D">
        <w:rPr>
          <w:rFonts w:hint="eastAsia"/>
          <w:color w:val="auto"/>
        </w:rPr>
        <w:t>ů</w:t>
      </w:r>
      <w:r w:rsidRPr="00E2412D">
        <w:rPr>
          <w:color w:val="auto"/>
        </w:rPr>
        <w:t xml:space="preserve"> m</w:t>
      </w:r>
      <w:r w:rsidRPr="00E2412D">
        <w:rPr>
          <w:rFonts w:hint="eastAsia"/>
          <w:color w:val="auto"/>
        </w:rPr>
        <w:t>é</w:t>
      </w:r>
      <w:r w:rsidRPr="00E2412D">
        <w:rPr>
          <w:color w:val="auto"/>
        </w:rPr>
        <w:t>n</w:t>
      </w:r>
      <w:r w:rsidRPr="00E2412D">
        <w:rPr>
          <w:rFonts w:hint="eastAsia"/>
          <w:color w:val="auto"/>
        </w:rPr>
        <w:t>ě</w:t>
      </w:r>
      <w:r w:rsidRPr="00E2412D">
        <w:rPr>
          <w:color w:val="auto"/>
        </w:rPr>
        <w:t xml:space="preserve"> ne</w:t>
      </w:r>
      <w:r w:rsidRPr="00E2412D">
        <w:rPr>
          <w:rFonts w:hint="eastAsia"/>
          <w:color w:val="auto"/>
        </w:rPr>
        <w:t>ž</w:t>
      </w:r>
      <w:r w:rsidRPr="00E2412D">
        <w:rPr>
          <w:color w:val="auto"/>
        </w:rPr>
        <w:t xml:space="preserve"> u skupiny motivovan</w:t>
      </w:r>
      <w:r w:rsidRPr="00E2412D">
        <w:rPr>
          <w:rFonts w:hint="eastAsia"/>
          <w:color w:val="auto"/>
        </w:rPr>
        <w:t>ý</w:t>
      </w:r>
      <w:r w:rsidRPr="00E2412D">
        <w:rPr>
          <w:color w:val="auto"/>
        </w:rPr>
        <w:t xml:space="preserve">ch </w:t>
      </w:r>
      <w:r w:rsidRPr="00E2412D">
        <w:rPr>
          <w:rFonts w:hint="eastAsia"/>
          <w:color w:val="auto"/>
        </w:rPr>
        <w:t>žá</w:t>
      </w:r>
      <w:r w:rsidRPr="00E2412D">
        <w:rPr>
          <w:color w:val="auto"/>
        </w:rPr>
        <w:t>k</w:t>
      </w:r>
      <w:r w:rsidRPr="00E2412D">
        <w:rPr>
          <w:rFonts w:hint="eastAsia"/>
          <w:color w:val="auto"/>
        </w:rPr>
        <w:t>ů</w:t>
      </w:r>
      <w:r>
        <w:rPr>
          <w:color w:val="auto"/>
        </w:rPr>
        <w:t xml:space="preserve">. </w:t>
      </w:r>
    </w:p>
    <w:p w14:paraId="61A1F338" w14:textId="77777777" w:rsidR="00E2412D" w:rsidRDefault="00E2412D" w:rsidP="0091059F">
      <w:pPr>
        <w:spacing w:after="0"/>
        <w:jc w:val="both"/>
        <w:rPr>
          <w:color w:val="auto"/>
        </w:rPr>
      </w:pPr>
    </w:p>
    <w:p w14:paraId="356DDC16" w14:textId="1CFC8BA1" w:rsidR="00E2412D" w:rsidRDefault="00E2412D" w:rsidP="0091059F">
      <w:pPr>
        <w:spacing w:after="0"/>
        <w:jc w:val="both"/>
        <w:rPr>
          <w:color w:val="auto"/>
        </w:rPr>
      </w:pPr>
      <w:r>
        <w:rPr>
          <w:color w:val="auto"/>
        </w:rPr>
        <w:t>M</w:t>
      </w:r>
      <w:r w:rsidRPr="00E2412D">
        <w:rPr>
          <w:color w:val="auto"/>
        </w:rPr>
        <w:t>atematiku pova</w:t>
      </w:r>
      <w:r w:rsidRPr="00E2412D">
        <w:rPr>
          <w:rFonts w:hint="eastAsia"/>
          <w:color w:val="auto"/>
        </w:rPr>
        <w:t>ž</w:t>
      </w:r>
      <w:r w:rsidRPr="00E2412D">
        <w:rPr>
          <w:color w:val="auto"/>
        </w:rPr>
        <w:t>uje za jeden ze sv</w:t>
      </w:r>
      <w:r w:rsidRPr="00E2412D">
        <w:rPr>
          <w:rFonts w:hint="eastAsia"/>
          <w:color w:val="auto"/>
        </w:rPr>
        <w:t>ý</w:t>
      </w:r>
      <w:r w:rsidRPr="00E2412D">
        <w:rPr>
          <w:color w:val="auto"/>
        </w:rPr>
        <w:t xml:space="preserve">ch </w:t>
      </w:r>
      <w:r w:rsidRPr="00E2412D">
        <w:rPr>
          <w:b/>
          <w:bCs/>
          <w:color w:val="auto"/>
        </w:rPr>
        <w:t>obl</w:t>
      </w:r>
      <w:r w:rsidRPr="00E2412D">
        <w:rPr>
          <w:rFonts w:hint="eastAsia"/>
          <w:b/>
          <w:bCs/>
          <w:color w:val="auto"/>
        </w:rPr>
        <w:t>í</w:t>
      </w:r>
      <w:r w:rsidRPr="00E2412D">
        <w:rPr>
          <w:b/>
          <w:bCs/>
          <w:color w:val="auto"/>
        </w:rPr>
        <w:t>ben</w:t>
      </w:r>
      <w:r w:rsidRPr="00E2412D">
        <w:rPr>
          <w:rFonts w:hint="eastAsia"/>
          <w:b/>
          <w:bCs/>
          <w:color w:val="auto"/>
        </w:rPr>
        <w:t>ý</w:t>
      </w:r>
      <w:r w:rsidRPr="00E2412D">
        <w:rPr>
          <w:b/>
          <w:bCs/>
          <w:color w:val="auto"/>
        </w:rPr>
        <w:t>ch p</w:t>
      </w:r>
      <w:r w:rsidRPr="00E2412D">
        <w:rPr>
          <w:rFonts w:hint="eastAsia"/>
          <w:b/>
          <w:bCs/>
          <w:color w:val="auto"/>
        </w:rPr>
        <w:t>ř</w:t>
      </w:r>
      <w:r w:rsidRPr="00E2412D">
        <w:rPr>
          <w:b/>
          <w:bCs/>
          <w:color w:val="auto"/>
        </w:rPr>
        <w:t>edm</w:t>
      </w:r>
      <w:r w:rsidRPr="00E2412D">
        <w:rPr>
          <w:rFonts w:hint="eastAsia"/>
          <w:b/>
          <w:bCs/>
          <w:color w:val="auto"/>
        </w:rPr>
        <w:t>ě</w:t>
      </w:r>
      <w:r w:rsidRPr="00E2412D">
        <w:rPr>
          <w:b/>
          <w:bCs/>
          <w:color w:val="auto"/>
        </w:rPr>
        <w:t>t</w:t>
      </w:r>
      <w:r w:rsidRPr="00E2412D">
        <w:rPr>
          <w:rFonts w:hint="eastAsia"/>
          <w:b/>
          <w:bCs/>
          <w:color w:val="auto"/>
        </w:rPr>
        <w:t>ů</w:t>
      </w:r>
      <w:r w:rsidRPr="00E2412D">
        <w:rPr>
          <w:color w:val="auto"/>
        </w:rPr>
        <w:t xml:space="preserve"> 46 %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v</w:t>
      </w:r>
      <w:r w:rsidRPr="00E2412D">
        <w:rPr>
          <w:rFonts w:hint="eastAsia"/>
          <w:color w:val="auto"/>
        </w:rPr>
        <w:t>í</w:t>
      </w:r>
      <w:r w:rsidRPr="00E2412D">
        <w:rPr>
          <w:color w:val="auto"/>
        </w:rPr>
        <w:t>celet</w:t>
      </w:r>
      <w:r w:rsidRPr="00E2412D">
        <w:rPr>
          <w:rFonts w:hint="eastAsia"/>
          <w:color w:val="auto"/>
        </w:rPr>
        <w:t>ý</w:t>
      </w:r>
      <w:r w:rsidRPr="00E2412D">
        <w:rPr>
          <w:color w:val="auto"/>
        </w:rPr>
        <w:t>ch gymn</w:t>
      </w:r>
      <w:r w:rsidRPr="00E2412D">
        <w:rPr>
          <w:rFonts w:hint="eastAsia"/>
          <w:color w:val="auto"/>
        </w:rPr>
        <w:t>á</w:t>
      </w:r>
      <w:r w:rsidRPr="00E2412D">
        <w:rPr>
          <w:color w:val="auto"/>
        </w:rPr>
        <w:t>zi</w:t>
      </w:r>
      <w:r w:rsidRPr="00E2412D">
        <w:rPr>
          <w:rFonts w:hint="eastAsia"/>
          <w:color w:val="auto"/>
        </w:rPr>
        <w:t>í</w:t>
      </w:r>
      <w:r w:rsidRPr="00E2412D">
        <w:rPr>
          <w:color w:val="auto"/>
        </w:rPr>
        <w:t xml:space="preserve">, 37 % </w:t>
      </w:r>
      <w:r w:rsidRPr="00E2412D">
        <w:rPr>
          <w:rFonts w:hint="eastAsia"/>
          <w:color w:val="auto"/>
        </w:rPr>
        <w:t>žá</w:t>
      </w:r>
      <w:r w:rsidRPr="00E2412D">
        <w:rPr>
          <w:color w:val="auto"/>
        </w:rPr>
        <w:t>k</w:t>
      </w:r>
      <w:r w:rsidRPr="00E2412D">
        <w:rPr>
          <w:rFonts w:hint="eastAsia"/>
          <w:color w:val="auto"/>
        </w:rPr>
        <w:t>ů</w:t>
      </w:r>
      <w:r>
        <w:rPr>
          <w:color w:val="auto"/>
        </w:rPr>
        <w:t xml:space="preserve"> </w:t>
      </w:r>
      <w:r w:rsidRPr="00E2412D">
        <w:rPr>
          <w:rFonts w:hint="eastAsia"/>
          <w:color w:val="auto"/>
        </w:rPr>
        <w:t>č</w:t>
      </w:r>
      <w:r w:rsidRPr="00E2412D">
        <w:rPr>
          <w:color w:val="auto"/>
        </w:rPr>
        <w:t>ty</w:t>
      </w:r>
      <w:r w:rsidRPr="00E2412D">
        <w:rPr>
          <w:rFonts w:hint="eastAsia"/>
          <w:color w:val="auto"/>
        </w:rPr>
        <w:t>ř</w:t>
      </w:r>
      <w:r w:rsidRPr="00E2412D">
        <w:rPr>
          <w:color w:val="auto"/>
        </w:rPr>
        <w:t>let</w:t>
      </w:r>
      <w:r w:rsidRPr="00E2412D">
        <w:rPr>
          <w:rFonts w:hint="eastAsia"/>
          <w:color w:val="auto"/>
        </w:rPr>
        <w:t>ý</w:t>
      </w:r>
      <w:r w:rsidRPr="00E2412D">
        <w:rPr>
          <w:color w:val="auto"/>
        </w:rPr>
        <w:t>ch gymn</w:t>
      </w:r>
      <w:r w:rsidRPr="00E2412D">
        <w:rPr>
          <w:rFonts w:hint="eastAsia"/>
          <w:color w:val="auto"/>
        </w:rPr>
        <w:t>á</w:t>
      </w:r>
      <w:r w:rsidRPr="00E2412D">
        <w:rPr>
          <w:color w:val="auto"/>
        </w:rPr>
        <w:t>zi</w:t>
      </w:r>
      <w:r w:rsidRPr="00E2412D">
        <w:rPr>
          <w:rFonts w:hint="eastAsia"/>
          <w:color w:val="auto"/>
        </w:rPr>
        <w:t>í</w:t>
      </w:r>
      <w:r w:rsidRPr="00E2412D">
        <w:rPr>
          <w:color w:val="auto"/>
        </w:rPr>
        <w:t xml:space="preserve">, 35 %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v z</w:t>
      </w:r>
      <w:r w:rsidRPr="00E2412D">
        <w:rPr>
          <w:rFonts w:hint="eastAsia"/>
          <w:color w:val="auto"/>
        </w:rPr>
        <w:t>á</w:t>
      </w:r>
      <w:r w:rsidRPr="00E2412D">
        <w:rPr>
          <w:color w:val="auto"/>
        </w:rPr>
        <w:t>kladn</w:t>
      </w:r>
      <w:r w:rsidRPr="00E2412D">
        <w:rPr>
          <w:rFonts w:hint="eastAsia"/>
          <w:color w:val="auto"/>
        </w:rPr>
        <w:t>í</w:t>
      </w:r>
      <w:r w:rsidRPr="00E2412D">
        <w:rPr>
          <w:color w:val="auto"/>
        </w:rPr>
        <w:t xml:space="preserve">ch </w:t>
      </w:r>
      <w:r w:rsidRPr="00E2412D">
        <w:rPr>
          <w:rFonts w:hint="eastAsia"/>
          <w:color w:val="auto"/>
        </w:rPr>
        <w:t>š</w:t>
      </w:r>
      <w:r w:rsidRPr="00E2412D">
        <w:rPr>
          <w:color w:val="auto"/>
        </w:rPr>
        <w:t>kol</w:t>
      </w:r>
      <w:r w:rsidRPr="00E2412D">
        <w:rPr>
          <w:rFonts w:hint="eastAsia"/>
          <w:color w:val="auto"/>
        </w:rPr>
        <w:t>á</w:t>
      </w:r>
      <w:r w:rsidRPr="00E2412D">
        <w:rPr>
          <w:color w:val="auto"/>
        </w:rPr>
        <w:t xml:space="preserve">ch a okolo 30 %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st</w:t>
      </w:r>
      <w:r w:rsidRPr="00E2412D">
        <w:rPr>
          <w:rFonts w:hint="eastAsia"/>
          <w:color w:val="auto"/>
        </w:rPr>
        <w:t>ř</w:t>
      </w:r>
      <w:r w:rsidRPr="00E2412D">
        <w:rPr>
          <w:color w:val="auto"/>
        </w:rPr>
        <w:t>edn</w:t>
      </w:r>
      <w:r w:rsidRPr="00E2412D">
        <w:rPr>
          <w:rFonts w:hint="eastAsia"/>
          <w:color w:val="auto"/>
        </w:rPr>
        <w:t>í</w:t>
      </w:r>
      <w:r w:rsidRPr="00E2412D">
        <w:rPr>
          <w:color w:val="auto"/>
        </w:rPr>
        <w:t>ch odborn</w:t>
      </w:r>
      <w:r w:rsidRPr="00E2412D">
        <w:rPr>
          <w:rFonts w:hint="eastAsia"/>
          <w:color w:val="auto"/>
        </w:rPr>
        <w:t>ý</w:t>
      </w:r>
      <w:r w:rsidRPr="00E2412D">
        <w:rPr>
          <w:color w:val="auto"/>
        </w:rPr>
        <w:t xml:space="preserve">ch </w:t>
      </w:r>
      <w:r w:rsidRPr="00E2412D">
        <w:rPr>
          <w:rFonts w:hint="eastAsia"/>
          <w:color w:val="auto"/>
        </w:rPr>
        <w:t>š</w:t>
      </w:r>
      <w:r w:rsidRPr="00E2412D">
        <w:rPr>
          <w:color w:val="auto"/>
        </w:rPr>
        <w:t>kol. Sou</w:t>
      </w:r>
      <w:r w:rsidRPr="00E2412D">
        <w:rPr>
          <w:rFonts w:hint="eastAsia"/>
          <w:color w:val="auto"/>
        </w:rPr>
        <w:t>č</w:t>
      </w:r>
      <w:r w:rsidRPr="00E2412D">
        <w:rPr>
          <w:color w:val="auto"/>
        </w:rPr>
        <w:t>asn</w:t>
      </w:r>
      <w:r w:rsidRPr="00E2412D">
        <w:rPr>
          <w:rFonts w:hint="eastAsia"/>
          <w:color w:val="auto"/>
        </w:rPr>
        <w:t>ě</w:t>
      </w:r>
      <w:r w:rsidRPr="00E2412D">
        <w:rPr>
          <w:color w:val="auto"/>
        </w:rPr>
        <w:t xml:space="preserve"> ale okolo </w:t>
      </w:r>
      <w:r w:rsidRPr="00E2412D">
        <w:rPr>
          <w:b/>
          <w:bCs/>
          <w:color w:val="auto"/>
        </w:rPr>
        <w:t xml:space="preserve">90 % </w:t>
      </w:r>
      <w:r w:rsidRPr="00E2412D">
        <w:rPr>
          <w:rFonts w:hint="eastAsia"/>
          <w:b/>
          <w:bCs/>
          <w:color w:val="auto"/>
        </w:rPr>
        <w:t>žá</w:t>
      </w:r>
      <w:r w:rsidRPr="00E2412D">
        <w:rPr>
          <w:b/>
          <w:bCs/>
          <w:color w:val="auto"/>
        </w:rPr>
        <w:t>k</w:t>
      </w:r>
      <w:r w:rsidRPr="00E2412D">
        <w:rPr>
          <w:rFonts w:hint="eastAsia"/>
          <w:b/>
          <w:bCs/>
          <w:color w:val="auto"/>
        </w:rPr>
        <w:t>ů</w:t>
      </w:r>
      <w:r w:rsidRPr="00E2412D">
        <w:rPr>
          <w:color w:val="auto"/>
        </w:rPr>
        <w:t xml:space="preserve"> ve v</w:t>
      </w:r>
      <w:r w:rsidRPr="00E2412D">
        <w:rPr>
          <w:rFonts w:hint="eastAsia"/>
          <w:color w:val="auto"/>
        </w:rPr>
        <w:t>š</w:t>
      </w:r>
      <w:r w:rsidRPr="00E2412D">
        <w:rPr>
          <w:color w:val="auto"/>
        </w:rPr>
        <w:t>ech druz</w:t>
      </w:r>
      <w:r w:rsidRPr="00E2412D">
        <w:rPr>
          <w:rFonts w:hint="eastAsia"/>
          <w:color w:val="auto"/>
        </w:rPr>
        <w:t>í</w:t>
      </w:r>
      <w:r w:rsidRPr="00E2412D">
        <w:rPr>
          <w:color w:val="auto"/>
        </w:rPr>
        <w:t xml:space="preserve">ch </w:t>
      </w:r>
      <w:r w:rsidRPr="00E2412D">
        <w:rPr>
          <w:rFonts w:hint="eastAsia"/>
          <w:color w:val="auto"/>
        </w:rPr>
        <w:t>š</w:t>
      </w:r>
      <w:r w:rsidRPr="00E2412D">
        <w:rPr>
          <w:color w:val="auto"/>
        </w:rPr>
        <w:t>kol s v</w:t>
      </w:r>
      <w:r w:rsidRPr="00E2412D">
        <w:rPr>
          <w:rFonts w:hint="eastAsia"/>
          <w:color w:val="auto"/>
        </w:rPr>
        <w:t>ý</w:t>
      </w:r>
      <w:r w:rsidRPr="00E2412D">
        <w:rPr>
          <w:color w:val="auto"/>
        </w:rPr>
        <w:t>jimkou st</w:t>
      </w:r>
      <w:r w:rsidRPr="00E2412D">
        <w:rPr>
          <w:rFonts w:hint="eastAsia"/>
          <w:color w:val="auto"/>
        </w:rPr>
        <w:t>ř</w:t>
      </w:r>
      <w:r w:rsidRPr="00E2412D">
        <w:rPr>
          <w:color w:val="auto"/>
        </w:rPr>
        <w:t>edn</w:t>
      </w:r>
      <w:r w:rsidRPr="00E2412D">
        <w:rPr>
          <w:rFonts w:hint="eastAsia"/>
          <w:color w:val="auto"/>
        </w:rPr>
        <w:t>í</w:t>
      </w:r>
      <w:r w:rsidRPr="00E2412D">
        <w:rPr>
          <w:color w:val="auto"/>
        </w:rPr>
        <w:t>ch odborn</w:t>
      </w:r>
      <w:r w:rsidRPr="00E2412D">
        <w:rPr>
          <w:rFonts w:hint="eastAsia"/>
          <w:color w:val="auto"/>
        </w:rPr>
        <w:t>ý</w:t>
      </w:r>
      <w:r w:rsidRPr="00E2412D">
        <w:rPr>
          <w:color w:val="auto"/>
        </w:rPr>
        <w:t xml:space="preserve">ch </w:t>
      </w:r>
      <w:r w:rsidRPr="00E2412D">
        <w:rPr>
          <w:rFonts w:hint="eastAsia"/>
          <w:color w:val="auto"/>
        </w:rPr>
        <w:t>š</w:t>
      </w:r>
      <w:r w:rsidRPr="00E2412D">
        <w:rPr>
          <w:color w:val="auto"/>
        </w:rPr>
        <w:t>kol bez maturity</w:t>
      </w:r>
      <w:r>
        <w:rPr>
          <w:color w:val="auto"/>
        </w:rPr>
        <w:t xml:space="preserve"> </w:t>
      </w:r>
      <w:r w:rsidRPr="00E2412D">
        <w:rPr>
          <w:color w:val="auto"/>
        </w:rPr>
        <w:t xml:space="preserve">uvedlo, </w:t>
      </w:r>
      <w:r w:rsidRPr="00E2412D">
        <w:rPr>
          <w:rFonts w:hint="eastAsia"/>
          <w:color w:val="auto"/>
        </w:rPr>
        <w:t>ž</w:t>
      </w:r>
      <w:r w:rsidRPr="00E2412D">
        <w:rPr>
          <w:color w:val="auto"/>
        </w:rPr>
        <w:t xml:space="preserve">e </w:t>
      </w:r>
      <w:r w:rsidRPr="00E2412D">
        <w:rPr>
          <w:b/>
          <w:bCs/>
          <w:color w:val="auto"/>
        </w:rPr>
        <w:t>chce m</w:t>
      </w:r>
      <w:r w:rsidRPr="00E2412D">
        <w:rPr>
          <w:rFonts w:hint="eastAsia"/>
          <w:b/>
          <w:bCs/>
          <w:color w:val="auto"/>
        </w:rPr>
        <w:t>í</w:t>
      </w:r>
      <w:r w:rsidRPr="00E2412D">
        <w:rPr>
          <w:b/>
          <w:bCs/>
          <w:color w:val="auto"/>
        </w:rPr>
        <w:t>t v matematice dobr</w:t>
      </w:r>
      <w:r w:rsidRPr="00E2412D">
        <w:rPr>
          <w:rFonts w:hint="eastAsia"/>
          <w:b/>
          <w:bCs/>
          <w:color w:val="auto"/>
        </w:rPr>
        <w:t>é</w:t>
      </w:r>
      <w:r w:rsidRPr="00E2412D">
        <w:rPr>
          <w:b/>
          <w:bCs/>
          <w:color w:val="auto"/>
        </w:rPr>
        <w:t xml:space="preserve"> v</w:t>
      </w:r>
      <w:r w:rsidRPr="00E2412D">
        <w:rPr>
          <w:rFonts w:hint="eastAsia"/>
          <w:b/>
          <w:bCs/>
          <w:color w:val="auto"/>
        </w:rPr>
        <w:t>ý</w:t>
      </w:r>
      <w:r w:rsidRPr="00E2412D">
        <w:rPr>
          <w:b/>
          <w:bCs/>
          <w:color w:val="auto"/>
        </w:rPr>
        <w:t xml:space="preserve">sledky. </w:t>
      </w:r>
      <w:r w:rsidRPr="00E2412D">
        <w:rPr>
          <w:color w:val="auto"/>
        </w:rPr>
        <w:t xml:space="preserve">Mezi </w:t>
      </w:r>
      <w:r w:rsidRPr="00E2412D">
        <w:rPr>
          <w:rFonts w:hint="eastAsia"/>
          <w:color w:val="auto"/>
        </w:rPr>
        <w:t>žá</w:t>
      </w:r>
      <w:r w:rsidRPr="00E2412D">
        <w:rPr>
          <w:color w:val="auto"/>
        </w:rPr>
        <w:t>ky nematuritn</w:t>
      </w:r>
      <w:r w:rsidRPr="00E2412D">
        <w:rPr>
          <w:rFonts w:hint="eastAsia"/>
          <w:color w:val="auto"/>
        </w:rPr>
        <w:t>í</w:t>
      </w:r>
      <w:r w:rsidRPr="00E2412D">
        <w:rPr>
          <w:color w:val="auto"/>
        </w:rPr>
        <w:t>ch obor</w:t>
      </w:r>
      <w:r w:rsidRPr="00E2412D">
        <w:rPr>
          <w:rFonts w:hint="eastAsia"/>
          <w:color w:val="auto"/>
        </w:rPr>
        <w:t>ů</w:t>
      </w:r>
      <w:r w:rsidRPr="00E2412D">
        <w:rPr>
          <w:color w:val="auto"/>
        </w:rPr>
        <w:t xml:space="preserve"> byl tento pod</w:t>
      </w:r>
      <w:r w:rsidRPr="00E2412D">
        <w:rPr>
          <w:rFonts w:hint="eastAsia"/>
          <w:color w:val="auto"/>
        </w:rPr>
        <w:t>í</w:t>
      </w:r>
      <w:r w:rsidRPr="00E2412D">
        <w:rPr>
          <w:color w:val="auto"/>
        </w:rPr>
        <w:t>l ni</w:t>
      </w:r>
      <w:r w:rsidRPr="00E2412D">
        <w:rPr>
          <w:rFonts w:hint="eastAsia"/>
          <w:color w:val="auto"/>
        </w:rPr>
        <w:t>žší</w:t>
      </w:r>
      <w:r w:rsidRPr="00E2412D">
        <w:rPr>
          <w:color w:val="auto"/>
        </w:rPr>
        <w:t>, p</w:t>
      </w:r>
      <w:r w:rsidRPr="00E2412D">
        <w:rPr>
          <w:rFonts w:hint="eastAsia"/>
          <w:color w:val="auto"/>
        </w:rPr>
        <w:t>ř</w:t>
      </w:r>
      <w:r w:rsidRPr="00E2412D">
        <w:rPr>
          <w:color w:val="auto"/>
        </w:rPr>
        <w:t>esto v</w:t>
      </w:r>
      <w:r w:rsidRPr="00E2412D">
        <w:rPr>
          <w:rFonts w:hint="eastAsia"/>
          <w:color w:val="auto"/>
        </w:rPr>
        <w:t>š</w:t>
      </w:r>
      <w:r w:rsidRPr="00E2412D">
        <w:rPr>
          <w:color w:val="auto"/>
        </w:rPr>
        <w:t>ak</w:t>
      </w:r>
      <w:r>
        <w:rPr>
          <w:color w:val="auto"/>
        </w:rPr>
        <w:t xml:space="preserve"> </w:t>
      </w:r>
      <w:r w:rsidRPr="00E2412D">
        <w:rPr>
          <w:color w:val="auto"/>
        </w:rPr>
        <w:t>v t</w:t>
      </w:r>
      <w:r w:rsidRPr="00E2412D">
        <w:rPr>
          <w:rFonts w:hint="eastAsia"/>
          <w:color w:val="auto"/>
        </w:rPr>
        <w:t>ě</w:t>
      </w:r>
      <w:r w:rsidRPr="00E2412D">
        <w:rPr>
          <w:color w:val="auto"/>
        </w:rPr>
        <w:t xml:space="preserve">chto </w:t>
      </w:r>
      <w:r w:rsidRPr="00E2412D">
        <w:rPr>
          <w:rFonts w:hint="eastAsia"/>
          <w:color w:val="auto"/>
        </w:rPr>
        <w:t>š</w:t>
      </w:r>
      <w:r w:rsidRPr="00E2412D">
        <w:rPr>
          <w:color w:val="auto"/>
        </w:rPr>
        <w:t>kol</w:t>
      </w:r>
      <w:r w:rsidRPr="00E2412D">
        <w:rPr>
          <w:rFonts w:hint="eastAsia"/>
          <w:color w:val="auto"/>
        </w:rPr>
        <w:t>á</w:t>
      </w:r>
      <w:r w:rsidRPr="00E2412D">
        <w:rPr>
          <w:color w:val="auto"/>
        </w:rPr>
        <w:t>ch s uveden</w:t>
      </w:r>
      <w:r w:rsidRPr="00E2412D">
        <w:rPr>
          <w:rFonts w:hint="eastAsia"/>
          <w:color w:val="auto"/>
        </w:rPr>
        <w:t>ý</w:t>
      </w:r>
      <w:r w:rsidRPr="00E2412D">
        <w:rPr>
          <w:color w:val="auto"/>
        </w:rPr>
        <w:t>m v</w:t>
      </w:r>
      <w:r w:rsidRPr="00E2412D">
        <w:rPr>
          <w:rFonts w:hint="eastAsia"/>
          <w:color w:val="auto"/>
        </w:rPr>
        <w:t>ý</w:t>
      </w:r>
      <w:r w:rsidRPr="00E2412D">
        <w:rPr>
          <w:color w:val="auto"/>
        </w:rPr>
        <w:t xml:space="preserve">rokem souhlasilo 75 % </w:t>
      </w:r>
      <w:r w:rsidRPr="00E2412D">
        <w:rPr>
          <w:rFonts w:hint="eastAsia"/>
          <w:color w:val="auto"/>
        </w:rPr>
        <w:t>žá</w:t>
      </w:r>
      <w:r w:rsidRPr="00E2412D">
        <w:rPr>
          <w:color w:val="auto"/>
        </w:rPr>
        <w:t>k</w:t>
      </w:r>
      <w:r w:rsidRPr="00E2412D">
        <w:rPr>
          <w:rFonts w:hint="eastAsia"/>
          <w:color w:val="auto"/>
        </w:rPr>
        <w:t>ů</w:t>
      </w:r>
      <w:r w:rsidRPr="00E2412D">
        <w:rPr>
          <w:color w:val="auto"/>
        </w:rPr>
        <w:t>.</w:t>
      </w:r>
    </w:p>
    <w:p w14:paraId="5B25645F" w14:textId="77777777" w:rsidR="00E2412D" w:rsidRDefault="00E2412D" w:rsidP="0091059F">
      <w:pPr>
        <w:spacing w:after="0"/>
        <w:jc w:val="both"/>
        <w:rPr>
          <w:color w:val="auto"/>
        </w:rPr>
      </w:pPr>
    </w:p>
    <w:p w14:paraId="437B4CCD" w14:textId="77FF0A61" w:rsidR="00E2412D" w:rsidRDefault="001A0FD3" w:rsidP="0091059F">
      <w:pPr>
        <w:spacing w:after="0"/>
        <w:jc w:val="both"/>
        <w:rPr>
          <w:color w:val="auto"/>
        </w:rPr>
      </w:pPr>
      <w:r>
        <w:rPr>
          <w:color w:val="auto"/>
        </w:rPr>
        <w:lastRenderedPageBreak/>
        <w:t xml:space="preserve">Ve všech zemích, včetně ČR, byla zjištěna negativní souvislost mezi obavami z matematiky a úspěšností v testu matematické gramotnosti. Žáci s lepšími výsledky tak vykazují menší míru obav a naopak. </w:t>
      </w:r>
    </w:p>
    <w:p w14:paraId="3A148569" w14:textId="77777777" w:rsidR="001A0FD3" w:rsidRDefault="001A0FD3" w:rsidP="0091059F">
      <w:pPr>
        <w:spacing w:after="0"/>
        <w:jc w:val="both"/>
        <w:rPr>
          <w:color w:val="auto"/>
        </w:rPr>
      </w:pPr>
    </w:p>
    <w:p w14:paraId="641BF42E" w14:textId="02836863" w:rsidR="001A0FD3" w:rsidRDefault="005E3D3C" w:rsidP="00AE5383">
      <w:pPr>
        <w:spacing w:after="50"/>
        <w:jc w:val="both"/>
        <w:rPr>
          <w:b/>
          <w:color w:val="auto"/>
        </w:rPr>
      </w:pPr>
      <w:r>
        <w:rPr>
          <w:color w:val="auto"/>
        </w:rPr>
        <w:t>Graf</w:t>
      </w:r>
      <w:r w:rsidR="001A0FD3" w:rsidRPr="00E67FDA">
        <w:rPr>
          <w:color w:val="auto"/>
        </w:rPr>
        <w:t xml:space="preserve"> </w:t>
      </w:r>
      <w:r w:rsidR="001A0FD3">
        <w:rPr>
          <w:color w:val="auto"/>
        </w:rPr>
        <w:t>1</w:t>
      </w:r>
      <w:r>
        <w:rPr>
          <w:color w:val="auto"/>
        </w:rPr>
        <w:t>1</w:t>
      </w:r>
      <w:r w:rsidR="001A0FD3" w:rsidRPr="00E67FDA">
        <w:rPr>
          <w:color w:val="auto"/>
        </w:rPr>
        <w:t xml:space="preserve"> </w:t>
      </w:r>
      <w:r w:rsidR="001A0FD3">
        <w:rPr>
          <w:b/>
          <w:color w:val="auto"/>
        </w:rPr>
        <w:t>Obavy českých žáků z matematiky</w:t>
      </w:r>
    </w:p>
    <w:p w14:paraId="54A0135F" w14:textId="4E47B9E2" w:rsidR="001A0FD3" w:rsidRDefault="001A0FD3" w:rsidP="00AE5383">
      <w:pPr>
        <w:spacing w:after="50"/>
        <w:jc w:val="both"/>
        <w:rPr>
          <w:b/>
          <w:color w:val="auto"/>
        </w:rPr>
      </w:pPr>
      <w:r>
        <w:rPr>
          <w:b/>
          <w:noProof/>
          <w:color w:val="auto"/>
        </w:rPr>
        <w:drawing>
          <wp:inline distT="0" distB="0" distL="0" distR="0" wp14:anchorId="38A50F75" wp14:editId="0C0BD3E5">
            <wp:extent cx="5760720" cy="2763520"/>
            <wp:effectExtent l="0" t="0" r="0" b="0"/>
            <wp:docPr id="1912663074"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63074" name="Obrázek 4" descr="Obsah obrázku text, snímek obrazovky, Písmo, číslo&#10;&#10;Popis byl vytvořen automaticky"/>
                    <pic:cNvPicPr/>
                  </pic:nvPicPr>
                  <pic:blipFill>
                    <a:blip r:embed="rId63">
                      <a:extLst>
                        <a:ext uri="{28A0092B-C50C-407E-A947-70E740481C1C}">
                          <a14:useLocalDpi xmlns:a14="http://schemas.microsoft.com/office/drawing/2010/main" val="0"/>
                        </a:ext>
                      </a:extLst>
                    </a:blip>
                    <a:stretch>
                      <a:fillRect/>
                    </a:stretch>
                  </pic:blipFill>
                  <pic:spPr>
                    <a:xfrm>
                      <a:off x="0" y="0"/>
                      <a:ext cx="5760720" cy="2763520"/>
                    </a:xfrm>
                    <a:prstGeom prst="rect">
                      <a:avLst/>
                    </a:prstGeom>
                  </pic:spPr>
                </pic:pic>
              </a:graphicData>
            </a:graphic>
          </wp:inline>
        </w:drawing>
      </w:r>
    </w:p>
    <w:p w14:paraId="2B31838D" w14:textId="2CF3D5BB" w:rsidR="001A0FD3" w:rsidRPr="001A0FD3" w:rsidRDefault="001A0FD3" w:rsidP="0091059F">
      <w:pPr>
        <w:spacing w:after="0"/>
        <w:jc w:val="both"/>
        <w:rPr>
          <w:color w:val="auto"/>
          <w:sz w:val="20"/>
          <w:szCs w:val="20"/>
        </w:rPr>
      </w:pPr>
      <w:r w:rsidRPr="001A0FD3">
        <w:rPr>
          <w:color w:val="auto"/>
          <w:sz w:val="20"/>
          <w:szCs w:val="20"/>
        </w:rPr>
        <w:t xml:space="preserve">Pozn.: kategorie „souhlasím“ je součtem kategorií „rozhodně souhlasím“ a „souhlasím“, kategorie „nesouhlasím“ je součtem kategorií „rozhodně nesouhlasím“ a „nesouhlasím“. </w:t>
      </w:r>
    </w:p>
    <w:p w14:paraId="76DB25EE" w14:textId="77777777" w:rsidR="00E2412D" w:rsidRDefault="00E2412D" w:rsidP="0091059F">
      <w:pPr>
        <w:spacing w:after="0"/>
        <w:jc w:val="both"/>
        <w:rPr>
          <w:color w:val="auto"/>
        </w:rPr>
      </w:pPr>
    </w:p>
    <w:p w14:paraId="7F41CF38" w14:textId="2B7C9DDC" w:rsidR="00A356A2" w:rsidRDefault="00AA1C6D" w:rsidP="0091059F">
      <w:pPr>
        <w:spacing w:after="0"/>
        <w:jc w:val="both"/>
        <w:rPr>
          <w:color w:val="auto"/>
        </w:rPr>
      </w:pPr>
      <w:r w:rsidRPr="00A356A2">
        <w:rPr>
          <w:b/>
          <w:bCs/>
          <w:color w:val="auto"/>
        </w:rPr>
        <w:t>M</w:t>
      </w:r>
      <w:r w:rsidRPr="00A356A2">
        <w:rPr>
          <w:rFonts w:hint="eastAsia"/>
          <w:b/>
          <w:bCs/>
          <w:color w:val="auto"/>
        </w:rPr>
        <w:t>í</w:t>
      </w:r>
      <w:r w:rsidRPr="00A356A2">
        <w:rPr>
          <w:b/>
          <w:bCs/>
          <w:color w:val="auto"/>
        </w:rPr>
        <w:t>ra obav z matematiky se li</w:t>
      </w:r>
      <w:r w:rsidRPr="00A356A2">
        <w:rPr>
          <w:rFonts w:hint="eastAsia"/>
          <w:b/>
          <w:bCs/>
          <w:color w:val="auto"/>
        </w:rPr>
        <w:t>ší</w:t>
      </w:r>
      <w:r w:rsidRPr="00A356A2">
        <w:rPr>
          <w:b/>
          <w:bCs/>
          <w:color w:val="auto"/>
        </w:rPr>
        <w:t xml:space="preserve"> u r</w:t>
      </w:r>
      <w:r w:rsidRPr="00A356A2">
        <w:rPr>
          <w:rFonts w:hint="eastAsia"/>
          <w:b/>
          <w:bCs/>
          <w:color w:val="auto"/>
        </w:rPr>
        <w:t>ů</w:t>
      </w:r>
      <w:r w:rsidRPr="00A356A2">
        <w:rPr>
          <w:b/>
          <w:bCs/>
          <w:color w:val="auto"/>
        </w:rPr>
        <w:t>zn</w:t>
      </w:r>
      <w:r w:rsidRPr="00A356A2">
        <w:rPr>
          <w:rFonts w:hint="eastAsia"/>
          <w:b/>
          <w:bCs/>
          <w:color w:val="auto"/>
        </w:rPr>
        <w:t>ý</w:t>
      </w:r>
      <w:r w:rsidRPr="00A356A2">
        <w:rPr>
          <w:b/>
          <w:bCs/>
          <w:color w:val="auto"/>
        </w:rPr>
        <w:t xml:space="preserve">ch skupin </w:t>
      </w:r>
      <w:r w:rsidRPr="00A356A2">
        <w:rPr>
          <w:rFonts w:hint="eastAsia"/>
          <w:b/>
          <w:bCs/>
          <w:color w:val="auto"/>
        </w:rPr>
        <w:t>žá</w:t>
      </w:r>
      <w:r w:rsidRPr="00A356A2">
        <w:rPr>
          <w:b/>
          <w:bCs/>
          <w:color w:val="auto"/>
        </w:rPr>
        <w:t>k</w:t>
      </w:r>
      <w:r w:rsidRPr="00A356A2">
        <w:rPr>
          <w:rFonts w:hint="eastAsia"/>
          <w:b/>
          <w:bCs/>
          <w:color w:val="auto"/>
        </w:rPr>
        <w:t>ů</w:t>
      </w:r>
      <w:r w:rsidRPr="00A356A2">
        <w:rPr>
          <w:b/>
          <w:bCs/>
          <w:color w:val="auto"/>
        </w:rPr>
        <w:t>.</w:t>
      </w:r>
      <w:r w:rsidRPr="00AA1C6D">
        <w:rPr>
          <w:color w:val="auto"/>
        </w:rPr>
        <w:t xml:space="preserve"> Jedn</w:t>
      </w:r>
      <w:r w:rsidRPr="00AA1C6D">
        <w:rPr>
          <w:rFonts w:hint="eastAsia"/>
          <w:color w:val="auto"/>
        </w:rPr>
        <w:t>í</w:t>
      </w:r>
      <w:r w:rsidRPr="00AA1C6D">
        <w:rPr>
          <w:color w:val="auto"/>
        </w:rPr>
        <w:t>m ze sledovan</w:t>
      </w:r>
      <w:r w:rsidRPr="00AA1C6D">
        <w:rPr>
          <w:rFonts w:hint="eastAsia"/>
          <w:color w:val="auto"/>
        </w:rPr>
        <w:t>ý</w:t>
      </w:r>
      <w:r w:rsidRPr="00AA1C6D">
        <w:rPr>
          <w:color w:val="auto"/>
        </w:rPr>
        <w:t>ch faktor</w:t>
      </w:r>
      <w:r w:rsidRPr="00AA1C6D">
        <w:rPr>
          <w:rFonts w:hint="eastAsia"/>
          <w:color w:val="auto"/>
        </w:rPr>
        <w:t>ů</w:t>
      </w:r>
      <w:r w:rsidRPr="00AA1C6D">
        <w:rPr>
          <w:color w:val="auto"/>
        </w:rPr>
        <w:t xml:space="preserve"> bylo </w:t>
      </w:r>
      <w:r w:rsidRPr="00A356A2">
        <w:rPr>
          <w:b/>
          <w:bCs/>
          <w:color w:val="auto"/>
        </w:rPr>
        <w:t>nastaven</w:t>
      </w:r>
      <w:r w:rsidRPr="00A356A2">
        <w:rPr>
          <w:rFonts w:hint="eastAsia"/>
          <w:b/>
          <w:bCs/>
          <w:color w:val="auto"/>
        </w:rPr>
        <w:t>í</w:t>
      </w:r>
      <w:r w:rsidRPr="00A356A2">
        <w:rPr>
          <w:b/>
          <w:bCs/>
          <w:color w:val="auto"/>
        </w:rPr>
        <w:t xml:space="preserve"> mysli </w:t>
      </w:r>
      <w:r w:rsidRPr="00AA1C6D">
        <w:rPr>
          <w:rFonts w:hint="eastAsia"/>
          <w:color w:val="auto"/>
        </w:rPr>
        <w:t>žá</w:t>
      </w:r>
      <w:r w:rsidRPr="00AA1C6D">
        <w:rPr>
          <w:color w:val="auto"/>
        </w:rPr>
        <w:t>k</w:t>
      </w:r>
      <w:r w:rsidRPr="00AA1C6D">
        <w:rPr>
          <w:rFonts w:hint="eastAsia"/>
          <w:color w:val="auto"/>
        </w:rPr>
        <w:t>ů</w:t>
      </w:r>
      <w:r w:rsidRPr="00AA1C6D">
        <w:rPr>
          <w:color w:val="auto"/>
        </w:rPr>
        <w:t>.</w:t>
      </w:r>
      <w:r>
        <w:rPr>
          <w:color w:val="auto"/>
        </w:rPr>
        <w:t xml:space="preserve"> </w:t>
      </w:r>
      <w:r w:rsidRPr="00AA1C6D">
        <w:rPr>
          <w:color w:val="auto"/>
        </w:rPr>
        <w:t>Zat</w:t>
      </w:r>
      <w:r w:rsidRPr="00AA1C6D">
        <w:rPr>
          <w:rFonts w:hint="eastAsia"/>
          <w:color w:val="auto"/>
        </w:rPr>
        <w:t>í</w:t>
      </w:r>
      <w:r w:rsidRPr="00AA1C6D">
        <w:rPr>
          <w:color w:val="auto"/>
        </w:rPr>
        <w:t xml:space="preserve">mco </w:t>
      </w:r>
      <w:r w:rsidRPr="00AA1C6D">
        <w:rPr>
          <w:rFonts w:hint="eastAsia"/>
          <w:color w:val="auto"/>
        </w:rPr>
        <w:t>žá</w:t>
      </w:r>
      <w:r w:rsidRPr="00AA1C6D">
        <w:rPr>
          <w:color w:val="auto"/>
        </w:rPr>
        <w:t>ci s p</w:t>
      </w:r>
      <w:r w:rsidRPr="00AA1C6D">
        <w:rPr>
          <w:rFonts w:hint="eastAsia"/>
          <w:color w:val="auto"/>
        </w:rPr>
        <w:t>ř</w:t>
      </w:r>
      <w:r w:rsidRPr="00AA1C6D">
        <w:rPr>
          <w:color w:val="auto"/>
        </w:rPr>
        <w:t>eva</w:t>
      </w:r>
      <w:r w:rsidRPr="00AA1C6D">
        <w:rPr>
          <w:rFonts w:hint="eastAsia"/>
          <w:color w:val="auto"/>
        </w:rPr>
        <w:t>ž</w:t>
      </w:r>
      <w:r w:rsidRPr="00AA1C6D">
        <w:rPr>
          <w:color w:val="auto"/>
        </w:rPr>
        <w:t>uj</w:t>
      </w:r>
      <w:r w:rsidRPr="00AA1C6D">
        <w:rPr>
          <w:rFonts w:hint="eastAsia"/>
          <w:color w:val="auto"/>
        </w:rPr>
        <w:t>í</w:t>
      </w:r>
      <w:r w:rsidRPr="00AA1C6D">
        <w:rPr>
          <w:color w:val="auto"/>
        </w:rPr>
        <w:t>c</w:t>
      </w:r>
      <w:r w:rsidRPr="00AA1C6D">
        <w:rPr>
          <w:rFonts w:hint="eastAsia"/>
          <w:color w:val="auto"/>
        </w:rPr>
        <w:t>í</w:t>
      </w:r>
      <w:r w:rsidRPr="00AA1C6D">
        <w:rPr>
          <w:color w:val="auto"/>
        </w:rPr>
        <w:t>m r</w:t>
      </w:r>
      <w:r w:rsidRPr="00AA1C6D">
        <w:rPr>
          <w:rFonts w:hint="eastAsia"/>
          <w:color w:val="auto"/>
        </w:rPr>
        <w:t>ů</w:t>
      </w:r>
      <w:r w:rsidRPr="00AA1C6D">
        <w:rPr>
          <w:color w:val="auto"/>
        </w:rPr>
        <w:t>stov</w:t>
      </w:r>
      <w:r w:rsidRPr="00AA1C6D">
        <w:rPr>
          <w:rFonts w:hint="eastAsia"/>
          <w:color w:val="auto"/>
        </w:rPr>
        <w:t>ý</w:t>
      </w:r>
      <w:r w:rsidRPr="00AA1C6D">
        <w:rPr>
          <w:color w:val="auto"/>
        </w:rPr>
        <w:t>m nastaven</w:t>
      </w:r>
      <w:r w:rsidRPr="00AA1C6D">
        <w:rPr>
          <w:rFonts w:hint="eastAsia"/>
          <w:color w:val="auto"/>
        </w:rPr>
        <w:t>í</w:t>
      </w:r>
      <w:r w:rsidRPr="00AA1C6D">
        <w:rPr>
          <w:color w:val="auto"/>
        </w:rPr>
        <w:t>m mysli v</w:t>
      </w:r>
      <w:r w:rsidRPr="00AA1C6D">
        <w:rPr>
          <w:rFonts w:hint="eastAsia"/>
          <w:color w:val="auto"/>
        </w:rPr>
        <w:t>ěří</w:t>
      </w:r>
      <w:r w:rsidRPr="00AA1C6D">
        <w:rPr>
          <w:color w:val="auto"/>
        </w:rPr>
        <w:t xml:space="preserve">, </w:t>
      </w:r>
      <w:r w:rsidRPr="00AA1C6D">
        <w:rPr>
          <w:rFonts w:hint="eastAsia"/>
          <w:color w:val="auto"/>
        </w:rPr>
        <w:t>ž</w:t>
      </w:r>
      <w:r w:rsidRPr="00AA1C6D">
        <w:rPr>
          <w:color w:val="auto"/>
        </w:rPr>
        <w:t>e jejich inteligence je n</w:t>
      </w:r>
      <w:r w:rsidRPr="00AA1C6D">
        <w:rPr>
          <w:rFonts w:hint="eastAsia"/>
          <w:color w:val="auto"/>
        </w:rPr>
        <w:t>ě</w:t>
      </w:r>
      <w:r w:rsidRPr="00AA1C6D">
        <w:rPr>
          <w:color w:val="auto"/>
        </w:rPr>
        <w:t>co, co mohou zm</w:t>
      </w:r>
      <w:r w:rsidRPr="00AA1C6D">
        <w:rPr>
          <w:rFonts w:hint="eastAsia"/>
          <w:color w:val="auto"/>
        </w:rPr>
        <w:t>ě</w:t>
      </w:r>
      <w:r w:rsidRPr="00AA1C6D">
        <w:rPr>
          <w:color w:val="auto"/>
        </w:rPr>
        <w:t xml:space="preserve">nit, </w:t>
      </w:r>
      <w:r w:rsidRPr="00AA1C6D">
        <w:rPr>
          <w:rFonts w:hint="eastAsia"/>
          <w:color w:val="auto"/>
        </w:rPr>
        <w:t>žá</w:t>
      </w:r>
      <w:r w:rsidRPr="00AA1C6D">
        <w:rPr>
          <w:color w:val="auto"/>
        </w:rPr>
        <w:t>ci</w:t>
      </w:r>
      <w:r>
        <w:rPr>
          <w:color w:val="auto"/>
        </w:rPr>
        <w:t xml:space="preserve"> </w:t>
      </w:r>
      <w:r w:rsidRPr="00AA1C6D">
        <w:rPr>
          <w:color w:val="auto"/>
        </w:rPr>
        <w:t>s p</w:t>
      </w:r>
      <w:r w:rsidRPr="00AA1C6D">
        <w:rPr>
          <w:rFonts w:hint="eastAsia"/>
          <w:color w:val="auto"/>
        </w:rPr>
        <w:t>ř</w:t>
      </w:r>
      <w:r w:rsidRPr="00AA1C6D">
        <w:rPr>
          <w:color w:val="auto"/>
        </w:rPr>
        <w:t>evahou fixn</w:t>
      </w:r>
      <w:r w:rsidRPr="00AA1C6D">
        <w:rPr>
          <w:rFonts w:hint="eastAsia"/>
          <w:color w:val="auto"/>
        </w:rPr>
        <w:t>í</w:t>
      </w:r>
      <w:r w:rsidRPr="00AA1C6D">
        <w:rPr>
          <w:color w:val="auto"/>
        </w:rPr>
        <w:t>ho my</w:t>
      </w:r>
      <w:r w:rsidRPr="00AA1C6D">
        <w:rPr>
          <w:rFonts w:hint="eastAsia"/>
          <w:color w:val="auto"/>
        </w:rPr>
        <w:t>š</w:t>
      </w:r>
      <w:r w:rsidRPr="00AA1C6D">
        <w:rPr>
          <w:color w:val="auto"/>
        </w:rPr>
        <w:t>len</w:t>
      </w:r>
      <w:r w:rsidRPr="00AA1C6D">
        <w:rPr>
          <w:rFonts w:hint="eastAsia"/>
          <w:color w:val="auto"/>
        </w:rPr>
        <w:t>í</w:t>
      </w:r>
      <w:r w:rsidRPr="00AA1C6D">
        <w:rPr>
          <w:color w:val="auto"/>
        </w:rPr>
        <w:t xml:space="preserve"> pova</w:t>
      </w:r>
      <w:r w:rsidRPr="00AA1C6D">
        <w:rPr>
          <w:rFonts w:hint="eastAsia"/>
          <w:color w:val="auto"/>
        </w:rPr>
        <w:t>ž</w:t>
      </w:r>
      <w:r w:rsidRPr="00AA1C6D">
        <w:rPr>
          <w:color w:val="auto"/>
        </w:rPr>
        <w:t>uj</w:t>
      </w:r>
      <w:r w:rsidRPr="00AA1C6D">
        <w:rPr>
          <w:rFonts w:hint="eastAsia"/>
          <w:color w:val="auto"/>
        </w:rPr>
        <w:t>í</w:t>
      </w:r>
      <w:r w:rsidRPr="00AA1C6D">
        <w:rPr>
          <w:color w:val="auto"/>
        </w:rPr>
        <w:t xml:space="preserve"> svou inteligenci za danou a nem</w:t>
      </w:r>
      <w:r w:rsidRPr="00AA1C6D">
        <w:rPr>
          <w:rFonts w:hint="eastAsia"/>
          <w:color w:val="auto"/>
        </w:rPr>
        <w:t>ě</w:t>
      </w:r>
      <w:r w:rsidRPr="00AA1C6D">
        <w:rPr>
          <w:color w:val="auto"/>
        </w:rPr>
        <w:t>nnou. V</w:t>
      </w:r>
      <w:r w:rsidR="00A356A2">
        <w:rPr>
          <w:color w:val="auto"/>
        </w:rPr>
        <w:t> </w:t>
      </w:r>
      <w:r w:rsidRPr="00AA1C6D">
        <w:rPr>
          <w:color w:val="auto"/>
        </w:rPr>
        <w:t>pr</w:t>
      </w:r>
      <w:r w:rsidRPr="00AA1C6D">
        <w:rPr>
          <w:rFonts w:hint="eastAsia"/>
          <w:color w:val="auto"/>
        </w:rPr>
        <w:t>ů</w:t>
      </w:r>
      <w:r w:rsidRPr="00AA1C6D">
        <w:rPr>
          <w:color w:val="auto"/>
        </w:rPr>
        <w:t>m</w:t>
      </w:r>
      <w:r w:rsidRPr="00AA1C6D">
        <w:rPr>
          <w:rFonts w:hint="eastAsia"/>
          <w:color w:val="auto"/>
        </w:rPr>
        <w:t>ě</w:t>
      </w:r>
      <w:r w:rsidRPr="00AA1C6D">
        <w:rPr>
          <w:color w:val="auto"/>
        </w:rPr>
        <w:t>ru zem</w:t>
      </w:r>
      <w:r w:rsidRPr="00AA1C6D">
        <w:rPr>
          <w:rFonts w:hint="eastAsia"/>
          <w:color w:val="auto"/>
        </w:rPr>
        <w:t>í</w:t>
      </w:r>
      <w:r w:rsidRPr="00AA1C6D">
        <w:rPr>
          <w:color w:val="auto"/>
        </w:rPr>
        <w:t xml:space="preserve"> OECD byla u </w:t>
      </w:r>
      <w:r w:rsidRPr="00AA1C6D">
        <w:rPr>
          <w:rFonts w:hint="eastAsia"/>
          <w:color w:val="auto"/>
        </w:rPr>
        <w:t>žá</w:t>
      </w:r>
      <w:r w:rsidRPr="00AA1C6D">
        <w:rPr>
          <w:color w:val="auto"/>
        </w:rPr>
        <w:t>k</w:t>
      </w:r>
      <w:r w:rsidRPr="00AA1C6D">
        <w:rPr>
          <w:rFonts w:hint="eastAsia"/>
          <w:color w:val="auto"/>
        </w:rPr>
        <w:t>ů</w:t>
      </w:r>
      <w:r>
        <w:rPr>
          <w:color w:val="auto"/>
        </w:rPr>
        <w:t xml:space="preserve"> </w:t>
      </w:r>
      <w:r w:rsidRPr="00AA1C6D">
        <w:rPr>
          <w:color w:val="auto"/>
        </w:rPr>
        <w:t>s r</w:t>
      </w:r>
      <w:r w:rsidRPr="00AA1C6D">
        <w:rPr>
          <w:rFonts w:hint="eastAsia"/>
          <w:color w:val="auto"/>
        </w:rPr>
        <w:t>ů</w:t>
      </w:r>
      <w:r w:rsidRPr="00AA1C6D">
        <w:rPr>
          <w:color w:val="auto"/>
        </w:rPr>
        <w:t>stov</w:t>
      </w:r>
      <w:r w:rsidRPr="00AA1C6D">
        <w:rPr>
          <w:rFonts w:hint="eastAsia"/>
          <w:color w:val="auto"/>
        </w:rPr>
        <w:t>ý</w:t>
      </w:r>
      <w:r w:rsidRPr="00AA1C6D">
        <w:rPr>
          <w:color w:val="auto"/>
        </w:rPr>
        <w:t>m nastaven</w:t>
      </w:r>
      <w:r w:rsidRPr="00AA1C6D">
        <w:rPr>
          <w:rFonts w:hint="eastAsia"/>
          <w:color w:val="auto"/>
        </w:rPr>
        <w:t>í</w:t>
      </w:r>
      <w:r w:rsidRPr="00AA1C6D">
        <w:rPr>
          <w:color w:val="auto"/>
        </w:rPr>
        <w:t>m mysli zji</w:t>
      </w:r>
      <w:r w:rsidRPr="00AA1C6D">
        <w:rPr>
          <w:rFonts w:hint="eastAsia"/>
          <w:color w:val="auto"/>
        </w:rPr>
        <w:t>š</w:t>
      </w:r>
      <w:r w:rsidRPr="00AA1C6D">
        <w:rPr>
          <w:color w:val="auto"/>
        </w:rPr>
        <w:t>t</w:t>
      </w:r>
      <w:r w:rsidRPr="00AA1C6D">
        <w:rPr>
          <w:rFonts w:hint="eastAsia"/>
          <w:color w:val="auto"/>
        </w:rPr>
        <w:t>ě</w:t>
      </w:r>
      <w:r w:rsidRPr="00AA1C6D">
        <w:rPr>
          <w:color w:val="auto"/>
        </w:rPr>
        <w:t>na v</w:t>
      </w:r>
      <w:r w:rsidRPr="00AA1C6D">
        <w:rPr>
          <w:rFonts w:hint="eastAsia"/>
          <w:color w:val="auto"/>
        </w:rPr>
        <w:t>ý</w:t>
      </w:r>
      <w:r w:rsidRPr="00AA1C6D">
        <w:rPr>
          <w:color w:val="auto"/>
        </w:rPr>
        <w:t>razn</w:t>
      </w:r>
      <w:r w:rsidRPr="00AA1C6D">
        <w:rPr>
          <w:rFonts w:hint="eastAsia"/>
          <w:color w:val="auto"/>
        </w:rPr>
        <w:t>ě</w:t>
      </w:r>
      <w:r w:rsidRPr="00AA1C6D">
        <w:rPr>
          <w:color w:val="auto"/>
        </w:rPr>
        <w:t xml:space="preserve"> ni</w:t>
      </w:r>
      <w:r w:rsidRPr="00AA1C6D">
        <w:rPr>
          <w:rFonts w:hint="eastAsia"/>
          <w:color w:val="auto"/>
        </w:rPr>
        <w:t>žší</w:t>
      </w:r>
      <w:r w:rsidRPr="00AA1C6D">
        <w:rPr>
          <w:color w:val="auto"/>
        </w:rPr>
        <w:t xml:space="preserve"> m</w:t>
      </w:r>
      <w:r w:rsidRPr="00AA1C6D">
        <w:rPr>
          <w:rFonts w:hint="eastAsia"/>
          <w:color w:val="auto"/>
        </w:rPr>
        <w:t>í</w:t>
      </w:r>
      <w:r w:rsidRPr="00AA1C6D">
        <w:rPr>
          <w:color w:val="auto"/>
        </w:rPr>
        <w:t>ra obav z</w:t>
      </w:r>
      <w:r w:rsidR="00A356A2">
        <w:rPr>
          <w:color w:val="auto"/>
        </w:rPr>
        <w:t> </w:t>
      </w:r>
      <w:r w:rsidRPr="00AA1C6D">
        <w:rPr>
          <w:color w:val="auto"/>
        </w:rPr>
        <w:t>matematiky ne</w:t>
      </w:r>
      <w:r w:rsidRPr="00AA1C6D">
        <w:rPr>
          <w:rFonts w:hint="eastAsia"/>
          <w:color w:val="auto"/>
        </w:rPr>
        <w:t>ž</w:t>
      </w:r>
      <w:r w:rsidRPr="00AA1C6D">
        <w:rPr>
          <w:color w:val="auto"/>
        </w:rPr>
        <w:t xml:space="preserve"> u </w:t>
      </w:r>
      <w:r w:rsidRPr="00AA1C6D">
        <w:rPr>
          <w:rFonts w:hint="eastAsia"/>
          <w:color w:val="auto"/>
        </w:rPr>
        <w:t>žá</w:t>
      </w:r>
      <w:r w:rsidRPr="00AA1C6D">
        <w:rPr>
          <w:color w:val="auto"/>
        </w:rPr>
        <w:t>k</w:t>
      </w:r>
      <w:r w:rsidRPr="00AA1C6D">
        <w:rPr>
          <w:rFonts w:hint="eastAsia"/>
          <w:color w:val="auto"/>
        </w:rPr>
        <w:t>ů</w:t>
      </w:r>
      <w:r w:rsidRPr="00AA1C6D">
        <w:rPr>
          <w:color w:val="auto"/>
        </w:rPr>
        <w:t xml:space="preserve"> s fixn</w:t>
      </w:r>
      <w:r w:rsidRPr="00AA1C6D">
        <w:rPr>
          <w:rFonts w:hint="eastAsia"/>
          <w:color w:val="auto"/>
        </w:rPr>
        <w:t>í</w:t>
      </w:r>
      <w:r w:rsidRPr="00AA1C6D">
        <w:rPr>
          <w:color w:val="auto"/>
        </w:rPr>
        <w:t>m nastaven</w:t>
      </w:r>
      <w:r w:rsidRPr="00AA1C6D">
        <w:rPr>
          <w:rFonts w:hint="eastAsia"/>
          <w:color w:val="auto"/>
        </w:rPr>
        <w:t>í</w:t>
      </w:r>
      <w:r w:rsidRPr="00AA1C6D">
        <w:rPr>
          <w:color w:val="auto"/>
        </w:rPr>
        <w:t>m mysli</w:t>
      </w:r>
      <w:r w:rsidR="00A356A2" w:rsidRPr="00A356A2">
        <w:rPr>
          <w:color w:val="auto"/>
        </w:rPr>
        <w:t>, co</w:t>
      </w:r>
      <w:r w:rsidR="00A356A2" w:rsidRPr="00A356A2">
        <w:rPr>
          <w:rFonts w:hint="eastAsia"/>
          <w:color w:val="auto"/>
        </w:rPr>
        <w:t>ž</w:t>
      </w:r>
      <w:r w:rsidR="00A356A2" w:rsidRPr="00A356A2">
        <w:rPr>
          <w:color w:val="auto"/>
        </w:rPr>
        <w:t xml:space="preserve"> m</w:t>
      </w:r>
      <w:r w:rsidR="00A356A2" w:rsidRPr="00A356A2">
        <w:rPr>
          <w:rFonts w:hint="eastAsia"/>
          <w:color w:val="auto"/>
        </w:rPr>
        <w:t>ůž</w:t>
      </w:r>
      <w:r w:rsidR="00A356A2" w:rsidRPr="00A356A2">
        <w:rPr>
          <w:color w:val="auto"/>
        </w:rPr>
        <w:t>e do ur</w:t>
      </w:r>
      <w:r w:rsidR="00A356A2" w:rsidRPr="00A356A2">
        <w:rPr>
          <w:rFonts w:hint="eastAsia"/>
          <w:color w:val="auto"/>
        </w:rPr>
        <w:t>č</w:t>
      </w:r>
      <w:r w:rsidR="00A356A2" w:rsidRPr="00A356A2">
        <w:rPr>
          <w:color w:val="auto"/>
        </w:rPr>
        <w:t>it</w:t>
      </w:r>
      <w:r w:rsidR="00A356A2" w:rsidRPr="00A356A2">
        <w:rPr>
          <w:rFonts w:hint="eastAsia"/>
          <w:color w:val="auto"/>
        </w:rPr>
        <w:t>é</w:t>
      </w:r>
      <w:r w:rsidR="00A356A2" w:rsidRPr="00A356A2">
        <w:rPr>
          <w:color w:val="auto"/>
        </w:rPr>
        <w:t xml:space="preserve"> m</w:t>
      </w:r>
      <w:r w:rsidR="00A356A2" w:rsidRPr="00A356A2">
        <w:rPr>
          <w:rFonts w:hint="eastAsia"/>
          <w:color w:val="auto"/>
        </w:rPr>
        <w:t>í</w:t>
      </w:r>
      <w:r w:rsidR="00A356A2" w:rsidRPr="00A356A2">
        <w:rPr>
          <w:color w:val="auto"/>
        </w:rPr>
        <w:t>ry souviset s t</w:t>
      </w:r>
      <w:r w:rsidR="00A356A2" w:rsidRPr="00A356A2">
        <w:rPr>
          <w:rFonts w:hint="eastAsia"/>
          <w:color w:val="auto"/>
        </w:rPr>
        <w:t>í</w:t>
      </w:r>
      <w:r w:rsidR="00A356A2" w:rsidRPr="00A356A2">
        <w:rPr>
          <w:color w:val="auto"/>
        </w:rPr>
        <w:t xml:space="preserve">m, </w:t>
      </w:r>
      <w:r w:rsidR="00A356A2" w:rsidRPr="00A356A2">
        <w:rPr>
          <w:rFonts w:hint="eastAsia"/>
          <w:color w:val="auto"/>
        </w:rPr>
        <w:t>ž</w:t>
      </w:r>
      <w:r w:rsidR="00A356A2" w:rsidRPr="00A356A2">
        <w:rPr>
          <w:color w:val="auto"/>
        </w:rPr>
        <w:t>e lid</w:t>
      </w:r>
      <w:r w:rsidR="00A356A2" w:rsidRPr="00A356A2">
        <w:rPr>
          <w:rFonts w:hint="eastAsia"/>
          <w:color w:val="auto"/>
        </w:rPr>
        <w:t>é</w:t>
      </w:r>
      <w:r w:rsidR="00A356A2" w:rsidRPr="00A356A2">
        <w:rPr>
          <w:color w:val="auto"/>
        </w:rPr>
        <w:t xml:space="preserve"> s</w:t>
      </w:r>
      <w:r w:rsidR="00A356A2">
        <w:rPr>
          <w:color w:val="auto"/>
        </w:rPr>
        <w:t> </w:t>
      </w:r>
      <w:r w:rsidR="00A356A2" w:rsidRPr="00A356A2">
        <w:rPr>
          <w:color w:val="auto"/>
        </w:rPr>
        <w:t>r</w:t>
      </w:r>
      <w:r w:rsidR="00A356A2" w:rsidRPr="00A356A2">
        <w:rPr>
          <w:rFonts w:hint="eastAsia"/>
          <w:color w:val="auto"/>
        </w:rPr>
        <w:t>ů</w:t>
      </w:r>
      <w:r w:rsidR="00A356A2" w:rsidRPr="00A356A2">
        <w:rPr>
          <w:color w:val="auto"/>
        </w:rPr>
        <w:t>stov</w:t>
      </w:r>
      <w:r w:rsidR="00A356A2" w:rsidRPr="00A356A2">
        <w:rPr>
          <w:rFonts w:hint="eastAsia"/>
          <w:color w:val="auto"/>
        </w:rPr>
        <w:t>ý</w:t>
      </w:r>
      <w:r w:rsidR="00A356A2" w:rsidRPr="00A356A2">
        <w:rPr>
          <w:color w:val="auto"/>
        </w:rPr>
        <w:t>m my</w:t>
      </w:r>
      <w:r w:rsidR="00A356A2" w:rsidRPr="00A356A2">
        <w:rPr>
          <w:rFonts w:hint="eastAsia"/>
          <w:color w:val="auto"/>
        </w:rPr>
        <w:t>š</w:t>
      </w:r>
      <w:r w:rsidR="00A356A2" w:rsidRPr="00A356A2">
        <w:rPr>
          <w:color w:val="auto"/>
        </w:rPr>
        <w:t>len</w:t>
      </w:r>
      <w:r w:rsidR="00A356A2" w:rsidRPr="00A356A2">
        <w:rPr>
          <w:rFonts w:hint="eastAsia"/>
          <w:color w:val="auto"/>
        </w:rPr>
        <w:t>í</w:t>
      </w:r>
      <w:r w:rsidR="00A356A2" w:rsidRPr="00A356A2">
        <w:rPr>
          <w:color w:val="auto"/>
        </w:rPr>
        <w:t>m vykazuj</w:t>
      </w:r>
      <w:r w:rsidR="00A356A2" w:rsidRPr="00A356A2">
        <w:rPr>
          <w:rFonts w:hint="eastAsia"/>
          <w:color w:val="auto"/>
        </w:rPr>
        <w:t>í</w:t>
      </w:r>
      <w:r w:rsidR="00A356A2" w:rsidRPr="00A356A2">
        <w:rPr>
          <w:color w:val="auto"/>
        </w:rPr>
        <w:t xml:space="preserve"> celkov</w:t>
      </w:r>
      <w:r w:rsidR="00A356A2" w:rsidRPr="00A356A2">
        <w:rPr>
          <w:rFonts w:hint="eastAsia"/>
          <w:color w:val="auto"/>
        </w:rPr>
        <w:t>ě</w:t>
      </w:r>
      <w:r w:rsidR="00A356A2">
        <w:rPr>
          <w:color w:val="auto"/>
        </w:rPr>
        <w:t xml:space="preserve"> </w:t>
      </w:r>
      <w:r w:rsidR="00A356A2" w:rsidRPr="00A356A2">
        <w:rPr>
          <w:color w:val="auto"/>
        </w:rPr>
        <w:t>pozitivn</w:t>
      </w:r>
      <w:r w:rsidR="00A356A2" w:rsidRPr="00A356A2">
        <w:rPr>
          <w:rFonts w:hint="eastAsia"/>
          <w:color w:val="auto"/>
        </w:rPr>
        <w:t>ě</w:t>
      </w:r>
      <w:r w:rsidR="00A356A2" w:rsidRPr="00A356A2">
        <w:rPr>
          <w:color w:val="auto"/>
        </w:rPr>
        <w:t>j</w:t>
      </w:r>
      <w:r w:rsidR="00A356A2" w:rsidRPr="00A356A2">
        <w:rPr>
          <w:rFonts w:hint="eastAsia"/>
          <w:color w:val="auto"/>
        </w:rPr>
        <w:t>ší</w:t>
      </w:r>
      <w:r w:rsidR="00A356A2" w:rsidRPr="00A356A2">
        <w:rPr>
          <w:color w:val="auto"/>
        </w:rPr>
        <w:t xml:space="preserve"> vztah k u</w:t>
      </w:r>
      <w:r w:rsidR="00A356A2" w:rsidRPr="00A356A2">
        <w:rPr>
          <w:rFonts w:hint="eastAsia"/>
          <w:color w:val="auto"/>
        </w:rPr>
        <w:t>č</w:t>
      </w:r>
      <w:r w:rsidR="00A356A2" w:rsidRPr="00A356A2">
        <w:rPr>
          <w:color w:val="auto"/>
        </w:rPr>
        <w:t>en</w:t>
      </w:r>
      <w:r w:rsidR="00A356A2" w:rsidRPr="00A356A2">
        <w:rPr>
          <w:rFonts w:hint="eastAsia"/>
          <w:color w:val="auto"/>
        </w:rPr>
        <w:t>í</w:t>
      </w:r>
      <w:r w:rsidR="00A356A2" w:rsidRPr="00A356A2">
        <w:rPr>
          <w:color w:val="auto"/>
        </w:rPr>
        <w:t>, dovedou l</w:t>
      </w:r>
      <w:r w:rsidR="00A356A2" w:rsidRPr="00A356A2">
        <w:rPr>
          <w:rFonts w:hint="eastAsia"/>
          <w:color w:val="auto"/>
        </w:rPr>
        <w:t>é</w:t>
      </w:r>
      <w:r w:rsidR="00A356A2" w:rsidRPr="00A356A2">
        <w:rPr>
          <w:color w:val="auto"/>
        </w:rPr>
        <w:t>pe pracovat s chybou a</w:t>
      </w:r>
      <w:r w:rsidR="00A356A2">
        <w:rPr>
          <w:color w:val="auto"/>
        </w:rPr>
        <w:t> </w:t>
      </w:r>
      <w:r w:rsidR="00A356A2" w:rsidRPr="00A356A2">
        <w:rPr>
          <w:color w:val="auto"/>
        </w:rPr>
        <w:t>zp</w:t>
      </w:r>
      <w:r w:rsidR="00A356A2" w:rsidRPr="00A356A2">
        <w:rPr>
          <w:rFonts w:hint="eastAsia"/>
          <w:color w:val="auto"/>
        </w:rPr>
        <w:t>ě</w:t>
      </w:r>
      <w:r w:rsidR="00A356A2" w:rsidRPr="00A356A2">
        <w:rPr>
          <w:color w:val="auto"/>
        </w:rPr>
        <w:t>tnou vazbou a rovn</w:t>
      </w:r>
      <w:r w:rsidR="00A356A2" w:rsidRPr="00A356A2">
        <w:rPr>
          <w:rFonts w:hint="eastAsia"/>
          <w:color w:val="auto"/>
        </w:rPr>
        <w:t>ěž</w:t>
      </w:r>
      <w:r w:rsidR="00A356A2" w:rsidRPr="00A356A2">
        <w:rPr>
          <w:color w:val="auto"/>
        </w:rPr>
        <w:t xml:space="preserve"> jsou ochotn</w:t>
      </w:r>
      <w:r w:rsidR="00A356A2" w:rsidRPr="00A356A2">
        <w:rPr>
          <w:rFonts w:hint="eastAsia"/>
          <w:color w:val="auto"/>
        </w:rPr>
        <w:t>ě</w:t>
      </w:r>
      <w:r w:rsidR="00A356A2" w:rsidRPr="00A356A2">
        <w:rPr>
          <w:color w:val="auto"/>
        </w:rPr>
        <w:t>j</w:t>
      </w:r>
      <w:r w:rsidR="00A356A2" w:rsidRPr="00A356A2">
        <w:rPr>
          <w:rFonts w:hint="eastAsia"/>
          <w:color w:val="auto"/>
        </w:rPr>
        <w:t>ší</w:t>
      </w:r>
      <w:r w:rsidR="00A356A2" w:rsidRPr="00A356A2">
        <w:rPr>
          <w:color w:val="auto"/>
        </w:rPr>
        <w:t xml:space="preserve"> </w:t>
      </w:r>
      <w:r w:rsidR="00A356A2" w:rsidRPr="00A356A2">
        <w:rPr>
          <w:rFonts w:hint="eastAsia"/>
          <w:color w:val="auto"/>
        </w:rPr>
        <w:t>ř</w:t>
      </w:r>
      <w:r w:rsidR="00A356A2" w:rsidRPr="00A356A2">
        <w:rPr>
          <w:color w:val="auto"/>
        </w:rPr>
        <w:t>e</w:t>
      </w:r>
      <w:r w:rsidR="00A356A2" w:rsidRPr="00A356A2">
        <w:rPr>
          <w:rFonts w:hint="eastAsia"/>
          <w:color w:val="auto"/>
        </w:rPr>
        <w:t>š</w:t>
      </w:r>
      <w:r w:rsidR="00A356A2" w:rsidRPr="00A356A2">
        <w:rPr>
          <w:color w:val="auto"/>
        </w:rPr>
        <w:t>it obt</w:t>
      </w:r>
      <w:r w:rsidR="00A356A2" w:rsidRPr="00A356A2">
        <w:rPr>
          <w:rFonts w:hint="eastAsia"/>
          <w:color w:val="auto"/>
        </w:rPr>
        <w:t>íž</w:t>
      </w:r>
      <w:r w:rsidR="00A356A2" w:rsidRPr="00A356A2">
        <w:rPr>
          <w:color w:val="auto"/>
        </w:rPr>
        <w:t>n</w:t>
      </w:r>
      <w:r w:rsidR="00A356A2" w:rsidRPr="00A356A2">
        <w:rPr>
          <w:rFonts w:hint="eastAsia"/>
          <w:color w:val="auto"/>
        </w:rPr>
        <w:t>é</w:t>
      </w:r>
      <w:r w:rsidR="00A356A2">
        <w:rPr>
          <w:color w:val="auto"/>
        </w:rPr>
        <w:t xml:space="preserve"> </w:t>
      </w:r>
      <w:r w:rsidR="00A356A2" w:rsidRPr="00A356A2">
        <w:rPr>
          <w:rFonts w:hint="eastAsia"/>
          <w:color w:val="auto"/>
        </w:rPr>
        <w:t>ú</w:t>
      </w:r>
      <w:r w:rsidR="00A356A2" w:rsidRPr="00A356A2">
        <w:rPr>
          <w:color w:val="auto"/>
        </w:rPr>
        <w:t>koly a v</w:t>
      </w:r>
      <w:r w:rsidR="00A356A2" w:rsidRPr="00A356A2">
        <w:rPr>
          <w:rFonts w:hint="eastAsia"/>
          <w:color w:val="auto"/>
        </w:rPr>
        <w:t>ý</w:t>
      </w:r>
      <w:r w:rsidR="00A356A2" w:rsidRPr="00A356A2">
        <w:rPr>
          <w:color w:val="auto"/>
        </w:rPr>
        <w:t>zvy. V p</w:t>
      </w:r>
      <w:r w:rsidR="00A356A2" w:rsidRPr="00A356A2">
        <w:rPr>
          <w:rFonts w:hint="eastAsia"/>
          <w:color w:val="auto"/>
        </w:rPr>
        <w:t>ří</w:t>
      </w:r>
      <w:r w:rsidR="00A356A2" w:rsidRPr="00A356A2">
        <w:rPr>
          <w:color w:val="auto"/>
        </w:rPr>
        <w:t>pad</w:t>
      </w:r>
      <w:r w:rsidR="00A356A2" w:rsidRPr="00A356A2">
        <w:rPr>
          <w:rFonts w:hint="eastAsia"/>
          <w:color w:val="auto"/>
        </w:rPr>
        <w:t>ě</w:t>
      </w:r>
      <w:r w:rsidR="00A356A2" w:rsidRPr="00A356A2">
        <w:rPr>
          <w:color w:val="auto"/>
        </w:rPr>
        <w:t xml:space="preserve"> </w:t>
      </w:r>
      <w:r w:rsidR="00A356A2" w:rsidRPr="00A356A2">
        <w:rPr>
          <w:rFonts w:hint="eastAsia"/>
          <w:color w:val="auto"/>
        </w:rPr>
        <w:t>č</w:t>
      </w:r>
      <w:r w:rsidR="00A356A2" w:rsidRPr="00A356A2">
        <w:rPr>
          <w:color w:val="auto"/>
        </w:rPr>
        <w:t>esk</w:t>
      </w:r>
      <w:r w:rsidR="00A356A2" w:rsidRPr="00A356A2">
        <w:rPr>
          <w:rFonts w:hint="eastAsia"/>
          <w:color w:val="auto"/>
        </w:rPr>
        <w:t>ý</w:t>
      </w:r>
      <w:r w:rsidR="00A356A2" w:rsidRPr="00A356A2">
        <w:rPr>
          <w:color w:val="auto"/>
        </w:rPr>
        <w:t xml:space="preserve">ch </w:t>
      </w:r>
      <w:r w:rsidR="00A356A2" w:rsidRPr="00A356A2">
        <w:rPr>
          <w:rFonts w:hint="eastAsia"/>
          <w:color w:val="auto"/>
        </w:rPr>
        <w:t>žá</w:t>
      </w:r>
      <w:r w:rsidR="00A356A2" w:rsidRPr="00A356A2">
        <w:rPr>
          <w:color w:val="auto"/>
        </w:rPr>
        <w:t>k</w:t>
      </w:r>
      <w:r w:rsidR="00A356A2" w:rsidRPr="00A356A2">
        <w:rPr>
          <w:rFonts w:hint="eastAsia"/>
          <w:color w:val="auto"/>
        </w:rPr>
        <w:t>ů</w:t>
      </w:r>
      <w:r w:rsidR="00A356A2" w:rsidRPr="00A356A2">
        <w:rPr>
          <w:color w:val="auto"/>
        </w:rPr>
        <w:t xml:space="preserve"> se m</w:t>
      </w:r>
      <w:r w:rsidR="00A356A2" w:rsidRPr="00A356A2">
        <w:rPr>
          <w:rFonts w:hint="eastAsia"/>
          <w:color w:val="auto"/>
        </w:rPr>
        <w:t>í</w:t>
      </w:r>
      <w:r w:rsidR="00A356A2" w:rsidRPr="00A356A2">
        <w:rPr>
          <w:color w:val="auto"/>
        </w:rPr>
        <w:t xml:space="preserve">ra strachu z matematiky u </w:t>
      </w:r>
      <w:r w:rsidR="00A356A2" w:rsidRPr="00A356A2">
        <w:rPr>
          <w:rFonts w:hint="eastAsia"/>
          <w:color w:val="auto"/>
        </w:rPr>
        <w:t>žá</w:t>
      </w:r>
      <w:r w:rsidR="00A356A2" w:rsidRPr="00A356A2">
        <w:rPr>
          <w:color w:val="auto"/>
        </w:rPr>
        <w:t>k</w:t>
      </w:r>
      <w:r w:rsidR="00A356A2" w:rsidRPr="00A356A2">
        <w:rPr>
          <w:rFonts w:hint="eastAsia"/>
          <w:color w:val="auto"/>
        </w:rPr>
        <w:t>ů</w:t>
      </w:r>
      <w:r w:rsidR="00A356A2" w:rsidRPr="00A356A2">
        <w:rPr>
          <w:color w:val="auto"/>
        </w:rPr>
        <w:t xml:space="preserve"> s fixn</w:t>
      </w:r>
      <w:r w:rsidR="00A356A2" w:rsidRPr="00A356A2">
        <w:rPr>
          <w:rFonts w:hint="eastAsia"/>
          <w:color w:val="auto"/>
        </w:rPr>
        <w:t>í</w:t>
      </w:r>
      <w:r w:rsidR="00A356A2" w:rsidRPr="00A356A2">
        <w:rPr>
          <w:color w:val="auto"/>
        </w:rPr>
        <w:t>m a r</w:t>
      </w:r>
      <w:r w:rsidR="00A356A2" w:rsidRPr="00A356A2">
        <w:rPr>
          <w:rFonts w:hint="eastAsia"/>
          <w:color w:val="auto"/>
        </w:rPr>
        <w:t>ů</w:t>
      </w:r>
      <w:r w:rsidR="00A356A2" w:rsidRPr="00A356A2">
        <w:rPr>
          <w:color w:val="auto"/>
        </w:rPr>
        <w:t>stov</w:t>
      </w:r>
      <w:r w:rsidR="00A356A2" w:rsidRPr="00A356A2">
        <w:rPr>
          <w:rFonts w:hint="eastAsia"/>
          <w:color w:val="auto"/>
        </w:rPr>
        <w:t>ý</w:t>
      </w:r>
      <w:r w:rsidR="00A356A2" w:rsidRPr="00A356A2">
        <w:rPr>
          <w:color w:val="auto"/>
        </w:rPr>
        <w:t>m my</w:t>
      </w:r>
      <w:r w:rsidR="00A356A2" w:rsidRPr="00A356A2">
        <w:rPr>
          <w:rFonts w:hint="eastAsia"/>
          <w:color w:val="auto"/>
        </w:rPr>
        <w:t>š</w:t>
      </w:r>
      <w:r w:rsidR="00A356A2" w:rsidRPr="00A356A2">
        <w:rPr>
          <w:color w:val="auto"/>
        </w:rPr>
        <w:t>len</w:t>
      </w:r>
      <w:r w:rsidR="00A356A2" w:rsidRPr="00A356A2">
        <w:rPr>
          <w:rFonts w:hint="eastAsia"/>
          <w:color w:val="auto"/>
        </w:rPr>
        <w:t>í</w:t>
      </w:r>
      <w:r w:rsidR="00A356A2" w:rsidRPr="00A356A2">
        <w:rPr>
          <w:color w:val="auto"/>
        </w:rPr>
        <w:t>m li</w:t>
      </w:r>
      <w:r w:rsidR="00A356A2" w:rsidRPr="00A356A2">
        <w:rPr>
          <w:rFonts w:hint="eastAsia"/>
          <w:color w:val="auto"/>
        </w:rPr>
        <w:t>ší</w:t>
      </w:r>
      <w:r w:rsidR="00A356A2" w:rsidRPr="00A356A2">
        <w:rPr>
          <w:color w:val="auto"/>
        </w:rPr>
        <w:t xml:space="preserve"> je</w:t>
      </w:r>
      <w:r w:rsidR="00A356A2" w:rsidRPr="00A356A2">
        <w:rPr>
          <w:rFonts w:hint="eastAsia"/>
          <w:color w:val="auto"/>
        </w:rPr>
        <w:t>š</w:t>
      </w:r>
      <w:r w:rsidR="00A356A2" w:rsidRPr="00A356A2">
        <w:rPr>
          <w:color w:val="auto"/>
        </w:rPr>
        <w:t>t</w:t>
      </w:r>
      <w:r w:rsidR="00A356A2" w:rsidRPr="00A356A2">
        <w:rPr>
          <w:rFonts w:hint="eastAsia"/>
          <w:color w:val="auto"/>
        </w:rPr>
        <w:t>ě</w:t>
      </w:r>
      <w:r w:rsidR="00A356A2">
        <w:rPr>
          <w:color w:val="auto"/>
        </w:rPr>
        <w:t xml:space="preserve"> </w:t>
      </w:r>
      <w:r w:rsidR="00A356A2" w:rsidRPr="00A356A2">
        <w:rPr>
          <w:color w:val="auto"/>
        </w:rPr>
        <w:t>o n</w:t>
      </w:r>
      <w:r w:rsidR="00A356A2" w:rsidRPr="00A356A2">
        <w:rPr>
          <w:rFonts w:hint="eastAsia"/>
          <w:color w:val="auto"/>
        </w:rPr>
        <w:t>ě</w:t>
      </w:r>
      <w:r w:rsidR="00A356A2" w:rsidRPr="00A356A2">
        <w:rPr>
          <w:color w:val="auto"/>
        </w:rPr>
        <w:t>co v</w:t>
      </w:r>
      <w:r w:rsidR="00A356A2" w:rsidRPr="00A356A2">
        <w:rPr>
          <w:rFonts w:hint="eastAsia"/>
          <w:color w:val="auto"/>
        </w:rPr>
        <w:t>ý</w:t>
      </w:r>
      <w:r w:rsidR="00A356A2" w:rsidRPr="00A356A2">
        <w:rPr>
          <w:color w:val="auto"/>
        </w:rPr>
        <w:t>razn</w:t>
      </w:r>
      <w:r w:rsidR="00A356A2" w:rsidRPr="00A356A2">
        <w:rPr>
          <w:rFonts w:hint="eastAsia"/>
          <w:color w:val="auto"/>
        </w:rPr>
        <w:t>ě</w:t>
      </w:r>
      <w:r w:rsidR="00A356A2" w:rsidRPr="00A356A2">
        <w:rPr>
          <w:color w:val="auto"/>
        </w:rPr>
        <w:t>ji</w:t>
      </w:r>
      <w:r w:rsidR="00A356A2">
        <w:rPr>
          <w:color w:val="auto"/>
        </w:rPr>
        <w:t xml:space="preserve">. </w:t>
      </w:r>
    </w:p>
    <w:p w14:paraId="0E368C4B" w14:textId="77777777" w:rsidR="00A356A2" w:rsidRDefault="00A356A2" w:rsidP="0091059F">
      <w:pPr>
        <w:spacing w:after="0"/>
        <w:jc w:val="both"/>
        <w:rPr>
          <w:color w:val="auto"/>
        </w:rPr>
      </w:pPr>
    </w:p>
    <w:p w14:paraId="6334A0AB" w14:textId="5D4F576E" w:rsidR="00A356A2" w:rsidRDefault="00A356A2" w:rsidP="0091059F">
      <w:pPr>
        <w:spacing w:after="0"/>
        <w:jc w:val="both"/>
        <w:rPr>
          <w:color w:val="auto"/>
        </w:rPr>
      </w:pPr>
      <w:r>
        <w:rPr>
          <w:color w:val="auto"/>
        </w:rPr>
        <w:t xml:space="preserve">Výsledky PISA 2022 ukazují také logickou skutečnost – negativní souvislost mezi obavami z matematiky a mírou podpory učitele v hodinách matematiky. </w:t>
      </w:r>
      <w:r w:rsidR="00DB19B0" w:rsidRPr="00DB19B0">
        <w:rPr>
          <w:b/>
          <w:bCs/>
          <w:color w:val="auto"/>
        </w:rPr>
        <w:t>Čím větší</w:t>
      </w:r>
      <w:r w:rsidR="00DB19B0">
        <w:rPr>
          <w:b/>
          <w:bCs/>
          <w:color w:val="auto"/>
        </w:rPr>
        <w:t xml:space="preserve"> </w:t>
      </w:r>
      <w:r w:rsidR="00DB19B0" w:rsidRPr="00DB19B0">
        <w:rPr>
          <w:b/>
          <w:bCs/>
          <w:color w:val="auto"/>
        </w:rPr>
        <w:t>průměrnou míru podpory ze strany učitele v hodinách matematiky žáci pociťují, tím nižší obavy z</w:t>
      </w:r>
      <w:r w:rsidR="00DB19B0">
        <w:rPr>
          <w:b/>
          <w:bCs/>
          <w:color w:val="auto"/>
        </w:rPr>
        <w:t> </w:t>
      </w:r>
      <w:r w:rsidR="00DB19B0" w:rsidRPr="00DB19B0">
        <w:rPr>
          <w:b/>
          <w:bCs/>
          <w:color w:val="auto"/>
        </w:rPr>
        <w:t>matematiky</w:t>
      </w:r>
      <w:r w:rsidR="00DB19B0">
        <w:rPr>
          <w:b/>
          <w:bCs/>
          <w:color w:val="auto"/>
        </w:rPr>
        <w:t xml:space="preserve"> </w:t>
      </w:r>
      <w:r w:rsidR="00DB19B0" w:rsidRPr="00DB19B0">
        <w:rPr>
          <w:b/>
          <w:bCs/>
          <w:color w:val="auto"/>
        </w:rPr>
        <w:t>deklarují, přičemž Česká republika patří mezi šest zemí s nejsilnějším vztahem mezi těmito proměnnými (spolu</w:t>
      </w:r>
      <w:r w:rsidR="00DB19B0">
        <w:rPr>
          <w:b/>
          <w:bCs/>
          <w:color w:val="auto"/>
        </w:rPr>
        <w:t xml:space="preserve"> </w:t>
      </w:r>
      <w:r w:rsidR="00DB19B0" w:rsidRPr="00DB19B0">
        <w:rPr>
          <w:b/>
          <w:bCs/>
          <w:color w:val="auto"/>
        </w:rPr>
        <w:t xml:space="preserve">s Estonskem, Dánskem, Norskem, Maďarskem a Chorvatskem). </w:t>
      </w:r>
      <w:r w:rsidR="00DB19B0" w:rsidRPr="00DB19B0">
        <w:rPr>
          <w:color w:val="auto"/>
        </w:rPr>
        <w:t>Sou</w:t>
      </w:r>
      <w:r w:rsidR="00DB19B0" w:rsidRPr="00DB19B0">
        <w:rPr>
          <w:rFonts w:hint="eastAsia"/>
          <w:color w:val="auto"/>
        </w:rPr>
        <w:t>č</w:t>
      </w:r>
      <w:r w:rsidR="00DB19B0" w:rsidRPr="00DB19B0">
        <w:rPr>
          <w:color w:val="auto"/>
        </w:rPr>
        <w:t>asn</w:t>
      </w:r>
      <w:r w:rsidR="00DB19B0" w:rsidRPr="00DB19B0">
        <w:rPr>
          <w:rFonts w:hint="eastAsia"/>
          <w:color w:val="auto"/>
        </w:rPr>
        <w:t>ě</w:t>
      </w:r>
      <w:r w:rsidR="00DB19B0" w:rsidRPr="00DB19B0">
        <w:rPr>
          <w:color w:val="auto"/>
        </w:rPr>
        <w:t xml:space="preserve"> se nicm</w:t>
      </w:r>
      <w:r w:rsidR="00DB19B0" w:rsidRPr="00DB19B0">
        <w:rPr>
          <w:rFonts w:hint="eastAsia"/>
          <w:color w:val="auto"/>
        </w:rPr>
        <w:t>é</w:t>
      </w:r>
      <w:r w:rsidR="00DB19B0" w:rsidRPr="00DB19B0">
        <w:rPr>
          <w:color w:val="auto"/>
        </w:rPr>
        <w:t>n</w:t>
      </w:r>
      <w:r w:rsidR="00DB19B0" w:rsidRPr="00DB19B0">
        <w:rPr>
          <w:rFonts w:hint="eastAsia"/>
          <w:color w:val="auto"/>
        </w:rPr>
        <w:t>ě</w:t>
      </w:r>
      <w:r w:rsidR="00DB19B0" w:rsidRPr="00DB19B0">
        <w:rPr>
          <w:color w:val="auto"/>
        </w:rPr>
        <w:t xml:space="preserve"> </w:t>
      </w:r>
      <w:r w:rsidR="00DB19B0" w:rsidRPr="00DB19B0">
        <w:rPr>
          <w:rFonts w:hint="eastAsia"/>
          <w:color w:val="auto"/>
        </w:rPr>
        <w:t>Č</w:t>
      </w:r>
      <w:r w:rsidR="00DB19B0" w:rsidRPr="00DB19B0">
        <w:rPr>
          <w:color w:val="auto"/>
        </w:rPr>
        <w:t>esk</w:t>
      </w:r>
      <w:r w:rsidR="00DB19B0" w:rsidRPr="00DB19B0">
        <w:rPr>
          <w:rFonts w:hint="eastAsia"/>
          <w:color w:val="auto"/>
        </w:rPr>
        <w:t>á</w:t>
      </w:r>
      <w:r w:rsidR="00DB19B0" w:rsidRPr="00DB19B0">
        <w:rPr>
          <w:color w:val="auto"/>
        </w:rPr>
        <w:t xml:space="preserve"> republika </w:t>
      </w:r>
      <w:r w:rsidR="00DB19B0" w:rsidRPr="00DB19B0">
        <w:rPr>
          <w:rFonts w:hint="eastAsia"/>
          <w:color w:val="auto"/>
        </w:rPr>
        <w:t>ř</w:t>
      </w:r>
      <w:r w:rsidR="00DB19B0" w:rsidRPr="00DB19B0">
        <w:rPr>
          <w:color w:val="auto"/>
        </w:rPr>
        <w:t>ad</w:t>
      </w:r>
      <w:r w:rsidR="00DB19B0" w:rsidRPr="00DB19B0">
        <w:rPr>
          <w:rFonts w:hint="eastAsia"/>
          <w:color w:val="auto"/>
        </w:rPr>
        <w:t>í</w:t>
      </w:r>
      <w:r w:rsidR="00DB19B0" w:rsidRPr="00DB19B0">
        <w:rPr>
          <w:color w:val="auto"/>
        </w:rPr>
        <w:t xml:space="preserve"> k</w:t>
      </w:r>
      <w:r w:rsidR="00DB19B0">
        <w:rPr>
          <w:color w:val="auto"/>
        </w:rPr>
        <w:t> </w:t>
      </w:r>
      <w:r w:rsidR="00DB19B0" w:rsidRPr="00DB19B0">
        <w:rPr>
          <w:color w:val="auto"/>
        </w:rPr>
        <w:t>zem</w:t>
      </w:r>
      <w:r w:rsidR="00DB19B0" w:rsidRPr="00DB19B0">
        <w:rPr>
          <w:rFonts w:hint="eastAsia"/>
          <w:color w:val="auto"/>
        </w:rPr>
        <w:t>í</w:t>
      </w:r>
      <w:r w:rsidR="00DB19B0" w:rsidRPr="00DB19B0">
        <w:rPr>
          <w:color w:val="auto"/>
        </w:rPr>
        <w:t>m</w:t>
      </w:r>
      <w:r w:rsidR="00DB19B0">
        <w:rPr>
          <w:color w:val="auto"/>
        </w:rPr>
        <w:t xml:space="preserve"> </w:t>
      </w:r>
      <w:r w:rsidR="00DB19B0" w:rsidRPr="00DB19B0">
        <w:rPr>
          <w:color w:val="auto"/>
        </w:rPr>
        <w:t>s nejni</w:t>
      </w:r>
      <w:r w:rsidR="00DB19B0" w:rsidRPr="00DB19B0">
        <w:rPr>
          <w:rFonts w:hint="eastAsia"/>
          <w:color w:val="auto"/>
        </w:rPr>
        <w:t>žší</w:t>
      </w:r>
      <w:r w:rsidR="00DB19B0" w:rsidRPr="00DB19B0">
        <w:rPr>
          <w:color w:val="auto"/>
        </w:rPr>
        <w:t xml:space="preserve"> deklarovanou podporou ze strany u</w:t>
      </w:r>
      <w:r w:rsidR="00DB19B0" w:rsidRPr="00DB19B0">
        <w:rPr>
          <w:rFonts w:hint="eastAsia"/>
          <w:color w:val="auto"/>
        </w:rPr>
        <w:t>č</w:t>
      </w:r>
      <w:r w:rsidR="00DB19B0" w:rsidRPr="00DB19B0">
        <w:rPr>
          <w:color w:val="auto"/>
        </w:rPr>
        <w:t>itele.</w:t>
      </w:r>
      <w:r w:rsidR="00DD07FD">
        <w:rPr>
          <w:color w:val="auto"/>
        </w:rPr>
        <w:t xml:space="preserve"> </w:t>
      </w:r>
      <w:r w:rsidR="00DD07FD" w:rsidRPr="00DD07FD">
        <w:rPr>
          <w:color w:val="auto"/>
        </w:rPr>
        <w:t xml:space="preserve">Aby byli </w:t>
      </w:r>
      <w:r w:rsidR="00DD07FD" w:rsidRPr="00DD07FD">
        <w:rPr>
          <w:rFonts w:hint="eastAsia"/>
          <w:color w:val="auto"/>
        </w:rPr>
        <w:t>žá</w:t>
      </w:r>
      <w:r w:rsidR="00DD07FD" w:rsidRPr="00DD07FD">
        <w:rPr>
          <w:color w:val="auto"/>
        </w:rPr>
        <w:t>ci schopn</w:t>
      </w:r>
      <w:r w:rsidR="00DD07FD" w:rsidRPr="00DD07FD">
        <w:rPr>
          <w:rFonts w:hint="eastAsia"/>
          <w:color w:val="auto"/>
        </w:rPr>
        <w:t>í</w:t>
      </w:r>
      <w:r w:rsidR="00DD07FD" w:rsidRPr="00DD07FD">
        <w:rPr>
          <w:color w:val="auto"/>
        </w:rPr>
        <w:t xml:space="preserve"> </w:t>
      </w:r>
      <w:r w:rsidR="00DD07FD" w:rsidRPr="00DD07FD">
        <w:rPr>
          <w:rFonts w:hint="eastAsia"/>
          <w:color w:val="auto"/>
        </w:rPr>
        <w:t>ú</w:t>
      </w:r>
      <w:r w:rsidR="00DD07FD" w:rsidRPr="00DD07FD">
        <w:rPr>
          <w:color w:val="auto"/>
        </w:rPr>
        <w:t>sp</w:t>
      </w:r>
      <w:r w:rsidR="00DD07FD" w:rsidRPr="00DD07FD">
        <w:rPr>
          <w:rFonts w:hint="eastAsia"/>
          <w:color w:val="auto"/>
        </w:rPr>
        <w:t>ěš</w:t>
      </w:r>
      <w:r w:rsidR="00DD07FD" w:rsidRPr="00DD07FD">
        <w:rPr>
          <w:color w:val="auto"/>
        </w:rPr>
        <w:t>n</w:t>
      </w:r>
      <w:r w:rsidR="00DD07FD" w:rsidRPr="00DD07FD">
        <w:rPr>
          <w:rFonts w:hint="eastAsia"/>
          <w:color w:val="auto"/>
        </w:rPr>
        <w:t>ě</w:t>
      </w:r>
      <w:r w:rsidR="00DD07FD" w:rsidRPr="00DD07FD">
        <w:rPr>
          <w:color w:val="auto"/>
        </w:rPr>
        <w:t xml:space="preserve"> aplikovat svoje znalosti a </w:t>
      </w:r>
      <w:r w:rsidR="00DD07FD" w:rsidRPr="00DD07FD">
        <w:rPr>
          <w:rFonts w:hint="eastAsia"/>
          <w:color w:val="auto"/>
        </w:rPr>
        <w:t>ř</w:t>
      </w:r>
      <w:r w:rsidR="00DD07FD" w:rsidRPr="00DD07FD">
        <w:rPr>
          <w:color w:val="auto"/>
        </w:rPr>
        <w:t>e</w:t>
      </w:r>
      <w:r w:rsidR="00DD07FD" w:rsidRPr="00DD07FD">
        <w:rPr>
          <w:rFonts w:hint="eastAsia"/>
          <w:color w:val="auto"/>
        </w:rPr>
        <w:t>š</w:t>
      </w:r>
      <w:r w:rsidR="00DD07FD" w:rsidRPr="00DD07FD">
        <w:rPr>
          <w:color w:val="auto"/>
        </w:rPr>
        <w:t>it probl</w:t>
      </w:r>
      <w:r w:rsidR="00DD07FD" w:rsidRPr="00DD07FD">
        <w:rPr>
          <w:rFonts w:hint="eastAsia"/>
          <w:color w:val="auto"/>
        </w:rPr>
        <w:t>é</w:t>
      </w:r>
      <w:r w:rsidR="00DD07FD" w:rsidRPr="00DD07FD">
        <w:rPr>
          <w:color w:val="auto"/>
        </w:rPr>
        <w:t>my re</w:t>
      </w:r>
      <w:r w:rsidR="00DD07FD" w:rsidRPr="00DD07FD">
        <w:rPr>
          <w:rFonts w:hint="eastAsia"/>
          <w:color w:val="auto"/>
        </w:rPr>
        <w:t>á</w:t>
      </w:r>
      <w:r w:rsidR="00DD07FD" w:rsidRPr="00DD07FD">
        <w:rPr>
          <w:color w:val="auto"/>
        </w:rPr>
        <w:t>ln</w:t>
      </w:r>
      <w:r w:rsidR="00DD07FD" w:rsidRPr="00DD07FD">
        <w:rPr>
          <w:rFonts w:hint="eastAsia"/>
          <w:color w:val="auto"/>
        </w:rPr>
        <w:t>é</w:t>
      </w:r>
      <w:r w:rsidR="00DD07FD" w:rsidRPr="00DD07FD">
        <w:rPr>
          <w:color w:val="auto"/>
        </w:rPr>
        <w:t>ho sv</w:t>
      </w:r>
      <w:r w:rsidR="00DD07FD" w:rsidRPr="00DD07FD">
        <w:rPr>
          <w:rFonts w:hint="eastAsia"/>
          <w:color w:val="auto"/>
        </w:rPr>
        <w:t>ě</w:t>
      </w:r>
      <w:r w:rsidR="00DD07FD" w:rsidRPr="00DD07FD">
        <w:rPr>
          <w:color w:val="auto"/>
        </w:rPr>
        <w:t>ta, je d</w:t>
      </w:r>
      <w:r w:rsidR="00DD07FD" w:rsidRPr="00DD07FD">
        <w:rPr>
          <w:rFonts w:hint="eastAsia"/>
          <w:color w:val="auto"/>
        </w:rPr>
        <w:t>ů</w:t>
      </w:r>
      <w:r w:rsidR="00DD07FD" w:rsidRPr="00DD07FD">
        <w:rPr>
          <w:color w:val="auto"/>
        </w:rPr>
        <w:t>le</w:t>
      </w:r>
      <w:r w:rsidR="00DD07FD" w:rsidRPr="00DD07FD">
        <w:rPr>
          <w:rFonts w:hint="eastAsia"/>
          <w:color w:val="auto"/>
        </w:rPr>
        <w:t>ž</w:t>
      </w:r>
      <w:r w:rsidR="00DD07FD" w:rsidRPr="00DD07FD">
        <w:rPr>
          <w:color w:val="auto"/>
        </w:rPr>
        <w:t>it</w:t>
      </w:r>
      <w:r w:rsidR="00DD07FD" w:rsidRPr="00DD07FD">
        <w:rPr>
          <w:rFonts w:hint="eastAsia"/>
          <w:color w:val="auto"/>
        </w:rPr>
        <w:t>é</w:t>
      </w:r>
      <w:r w:rsidR="00DD07FD" w:rsidRPr="00DD07FD">
        <w:rPr>
          <w:color w:val="auto"/>
        </w:rPr>
        <w:t xml:space="preserve"> v</w:t>
      </w:r>
      <w:r w:rsidR="00DD07FD" w:rsidRPr="00DD07FD">
        <w:rPr>
          <w:rFonts w:hint="eastAsia"/>
          <w:color w:val="auto"/>
        </w:rPr>
        <w:t>ě</w:t>
      </w:r>
      <w:r w:rsidR="00DD07FD" w:rsidRPr="00DD07FD">
        <w:rPr>
          <w:color w:val="auto"/>
        </w:rPr>
        <w:t>novat pozornost</w:t>
      </w:r>
      <w:r w:rsidR="00DD07FD">
        <w:rPr>
          <w:color w:val="auto"/>
        </w:rPr>
        <w:t xml:space="preserve"> </w:t>
      </w:r>
      <w:r w:rsidR="00DD07FD" w:rsidRPr="00DD07FD">
        <w:rPr>
          <w:color w:val="auto"/>
        </w:rPr>
        <w:t>krom</w:t>
      </w:r>
      <w:r w:rsidR="00DD07FD" w:rsidRPr="00DD07FD">
        <w:rPr>
          <w:rFonts w:hint="eastAsia"/>
          <w:color w:val="auto"/>
        </w:rPr>
        <w:t>ě</w:t>
      </w:r>
      <w:r w:rsidR="00DD07FD" w:rsidRPr="00DD07FD">
        <w:rPr>
          <w:color w:val="auto"/>
        </w:rPr>
        <w:t xml:space="preserve"> obsahov</w:t>
      </w:r>
      <w:r w:rsidR="00DD07FD" w:rsidRPr="00DD07FD">
        <w:rPr>
          <w:rFonts w:hint="eastAsia"/>
          <w:color w:val="auto"/>
        </w:rPr>
        <w:t>é</w:t>
      </w:r>
      <w:r w:rsidR="00DD07FD" w:rsidRPr="00DD07FD">
        <w:rPr>
          <w:color w:val="auto"/>
        </w:rPr>
        <w:t xml:space="preserve"> str</w:t>
      </w:r>
      <w:r w:rsidR="00DD07FD" w:rsidRPr="00DD07FD">
        <w:rPr>
          <w:rFonts w:hint="eastAsia"/>
          <w:color w:val="auto"/>
        </w:rPr>
        <w:t>á</w:t>
      </w:r>
      <w:r w:rsidR="00DD07FD" w:rsidRPr="00DD07FD">
        <w:rPr>
          <w:color w:val="auto"/>
        </w:rPr>
        <w:t>nky p</w:t>
      </w:r>
      <w:r w:rsidR="00DD07FD" w:rsidRPr="00DD07FD">
        <w:rPr>
          <w:rFonts w:hint="eastAsia"/>
          <w:color w:val="auto"/>
        </w:rPr>
        <w:t>ř</w:t>
      </w:r>
      <w:r w:rsidR="00DD07FD" w:rsidRPr="00DD07FD">
        <w:rPr>
          <w:color w:val="auto"/>
        </w:rPr>
        <w:t>edm</w:t>
      </w:r>
      <w:r w:rsidR="00DD07FD" w:rsidRPr="00DD07FD">
        <w:rPr>
          <w:rFonts w:hint="eastAsia"/>
          <w:color w:val="auto"/>
        </w:rPr>
        <w:t>ě</w:t>
      </w:r>
      <w:r w:rsidR="00DD07FD" w:rsidRPr="00DD07FD">
        <w:rPr>
          <w:color w:val="auto"/>
        </w:rPr>
        <w:t>tu tak</w:t>
      </w:r>
      <w:r w:rsidR="00DD07FD" w:rsidRPr="00DD07FD">
        <w:rPr>
          <w:rFonts w:hint="eastAsia"/>
          <w:color w:val="auto"/>
        </w:rPr>
        <w:t>é</w:t>
      </w:r>
      <w:r w:rsidR="00DD07FD" w:rsidRPr="00DD07FD">
        <w:rPr>
          <w:color w:val="auto"/>
        </w:rPr>
        <w:t xml:space="preserve"> postoj</w:t>
      </w:r>
      <w:r w:rsidR="00DD07FD" w:rsidRPr="00DD07FD">
        <w:rPr>
          <w:rFonts w:hint="eastAsia"/>
          <w:color w:val="auto"/>
        </w:rPr>
        <w:t>ů</w:t>
      </w:r>
      <w:r w:rsidR="00DD07FD" w:rsidRPr="00DD07FD">
        <w:rPr>
          <w:color w:val="auto"/>
        </w:rPr>
        <w:t>m a pocit</w:t>
      </w:r>
      <w:r w:rsidR="00DD07FD" w:rsidRPr="00DD07FD">
        <w:rPr>
          <w:rFonts w:hint="eastAsia"/>
          <w:color w:val="auto"/>
        </w:rPr>
        <w:t>ů</w:t>
      </w:r>
      <w:r w:rsidR="00DD07FD" w:rsidRPr="00DD07FD">
        <w:rPr>
          <w:color w:val="auto"/>
        </w:rPr>
        <w:t xml:space="preserve">m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xml:space="preserve"> v</w:t>
      </w:r>
      <w:r w:rsidR="00DD07FD" w:rsidRPr="00DD07FD">
        <w:rPr>
          <w:rFonts w:hint="eastAsia"/>
          <w:color w:val="auto"/>
        </w:rPr>
        <w:t>ůč</w:t>
      </w:r>
      <w:r w:rsidR="00DD07FD" w:rsidRPr="00DD07FD">
        <w:rPr>
          <w:color w:val="auto"/>
        </w:rPr>
        <w:t>i matematice. P</w:t>
      </w:r>
      <w:r w:rsidR="00DD07FD" w:rsidRPr="00DD07FD">
        <w:rPr>
          <w:rFonts w:hint="eastAsia"/>
          <w:color w:val="auto"/>
        </w:rPr>
        <w:t>ě</w:t>
      </w:r>
      <w:r w:rsidR="00DD07FD" w:rsidRPr="00DD07FD">
        <w:rPr>
          <w:color w:val="auto"/>
        </w:rPr>
        <w:t>stov</w:t>
      </w:r>
      <w:r w:rsidR="00DD07FD" w:rsidRPr="00DD07FD">
        <w:rPr>
          <w:rFonts w:hint="eastAsia"/>
          <w:color w:val="auto"/>
        </w:rPr>
        <w:t>á</w:t>
      </w:r>
      <w:r w:rsidR="00DD07FD" w:rsidRPr="00DD07FD">
        <w:rPr>
          <w:color w:val="auto"/>
        </w:rPr>
        <w:t>n</w:t>
      </w:r>
      <w:r w:rsidR="00DD07FD" w:rsidRPr="00DD07FD">
        <w:rPr>
          <w:rFonts w:hint="eastAsia"/>
          <w:color w:val="auto"/>
        </w:rPr>
        <w:t>í</w:t>
      </w:r>
      <w:r w:rsidR="00DD07FD" w:rsidRPr="00DD07FD">
        <w:rPr>
          <w:color w:val="auto"/>
        </w:rPr>
        <w:t xml:space="preserve"> pozitivn</w:t>
      </w:r>
      <w:r w:rsidR="00DD07FD" w:rsidRPr="00DD07FD">
        <w:rPr>
          <w:rFonts w:hint="eastAsia"/>
          <w:color w:val="auto"/>
        </w:rPr>
        <w:t>í</w:t>
      </w:r>
      <w:r w:rsidR="00DD07FD" w:rsidRPr="00DD07FD">
        <w:rPr>
          <w:color w:val="auto"/>
        </w:rPr>
        <w:t>ho vztahu</w:t>
      </w:r>
      <w:r w:rsidR="00DD07FD">
        <w:rPr>
          <w:color w:val="auto"/>
        </w:rPr>
        <w:t xml:space="preserve"> </w:t>
      </w:r>
      <w:r w:rsidR="00DD07FD" w:rsidRPr="00DD07FD">
        <w:rPr>
          <w:color w:val="auto"/>
        </w:rPr>
        <w:t>k matematice a u</w:t>
      </w:r>
      <w:r w:rsidR="00DD07FD" w:rsidRPr="00DD07FD">
        <w:rPr>
          <w:rFonts w:hint="eastAsia"/>
          <w:color w:val="auto"/>
        </w:rPr>
        <w:t>č</w:t>
      </w:r>
      <w:r w:rsidR="00DD07FD" w:rsidRPr="00DD07FD">
        <w:rPr>
          <w:color w:val="auto"/>
        </w:rPr>
        <w:t>en</w:t>
      </w:r>
      <w:r w:rsidR="00DD07FD" w:rsidRPr="00DD07FD">
        <w:rPr>
          <w:rFonts w:hint="eastAsia"/>
          <w:color w:val="auto"/>
        </w:rPr>
        <w:t>í</w:t>
      </w:r>
      <w:r w:rsidR="00DD07FD" w:rsidRPr="00DD07FD">
        <w:rPr>
          <w:color w:val="auto"/>
        </w:rPr>
        <w:t xml:space="preserve"> obecn</w:t>
      </w:r>
      <w:r w:rsidR="00DD07FD" w:rsidRPr="00DD07FD">
        <w:rPr>
          <w:rFonts w:hint="eastAsia"/>
          <w:color w:val="auto"/>
        </w:rPr>
        <w:t>ě</w:t>
      </w:r>
      <w:r w:rsidR="00DD07FD" w:rsidRPr="00DD07FD">
        <w:rPr>
          <w:color w:val="auto"/>
        </w:rPr>
        <w:t>, v</w:t>
      </w:r>
      <w:r w:rsidR="00DD07FD" w:rsidRPr="00DD07FD">
        <w:rPr>
          <w:rFonts w:hint="eastAsia"/>
          <w:color w:val="auto"/>
        </w:rPr>
        <w:t>č</w:t>
      </w:r>
      <w:r w:rsidR="00DD07FD" w:rsidRPr="00DD07FD">
        <w:rPr>
          <w:color w:val="auto"/>
        </w:rPr>
        <w:t>etn</w:t>
      </w:r>
      <w:r w:rsidR="00DD07FD" w:rsidRPr="00DD07FD">
        <w:rPr>
          <w:rFonts w:hint="eastAsia"/>
          <w:color w:val="auto"/>
        </w:rPr>
        <w:t>ě</w:t>
      </w:r>
      <w:r w:rsidR="00DD07FD" w:rsidRPr="00DD07FD">
        <w:rPr>
          <w:color w:val="auto"/>
        </w:rPr>
        <w:t xml:space="preserve"> posilov</w:t>
      </w:r>
      <w:r w:rsidR="00DD07FD" w:rsidRPr="00DD07FD">
        <w:rPr>
          <w:rFonts w:hint="eastAsia"/>
          <w:color w:val="auto"/>
        </w:rPr>
        <w:t>á</w:t>
      </w:r>
      <w:r w:rsidR="00DD07FD" w:rsidRPr="00DD07FD">
        <w:rPr>
          <w:color w:val="auto"/>
        </w:rPr>
        <w:t>n</w:t>
      </w:r>
      <w:r w:rsidR="00DD07FD" w:rsidRPr="00DD07FD">
        <w:rPr>
          <w:rFonts w:hint="eastAsia"/>
          <w:color w:val="auto"/>
        </w:rPr>
        <w:t>í</w:t>
      </w:r>
      <w:r w:rsidR="00DD07FD" w:rsidRPr="00DD07FD">
        <w:rPr>
          <w:color w:val="auto"/>
        </w:rPr>
        <w:t xml:space="preserve"> r</w:t>
      </w:r>
      <w:r w:rsidR="00DD07FD" w:rsidRPr="00DD07FD">
        <w:rPr>
          <w:rFonts w:hint="eastAsia"/>
          <w:color w:val="auto"/>
        </w:rPr>
        <w:t>ů</w:t>
      </w:r>
      <w:r w:rsidR="00DD07FD" w:rsidRPr="00DD07FD">
        <w:rPr>
          <w:color w:val="auto"/>
        </w:rPr>
        <w:t>stov</w:t>
      </w:r>
      <w:r w:rsidR="00DD07FD" w:rsidRPr="00DD07FD">
        <w:rPr>
          <w:rFonts w:hint="eastAsia"/>
          <w:color w:val="auto"/>
        </w:rPr>
        <w:t>é</w:t>
      </w:r>
      <w:r w:rsidR="00DD07FD" w:rsidRPr="00DD07FD">
        <w:rPr>
          <w:color w:val="auto"/>
        </w:rPr>
        <w:t>ho my</w:t>
      </w:r>
      <w:r w:rsidR="00DD07FD" w:rsidRPr="00DD07FD">
        <w:rPr>
          <w:rFonts w:hint="eastAsia"/>
          <w:color w:val="auto"/>
        </w:rPr>
        <w:t>š</w:t>
      </w:r>
      <w:r w:rsidR="00DD07FD" w:rsidRPr="00DD07FD">
        <w:rPr>
          <w:color w:val="auto"/>
        </w:rPr>
        <w:t>len</w:t>
      </w:r>
      <w:r w:rsidR="00DD07FD" w:rsidRPr="00DD07FD">
        <w:rPr>
          <w:rFonts w:hint="eastAsia"/>
          <w:color w:val="auto"/>
        </w:rPr>
        <w:t>í</w:t>
      </w:r>
      <w:r w:rsidR="00DD07FD" w:rsidRPr="00DD07FD">
        <w:rPr>
          <w:color w:val="auto"/>
        </w:rPr>
        <w:t xml:space="preserve">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m</w:t>
      </w:r>
      <w:r w:rsidR="00DD07FD" w:rsidRPr="00DD07FD">
        <w:rPr>
          <w:rFonts w:hint="eastAsia"/>
          <w:color w:val="auto"/>
        </w:rPr>
        <w:t>ůž</w:t>
      </w:r>
      <w:r w:rsidR="00DD07FD" w:rsidRPr="00DD07FD">
        <w:rPr>
          <w:color w:val="auto"/>
        </w:rPr>
        <w:t>e b</w:t>
      </w:r>
      <w:r w:rsidR="00DD07FD" w:rsidRPr="00DD07FD">
        <w:rPr>
          <w:rFonts w:hint="eastAsia"/>
          <w:color w:val="auto"/>
        </w:rPr>
        <w:t>ý</w:t>
      </w:r>
      <w:r w:rsidR="00DD07FD" w:rsidRPr="00DD07FD">
        <w:rPr>
          <w:color w:val="auto"/>
        </w:rPr>
        <w:t>t jedn</w:t>
      </w:r>
      <w:r w:rsidR="00DD07FD" w:rsidRPr="00DD07FD">
        <w:rPr>
          <w:rFonts w:hint="eastAsia"/>
          <w:color w:val="auto"/>
        </w:rPr>
        <w:t>í</w:t>
      </w:r>
      <w:r w:rsidR="00DD07FD" w:rsidRPr="00DD07FD">
        <w:rPr>
          <w:color w:val="auto"/>
        </w:rPr>
        <w:t>m ze zp</w:t>
      </w:r>
      <w:r w:rsidR="00DD07FD" w:rsidRPr="00DD07FD">
        <w:rPr>
          <w:rFonts w:hint="eastAsia"/>
          <w:color w:val="auto"/>
        </w:rPr>
        <w:t>ů</w:t>
      </w:r>
      <w:r w:rsidR="00DD07FD" w:rsidRPr="00DD07FD">
        <w:rPr>
          <w:color w:val="auto"/>
        </w:rPr>
        <w:t>sob</w:t>
      </w:r>
      <w:r w:rsidR="00DD07FD" w:rsidRPr="00DD07FD">
        <w:rPr>
          <w:rFonts w:hint="eastAsia"/>
          <w:color w:val="auto"/>
        </w:rPr>
        <w:t>ů</w:t>
      </w:r>
      <w:r w:rsidR="00DD07FD" w:rsidRPr="00DD07FD">
        <w:rPr>
          <w:color w:val="auto"/>
        </w:rPr>
        <w:t>, jak eliminovat</w:t>
      </w:r>
      <w:r w:rsidR="00DD07FD">
        <w:rPr>
          <w:color w:val="auto"/>
        </w:rPr>
        <w:t xml:space="preserve"> </w:t>
      </w:r>
      <w:r w:rsidR="00DD07FD" w:rsidRPr="00DD07FD">
        <w:rPr>
          <w:color w:val="auto"/>
        </w:rPr>
        <w:t xml:space="preserve">u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xml:space="preserve"> strach z matematiky.</w:t>
      </w:r>
    </w:p>
    <w:p w14:paraId="1F052CC6" w14:textId="77777777" w:rsidR="0091059F" w:rsidRDefault="0091059F" w:rsidP="00AE5383">
      <w:pPr>
        <w:spacing w:after="50"/>
        <w:jc w:val="both"/>
        <w:rPr>
          <w:b/>
          <w:bCs/>
          <w:color w:val="auto"/>
        </w:rPr>
      </w:pPr>
    </w:p>
    <w:p w14:paraId="57B0EB16" w14:textId="1CDB2AC9" w:rsidR="00DD07FD" w:rsidRPr="0091059F" w:rsidRDefault="00361E9A" w:rsidP="00AE5383">
      <w:pPr>
        <w:spacing w:after="50"/>
        <w:jc w:val="both"/>
        <w:rPr>
          <w:b/>
          <w:bCs/>
          <w:color w:val="auto"/>
          <w:u w:val="single"/>
        </w:rPr>
      </w:pPr>
      <w:r w:rsidRPr="0091059F">
        <w:rPr>
          <w:b/>
          <w:bCs/>
          <w:color w:val="auto"/>
          <w:u w:val="single"/>
        </w:rPr>
        <w:t>A</w:t>
      </w:r>
      <w:r w:rsidR="00DD07FD" w:rsidRPr="0091059F">
        <w:rPr>
          <w:b/>
          <w:bCs/>
          <w:color w:val="auto"/>
          <w:u w:val="single"/>
        </w:rPr>
        <w:t xml:space="preserve">ktivity v hodinách matematiky </w:t>
      </w:r>
    </w:p>
    <w:p w14:paraId="79BE0F52" w14:textId="1FB392DC" w:rsidR="00DD07FD" w:rsidRDefault="00DD07FD" w:rsidP="00AE5383">
      <w:pPr>
        <w:spacing w:after="50"/>
        <w:jc w:val="both"/>
        <w:rPr>
          <w:color w:val="auto"/>
        </w:rPr>
      </w:pPr>
      <w:r w:rsidRPr="00DD07FD">
        <w:rPr>
          <w:color w:val="auto"/>
        </w:rPr>
        <w:t>V dotazn</w:t>
      </w:r>
      <w:r w:rsidRPr="00DD07FD">
        <w:rPr>
          <w:rFonts w:hint="eastAsia"/>
          <w:color w:val="auto"/>
        </w:rPr>
        <w:t>í</w:t>
      </w:r>
      <w:r w:rsidRPr="00DD07FD">
        <w:rPr>
          <w:color w:val="auto"/>
        </w:rPr>
        <w:t xml:space="preserve">ku byla </w:t>
      </w:r>
      <w:r w:rsidRPr="00DD07FD">
        <w:rPr>
          <w:rFonts w:hint="eastAsia"/>
          <w:color w:val="auto"/>
        </w:rPr>
        <w:t>žá</w:t>
      </w:r>
      <w:r w:rsidRPr="00DD07FD">
        <w:rPr>
          <w:color w:val="auto"/>
        </w:rPr>
        <w:t>k</w:t>
      </w:r>
      <w:r w:rsidRPr="00DD07FD">
        <w:rPr>
          <w:rFonts w:hint="eastAsia"/>
          <w:color w:val="auto"/>
        </w:rPr>
        <w:t>ů</w:t>
      </w:r>
      <w:r w:rsidRPr="00DD07FD">
        <w:rPr>
          <w:color w:val="auto"/>
        </w:rPr>
        <w:t>m polo</w:t>
      </w:r>
      <w:r w:rsidRPr="00DD07FD">
        <w:rPr>
          <w:rFonts w:hint="eastAsia"/>
          <w:color w:val="auto"/>
        </w:rPr>
        <w:t>ž</w:t>
      </w:r>
      <w:r w:rsidRPr="00DD07FD">
        <w:rPr>
          <w:color w:val="auto"/>
        </w:rPr>
        <w:t>ena ot</w:t>
      </w:r>
      <w:r w:rsidRPr="00DD07FD">
        <w:rPr>
          <w:rFonts w:hint="eastAsia"/>
          <w:color w:val="auto"/>
        </w:rPr>
        <w:t>á</w:t>
      </w:r>
      <w:r w:rsidRPr="00DD07FD">
        <w:rPr>
          <w:color w:val="auto"/>
        </w:rPr>
        <w:t xml:space="preserve">zka: </w:t>
      </w:r>
      <w:r w:rsidRPr="00DD07FD">
        <w:rPr>
          <w:rFonts w:hint="eastAsia"/>
          <w:color w:val="auto"/>
        </w:rPr>
        <w:t>„</w:t>
      </w:r>
      <w:r w:rsidRPr="00DD07FD">
        <w:rPr>
          <w:i/>
          <w:iCs/>
          <w:color w:val="auto"/>
        </w:rPr>
        <w:t xml:space="preserve">Jak </w:t>
      </w:r>
      <w:r w:rsidRPr="00DD07FD">
        <w:rPr>
          <w:rFonts w:hint="eastAsia"/>
          <w:i/>
          <w:iCs/>
          <w:color w:val="auto"/>
        </w:rPr>
        <w:t>č</w:t>
      </w:r>
      <w:r w:rsidRPr="00DD07FD">
        <w:rPr>
          <w:i/>
          <w:iCs/>
          <w:color w:val="auto"/>
        </w:rPr>
        <w:t xml:space="preserve">asto v tomto </w:t>
      </w:r>
      <w:r w:rsidRPr="00DD07FD">
        <w:rPr>
          <w:rFonts w:hint="eastAsia"/>
          <w:i/>
          <w:iCs/>
          <w:color w:val="auto"/>
        </w:rPr>
        <w:t>š</w:t>
      </w:r>
      <w:r w:rsidRPr="00DD07FD">
        <w:rPr>
          <w:i/>
          <w:iCs/>
          <w:color w:val="auto"/>
        </w:rPr>
        <w:t>koln</w:t>
      </w:r>
      <w:r w:rsidRPr="00DD07FD">
        <w:rPr>
          <w:rFonts w:hint="eastAsia"/>
          <w:i/>
          <w:iCs/>
          <w:color w:val="auto"/>
        </w:rPr>
        <w:t>í</w:t>
      </w:r>
      <w:r w:rsidRPr="00DD07FD">
        <w:rPr>
          <w:i/>
          <w:iCs/>
          <w:color w:val="auto"/>
        </w:rPr>
        <w:t>m roce d</w:t>
      </w:r>
      <w:r w:rsidRPr="00DD07FD">
        <w:rPr>
          <w:rFonts w:hint="eastAsia"/>
          <w:i/>
          <w:iCs/>
          <w:color w:val="auto"/>
        </w:rPr>
        <w:t>ě</w:t>
      </w:r>
      <w:r w:rsidRPr="00DD07FD">
        <w:rPr>
          <w:i/>
          <w:iCs/>
          <w:color w:val="auto"/>
        </w:rPr>
        <w:t>lal tv</w:t>
      </w:r>
      <w:r w:rsidRPr="00DD07FD">
        <w:rPr>
          <w:rFonts w:hint="eastAsia"/>
          <w:i/>
          <w:iCs/>
          <w:color w:val="auto"/>
        </w:rPr>
        <w:t>ů</w:t>
      </w:r>
      <w:r w:rsidRPr="00DD07FD">
        <w:rPr>
          <w:i/>
          <w:iCs/>
          <w:color w:val="auto"/>
        </w:rPr>
        <w:t>j u</w:t>
      </w:r>
      <w:r w:rsidRPr="00DD07FD">
        <w:rPr>
          <w:rFonts w:hint="eastAsia"/>
          <w:i/>
          <w:iCs/>
          <w:color w:val="auto"/>
        </w:rPr>
        <w:t>č</w:t>
      </w:r>
      <w:r w:rsidRPr="00DD07FD">
        <w:rPr>
          <w:i/>
          <w:iCs/>
          <w:color w:val="auto"/>
        </w:rPr>
        <w:t>itel v hodin</w:t>
      </w:r>
      <w:r w:rsidRPr="00DD07FD">
        <w:rPr>
          <w:rFonts w:hint="eastAsia"/>
          <w:i/>
          <w:iCs/>
          <w:color w:val="auto"/>
        </w:rPr>
        <w:t>á</w:t>
      </w:r>
      <w:r w:rsidRPr="00DD07FD">
        <w:rPr>
          <w:i/>
          <w:iCs/>
          <w:color w:val="auto"/>
        </w:rPr>
        <w:t>ch matematiky</w:t>
      </w:r>
      <w:r>
        <w:rPr>
          <w:i/>
          <w:iCs/>
          <w:color w:val="auto"/>
        </w:rPr>
        <w:t xml:space="preserve"> </w:t>
      </w:r>
      <w:r w:rsidRPr="00DD07FD">
        <w:rPr>
          <w:i/>
          <w:iCs/>
          <w:color w:val="auto"/>
        </w:rPr>
        <w:t>n</w:t>
      </w:r>
      <w:r w:rsidRPr="00DD07FD">
        <w:rPr>
          <w:rFonts w:hint="eastAsia"/>
          <w:i/>
          <w:iCs/>
          <w:color w:val="auto"/>
        </w:rPr>
        <w:t>á</w:t>
      </w:r>
      <w:r w:rsidRPr="00DD07FD">
        <w:rPr>
          <w:i/>
          <w:iCs/>
          <w:color w:val="auto"/>
        </w:rPr>
        <w:t>sleduj</w:t>
      </w:r>
      <w:r w:rsidRPr="00DD07FD">
        <w:rPr>
          <w:rFonts w:hint="eastAsia"/>
          <w:i/>
          <w:iCs/>
          <w:color w:val="auto"/>
        </w:rPr>
        <w:t>í</w:t>
      </w:r>
      <w:r w:rsidRPr="00DD07FD">
        <w:rPr>
          <w:i/>
          <w:iCs/>
          <w:color w:val="auto"/>
        </w:rPr>
        <w:t>c</w:t>
      </w:r>
      <w:r w:rsidRPr="00DD07FD">
        <w:rPr>
          <w:rFonts w:hint="eastAsia"/>
          <w:i/>
          <w:iCs/>
          <w:color w:val="auto"/>
        </w:rPr>
        <w:t>í</w:t>
      </w:r>
      <w:r w:rsidRPr="00DD07FD">
        <w:rPr>
          <w:i/>
          <w:iCs/>
          <w:color w:val="auto"/>
        </w:rPr>
        <w:t xml:space="preserve"> </w:t>
      </w:r>
      <w:r w:rsidRPr="00DD07FD">
        <w:rPr>
          <w:rFonts w:hint="eastAsia"/>
          <w:i/>
          <w:iCs/>
          <w:color w:val="auto"/>
        </w:rPr>
        <w:t>č</w:t>
      </w:r>
      <w:r w:rsidRPr="00DD07FD">
        <w:rPr>
          <w:i/>
          <w:iCs/>
          <w:color w:val="auto"/>
        </w:rPr>
        <w:t>innosti?</w:t>
      </w:r>
      <w:r w:rsidRPr="00DD07FD">
        <w:rPr>
          <w:rFonts w:hint="eastAsia"/>
          <w:color w:val="auto"/>
        </w:rPr>
        <w:t>“</w:t>
      </w:r>
      <w:r w:rsidRPr="00DD07FD">
        <w:rPr>
          <w:color w:val="auto"/>
        </w:rPr>
        <w:t>, za kterou bylo n</w:t>
      </w:r>
      <w:r w:rsidRPr="00DD07FD">
        <w:rPr>
          <w:rFonts w:hint="eastAsia"/>
          <w:color w:val="auto"/>
        </w:rPr>
        <w:t>ě</w:t>
      </w:r>
      <w:r w:rsidRPr="00DD07FD">
        <w:rPr>
          <w:color w:val="auto"/>
        </w:rPr>
        <w:t>kolik bateri</w:t>
      </w:r>
      <w:r w:rsidRPr="00DD07FD">
        <w:rPr>
          <w:rFonts w:hint="eastAsia"/>
          <w:color w:val="auto"/>
        </w:rPr>
        <w:t>í</w:t>
      </w:r>
      <w:r w:rsidRPr="00DD07FD">
        <w:rPr>
          <w:color w:val="auto"/>
        </w:rPr>
        <w:t xml:space="preserve"> polo</w:t>
      </w:r>
      <w:r w:rsidRPr="00DD07FD">
        <w:rPr>
          <w:rFonts w:hint="eastAsia"/>
          <w:color w:val="auto"/>
        </w:rPr>
        <w:t>ž</w:t>
      </w:r>
      <w:r w:rsidRPr="00DD07FD">
        <w:rPr>
          <w:color w:val="auto"/>
        </w:rPr>
        <w:t>ek t</w:t>
      </w:r>
      <w:r w:rsidRPr="00DD07FD">
        <w:rPr>
          <w:rFonts w:hint="eastAsia"/>
          <w:color w:val="auto"/>
        </w:rPr>
        <w:t>ý</w:t>
      </w:r>
      <w:r w:rsidRPr="00DD07FD">
        <w:rPr>
          <w:color w:val="auto"/>
        </w:rPr>
        <w:t>kaj</w:t>
      </w:r>
      <w:r w:rsidRPr="00DD07FD">
        <w:rPr>
          <w:rFonts w:hint="eastAsia"/>
          <w:color w:val="auto"/>
        </w:rPr>
        <w:t>í</w:t>
      </w:r>
      <w:r w:rsidRPr="00DD07FD">
        <w:rPr>
          <w:color w:val="auto"/>
        </w:rPr>
        <w:t>c</w:t>
      </w:r>
      <w:r w:rsidRPr="00DD07FD">
        <w:rPr>
          <w:rFonts w:hint="eastAsia"/>
          <w:color w:val="auto"/>
        </w:rPr>
        <w:t>í</w:t>
      </w:r>
      <w:r w:rsidRPr="00DD07FD">
        <w:rPr>
          <w:color w:val="auto"/>
        </w:rPr>
        <w:t>ch se r</w:t>
      </w:r>
      <w:r w:rsidRPr="00DD07FD">
        <w:rPr>
          <w:rFonts w:hint="eastAsia"/>
          <w:color w:val="auto"/>
        </w:rPr>
        <w:t>ů</w:t>
      </w:r>
      <w:r w:rsidRPr="00DD07FD">
        <w:rPr>
          <w:color w:val="auto"/>
        </w:rPr>
        <w:t>zn</w:t>
      </w:r>
      <w:r w:rsidRPr="00DD07FD">
        <w:rPr>
          <w:rFonts w:hint="eastAsia"/>
          <w:color w:val="auto"/>
        </w:rPr>
        <w:t>ý</w:t>
      </w:r>
      <w:r w:rsidRPr="00DD07FD">
        <w:rPr>
          <w:color w:val="auto"/>
        </w:rPr>
        <w:t>ch aktivit. Ka</w:t>
      </w:r>
      <w:r w:rsidRPr="00DD07FD">
        <w:rPr>
          <w:rFonts w:hint="eastAsia"/>
          <w:color w:val="auto"/>
        </w:rPr>
        <w:t>ž</w:t>
      </w:r>
      <w:r w:rsidRPr="00DD07FD">
        <w:rPr>
          <w:color w:val="auto"/>
        </w:rPr>
        <w:t>dou z polo</w:t>
      </w:r>
      <w:r w:rsidRPr="00DD07FD">
        <w:rPr>
          <w:rFonts w:hint="eastAsia"/>
          <w:color w:val="auto"/>
        </w:rPr>
        <w:t>ž</w:t>
      </w:r>
      <w:r w:rsidRPr="00DD07FD">
        <w:rPr>
          <w:color w:val="auto"/>
        </w:rPr>
        <w:t xml:space="preserve">ek </w:t>
      </w:r>
      <w:r w:rsidRPr="00DD07FD">
        <w:rPr>
          <w:rFonts w:hint="eastAsia"/>
          <w:color w:val="auto"/>
        </w:rPr>
        <w:t>žá</w:t>
      </w:r>
      <w:r w:rsidRPr="00DD07FD">
        <w:rPr>
          <w:color w:val="auto"/>
        </w:rPr>
        <w:t>ci hodnotili</w:t>
      </w:r>
      <w:r>
        <w:rPr>
          <w:color w:val="auto"/>
        </w:rPr>
        <w:t xml:space="preserve"> </w:t>
      </w:r>
      <w:r w:rsidRPr="00DD07FD">
        <w:rPr>
          <w:color w:val="auto"/>
        </w:rPr>
        <w:t>pomoc</w:t>
      </w:r>
      <w:r w:rsidRPr="00DD07FD">
        <w:rPr>
          <w:rFonts w:hint="eastAsia"/>
          <w:color w:val="auto"/>
        </w:rPr>
        <w:t>í</w:t>
      </w:r>
      <w:r w:rsidRPr="00DD07FD">
        <w:rPr>
          <w:color w:val="auto"/>
        </w:rPr>
        <w:t xml:space="preserve"> kategori</w:t>
      </w:r>
      <w:r w:rsidRPr="00DD07FD">
        <w:rPr>
          <w:rFonts w:hint="eastAsia"/>
          <w:color w:val="auto"/>
        </w:rPr>
        <w:t>í</w:t>
      </w:r>
      <w:r w:rsidRPr="00DD07FD">
        <w:rPr>
          <w:color w:val="auto"/>
        </w:rPr>
        <w:t xml:space="preserve">: </w:t>
      </w:r>
      <w:r w:rsidRPr="00DD07FD">
        <w:rPr>
          <w:i/>
          <w:iCs/>
          <w:color w:val="auto"/>
        </w:rPr>
        <w:t>nikdy nebo t</w:t>
      </w:r>
      <w:r w:rsidRPr="00DD07FD">
        <w:rPr>
          <w:rFonts w:hint="eastAsia"/>
          <w:i/>
          <w:iCs/>
          <w:color w:val="auto"/>
        </w:rPr>
        <w:t>é</w:t>
      </w:r>
      <w:r w:rsidRPr="00DD07FD">
        <w:rPr>
          <w:i/>
          <w:iCs/>
          <w:color w:val="auto"/>
        </w:rPr>
        <w:t>m</w:t>
      </w:r>
      <w:r w:rsidRPr="00DD07FD">
        <w:rPr>
          <w:rFonts w:hint="eastAsia"/>
          <w:i/>
          <w:iCs/>
          <w:color w:val="auto"/>
        </w:rPr>
        <w:t>ěř</w:t>
      </w:r>
      <w:r w:rsidRPr="00DD07FD">
        <w:rPr>
          <w:i/>
          <w:iCs/>
          <w:color w:val="auto"/>
        </w:rPr>
        <w:t xml:space="preserve"> nikdy</w:t>
      </w:r>
      <w:r w:rsidRPr="00DD07FD">
        <w:rPr>
          <w:color w:val="auto"/>
        </w:rPr>
        <w:t xml:space="preserve">, </w:t>
      </w:r>
      <w:r w:rsidRPr="00DD07FD">
        <w:rPr>
          <w:i/>
          <w:iCs/>
          <w:color w:val="auto"/>
        </w:rPr>
        <w:t>m</w:t>
      </w:r>
      <w:r w:rsidRPr="00DD07FD">
        <w:rPr>
          <w:rFonts w:hint="eastAsia"/>
          <w:i/>
          <w:iCs/>
          <w:color w:val="auto"/>
        </w:rPr>
        <w:t>é</w:t>
      </w:r>
      <w:r w:rsidRPr="00DD07FD">
        <w:rPr>
          <w:i/>
          <w:iCs/>
          <w:color w:val="auto"/>
        </w:rPr>
        <w:t>n</w:t>
      </w:r>
      <w:r w:rsidRPr="00DD07FD">
        <w:rPr>
          <w:rFonts w:hint="eastAsia"/>
          <w:i/>
          <w:iCs/>
          <w:color w:val="auto"/>
        </w:rPr>
        <w:t>ě</w:t>
      </w:r>
      <w:r w:rsidRPr="00DD07FD">
        <w:rPr>
          <w:i/>
          <w:iCs/>
          <w:color w:val="auto"/>
        </w:rPr>
        <w:t xml:space="preserve"> ne</w:t>
      </w:r>
      <w:r w:rsidRPr="00DD07FD">
        <w:rPr>
          <w:rFonts w:hint="eastAsia"/>
          <w:i/>
          <w:iCs/>
          <w:color w:val="auto"/>
        </w:rPr>
        <w:t>ž</w:t>
      </w:r>
      <w:r w:rsidRPr="00DD07FD">
        <w:rPr>
          <w:i/>
          <w:iCs/>
          <w:color w:val="auto"/>
        </w:rPr>
        <w:t xml:space="preserve"> polovinu hodin</w:t>
      </w:r>
      <w:r w:rsidRPr="00DD07FD">
        <w:rPr>
          <w:color w:val="auto"/>
        </w:rPr>
        <w:t xml:space="preserve">, </w:t>
      </w:r>
      <w:r w:rsidRPr="00DD07FD">
        <w:rPr>
          <w:i/>
          <w:iCs/>
          <w:color w:val="auto"/>
        </w:rPr>
        <w:t>p</w:t>
      </w:r>
      <w:r w:rsidRPr="00DD07FD">
        <w:rPr>
          <w:rFonts w:hint="eastAsia"/>
          <w:i/>
          <w:iCs/>
          <w:color w:val="auto"/>
        </w:rPr>
        <w:t>ř</w:t>
      </w:r>
      <w:r w:rsidRPr="00DD07FD">
        <w:rPr>
          <w:i/>
          <w:iCs/>
          <w:color w:val="auto"/>
        </w:rPr>
        <w:t>ibli</w:t>
      </w:r>
      <w:r w:rsidRPr="00DD07FD">
        <w:rPr>
          <w:rFonts w:hint="eastAsia"/>
          <w:i/>
          <w:iCs/>
          <w:color w:val="auto"/>
        </w:rPr>
        <w:t>ž</w:t>
      </w:r>
      <w:r w:rsidRPr="00DD07FD">
        <w:rPr>
          <w:i/>
          <w:iCs/>
          <w:color w:val="auto"/>
        </w:rPr>
        <w:t>n</w:t>
      </w:r>
      <w:r w:rsidRPr="00DD07FD">
        <w:rPr>
          <w:rFonts w:hint="eastAsia"/>
          <w:i/>
          <w:iCs/>
          <w:color w:val="auto"/>
        </w:rPr>
        <w:t>ě</w:t>
      </w:r>
      <w:r w:rsidRPr="00DD07FD">
        <w:rPr>
          <w:i/>
          <w:iCs/>
          <w:color w:val="auto"/>
        </w:rPr>
        <w:t xml:space="preserve"> v polovin</w:t>
      </w:r>
      <w:r w:rsidRPr="00DD07FD">
        <w:rPr>
          <w:rFonts w:hint="eastAsia"/>
          <w:i/>
          <w:iCs/>
          <w:color w:val="auto"/>
        </w:rPr>
        <w:t>ě</w:t>
      </w:r>
      <w:r w:rsidRPr="00DD07FD">
        <w:rPr>
          <w:i/>
          <w:iCs/>
          <w:color w:val="auto"/>
        </w:rPr>
        <w:t xml:space="preserve"> hodin</w:t>
      </w:r>
      <w:r w:rsidRPr="00DD07FD">
        <w:rPr>
          <w:color w:val="auto"/>
        </w:rPr>
        <w:t xml:space="preserve">, </w:t>
      </w:r>
      <w:r w:rsidRPr="00DD07FD">
        <w:rPr>
          <w:i/>
          <w:iCs/>
          <w:color w:val="auto"/>
        </w:rPr>
        <w:t>v</w:t>
      </w:r>
      <w:r w:rsidRPr="00DD07FD">
        <w:rPr>
          <w:rFonts w:hint="eastAsia"/>
          <w:i/>
          <w:iCs/>
          <w:color w:val="auto"/>
        </w:rPr>
        <w:t>í</w:t>
      </w:r>
      <w:r w:rsidRPr="00DD07FD">
        <w:rPr>
          <w:i/>
          <w:iCs/>
          <w:color w:val="auto"/>
        </w:rPr>
        <w:t>ce ne</w:t>
      </w:r>
      <w:r w:rsidRPr="00DD07FD">
        <w:rPr>
          <w:rFonts w:hint="eastAsia"/>
          <w:i/>
          <w:iCs/>
          <w:color w:val="auto"/>
        </w:rPr>
        <w:t>ž</w:t>
      </w:r>
      <w:r w:rsidRPr="00DD07FD">
        <w:rPr>
          <w:i/>
          <w:iCs/>
          <w:color w:val="auto"/>
        </w:rPr>
        <w:t xml:space="preserve"> polovinu</w:t>
      </w:r>
      <w:r>
        <w:rPr>
          <w:i/>
          <w:iCs/>
          <w:color w:val="auto"/>
        </w:rPr>
        <w:t xml:space="preserve"> </w:t>
      </w:r>
      <w:r w:rsidRPr="00DD07FD">
        <w:rPr>
          <w:i/>
          <w:iCs/>
          <w:color w:val="auto"/>
        </w:rPr>
        <w:t xml:space="preserve">hodin </w:t>
      </w:r>
      <w:r w:rsidRPr="00DD07FD">
        <w:rPr>
          <w:color w:val="auto"/>
        </w:rPr>
        <w:t xml:space="preserve">a </w:t>
      </w:r>
      <w:r w:rsidRPr="00DD07FD">
        <w:rPr>
          <w:i/>
          <w:iCs/>
          <w:color w:val="auto"/>
        </w:rPr>
        <w:t>ka</w:t>
      </w:r>
      <w:r w:rsidRPr="00DD07FD">
        <w:rPr>
          <w:rFonts w:hint="eastAsia"/>
          <w:i/>
          <w:iCs/>
          <w:color w:val="auto"/>
        </w:rPr>
        <w:t>ž</w:t>
      </w:r>
      <w:r w:rsidRPr="00DD07FD">
        <w:rPr>
          <w:i/>
          <w:iCs/>
          <w:color w:val="auto"/>
        </w:rPr>
        <w:t>dou nebo t</w:t>
      </w:r>
      <w:r w:rsidRPr="00DD07FD">
        <w:rPr>
          <w:rFonts w:hint="eastAsia"/>
          <w:i/>
          <w:iCs/>
          <w:color w:val="auto"/>
        </w:rPr>
        <w:t>é</w:t>
      </w:r>
      <w:r w:rsidRPr="00DD07FD">
        <w:rPr>
          <w:i/>
          <w:iCs/>
          <w:color w:val="auto"/>
        </w:rPr>
        <w:t>m</w:t>
      </w:r>
      <w:r w:rsidRPr="00DD07FD">
        <w:rPr>
          <w:rFonts w:hint="eastAsia"/>
          <w:i/>
          <w:iCs/>
          <w:color w:val="auto"/>
        </w:rPr>
        <w:t>ěř</w:t>
      </w:r>
      <w:r w:rsidRPr="00DD07FD">
        <w:rPr>
          <w:i/>
          <w:iCs/>
          <w:color w:val="auto"/>
        </w:rPr>
        <w:t xml:space="preserve"> ka</w:t>
      </w:r>
      <w:r w:rsidRPr="00DD07FD">
        <w:rPr>
          <w:rFonts w:hint="eastAsia"/>
          <w:i/>
          <w:iCs/>
          <w:color w:val="auto"/>
        </w:rPr>
        <w:t>ž</w:t>
      </w:r>
      <w:r w:rsidRPr="00DD07FD">
        <w:rPr>
          <w:i/>
          <w:iCs/>
          <w:color w:val="auto"/>
        </w:rPr>
        <w:t>dou hodinu</w:t>
      </w:r>
      <w:r w:rsidRPr="00DD07FD">
        <w:rPr>
          <w:color w:val="auto"/>
        </w:rPr>
        <w:t>.</w:t>
      </w:r>
      <w:r>
        <w:rPr>
          <w:color w:val="auto"/>
        </w:rPr>
        <w:t xml:space="preserve"> Dá se předpokládat, že žáci budou mít o matematiku větší zájem a budou k ní mít pozitivnější vztah, pokud </w:t>
      </w:r>
      <w:r>
        <w:rPr>
          <w:color w:val="auto"/>
        </w:rPr>
        <w:lastRenderedPageBreak/>
        <w:t xml:space="preserve">budou řešit úlohy s přesahem do reálného života, úlohy vycházející z reálných situací, s nimiž se běžně setkávají. </w:t>
      </w:r>
    </w:p>
    <w:p w14:paraId="61162C1F" w14:textId="77777777" w:rsidR="00DD07FD" w:rsidRDefault="00DD07FD" w:rsidP="00361E9A">
      <w:pPr>
        <w:spacing w:after="0"/>
        <w:jc w:val="both"/>
        <w:rPr>
          <w:color w:val="auto"/>
        </w:rPr>
      </w:pPr>
    </w:p>
    <w:p w14:paraId="33B8C7FC" w14:textId="44FAC7F4" w:rsidR="00DD07FD" w:rsidRDefault="00DD07FD" w:rsidP="00361E9A">
      <w:pPr>
        <w:spacing w:after="0"/>
        <w:jc w:val="both"/>
        <w:rPr>
          <w:b/>
          <w:color w:val="auto"/>
        </w:rPr>
      </w:pPr>
      <w:r w:rsidRPr="00E67FDA">
        <w:rPr>
          <w:color w:val="auto"/>
        </w:rPr>
        <w:t xml:space="preserve">Obrázek </w:t>
      </w:r>
      <w:r w:rsidR="00033CD6">
        <w:rPr>
          <w:color w:val="auto"/>
        </w:rPr>
        <w:t>7</w:t>
      </w:r>
      <w:r w:rsidRPr="00E67FDA">
        <w:rPr>
          <w:color w:val="auto"/>
        </w:rPr>
        <w:t xml:space="preserve"> </w:t>
      </w:r>
      <w:r>
        <w:rPr>
          <w:b/>
          <w:color w:val="auto"/>
        </w:rPr>
        <w:t>Činnosti v hodinách matematiky spojené se situacemi z každodenního života v ČR</w:t>
      </w:r>
    </w:p>
    <w:p w14:paraId="7874CBBB" w14:textId="2ABBC538" w:rsidR="00DD07FD" w:rsidRPr="00DD07FD" w:rsidRDefault="000E0F43" w:rsidP="00AE5383">
      <w:pPr>
        <w:spacing w:after="50"/>
        <w:jc w:val="both"/>
        <w:rPr>
          <w:color w:val="auto"/>
        </w:rPr>
      </w:pPr>
      <w:r>
        <w:rPr>
          <w:noProof/>
          <w:color w:val="auto"/>
        </w:rPr>
        <w:drawing>
          <wp:inline distT="0" distB="0" distL="0" distR="0" wp14:anchorId="0089BC3B" wp14:editId="7E5B0F52">
            <wp:extent cx="5760720" cy="1931035"/>
            <wp:effectExtent l="0" t="0" r="0" b="0"/>
            <wp:docPr id="1595222298"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2298" name="Obrázek 5" descr="Obsah obrázku text, snímek obrazovky, číslo, Písmo&#10;&#10;Popis byl vytvořen automatick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1931035"/>
                    </a:xfrm>
                    <a:prstGeom prst="rect">
                      <a:avLst/>
                    </a:prstGeom>
                  </pic:spPr>
                </pic:pic>
              </a:graphicData>
            </a:graphic>
          </wp:inline>
        </w:drawing>
      </w:r>
    </w:p>
    <w:p w14:paraId="1940A503" w14:textId="77777777" w:rsidR="00E2412D" w:rsidRDefault="00E2412D" w:rsidP="00AE5383">
      <w:pPr>
        <w:spacing w:after="50"/>
        <w:jc w:val="both"/>
        <w:rPr>
          <w:color w:val="auto"/>
        </w:rPr>
      </w:pPr>
    </w:p>
    <w:p w14:paraId="2D0E7176" w14:textId="2DF21922" w:rsidR="000E0F43" w:rsidRDefault="000E0F43" w:rsidP="0091059F">
      <w:pPr>
        <w:spacing w:after="0"/>
        <w:jc w:val="both"/>
        <w:rPr>
          <w:color w:val="auto"/>
        </w:rPr>
      </w:pPr>
      <w:r w:rsidRPr="000E0F43">
        <w:rPr>
          <w:rFonts w:hint="eastAsia"/>
          <w:color w:val="auto"/>
        </w:rPr>
        <w:t>Č</w:t>
      </w:r>
      <w:r w:rsidRPr="000E0F43">
        <w:rPr>
          <w:color w:val="auto"/>
        </w:rPr>
        <w:t>etnost za</w:t>
      </w:r>
      <w:r w:rsidRPr="000E0F43">
        <w:rPr>
          <w:rFonts w:hint="eastAsia"/>
          <w:color w:val="auto"/>
        </w:rPr>
        <w:t>ř</w:t>
      </w:r>
      <w:r w:rsidRPr="000E0F43">
        <w:rPr>
          <w:color w:val="auto"/>
        </w:rPr>
        <w:t>azov</w:t>
      </w:r>
      <w:r w:rsidRPr="000E0F43">
        <w:rPr>
          <w:rFonts w:hint="eastAsia"/>
          <w:color w:val="auto"/>
        </w:rPr>
        <w:t>á</w:t>
      </w:r>
      <w:r w:rsidRPr="000E0F43">
        <w:rPr>
          <w:color w:val="auto"/>
        </w:rPr>
        <w:t>n</w:t>
      </w:r>
      <w:r w:rsidRPr="000E0F43">
        <w:rPr>
          <w:rFonts w:hint="eastAsia"/>
          <w:color w:val="auto"/>
        </w:rPr>
        <w:t>í</w:t>
      </w:r>
      <w:r w:rsidRPr="000E0F43">
        <w:rPr>
          <w:color w:val="auto"/>
        </w:rPr>
        <w:t xml:space="preserve"> uveden</w:t>
      </w:r>
      <w:r w:rsidRPr="000E0F43">
        <w:rPr>
          <w:rFonts w:hint="eastAsia"/>
          <w:color w:val="auto"/>
        </w:rPr>
        <w:t>ý</w:t>
      </w:r>
      <w:r w:rsidRPr="000E0F43">
        <w:rPr>
          <w:color w:val="auto"/>
        </w:rPr>
        <w:t xml:space="preserve">ch </w:t>
      </w:r>
      <w:r w:rsidRPr="000E0F43">
        <w:rPr>
          <w:rFonts w:hint="eastAsia"/>
          <w:color w:val="auto"/>
        </w:rPr>
        <w:t>č</w:t>
      </w:r>
      <w:r w:rsidRPr="000E0F43">
        <w:rPr>
          <w:color w:val="auto"/>
        </w:rPr>
        <w:t>ty</w:t>
      </w:r>
      <w:r w:rsidRPr="000E0F43">
        <w:rPr>
          <w:rFonts w:hint="eastAsia"/>
          <w:color w:val="auto"/>
        </w:rPr>
        <w:t>ř</w:t>
      </w:r>
      <w:r w:rsidRPr="000E0F43">
        <w:rPr>
          <w:color w:val="auto"/>
        </w:rPr>
        <w:t xml:space="preserve"> aktivit </w:t>
      </w:r>
      <w:r w:rsidRPr="000E0F43">
        <w:rPr>
          <w:rFonts w:hint="eastAsia"/>
          <w:color w:val="auto"/>
        </w:rPr>
        <w:t>č</w:t>
      </w:r>
      <w:r w:rsidRPr="000E0F43">
        <w:rPr>
          <w:color w:val="auto"/>
        </w:rPr>
        <w:t>esk</w:t>
      </w:r>
      <w:r w:rsidRPr="000E0F43">
        <w:rPr>
          <w:rFonts w:hint="eastAsia"/>
          <w:color w:val="auto"/>
        </w:rPr>
        <w:t>ý</w:t>
      </w:r>
      <w:r w:rsidRPr="000E0F43">
        <w:rPr>
          <w:color w:val="auto"/>
        </w:rPr>
        <w:t>mi u</w:t>
      </w:r>
      <w:r w:rsidRPr="000E0F43">
        <w:rPr>
          <w:rFonts w:hint="eastAsia"/>
          <w:color w:val="auto"/>
        </w:rPr>
        <w:t>č</w:t>
      </w:r>
      <w:r w:rsidRPr="000E0F43">
        <w:rPr>
          <w:color w:val="auto"/>
        </w:rPr>
        <w:t>iteli do v</w:t>
      </w:r>
      <w:r w:rsidRPr="000E0F43">
        <w:rPr>
          <w:rFonts w:hint="eastAsia"/>
          <w:color w:val="auto"/>
        </w:rPr>
        <w:t>ý</w:t>
      </w:r>
      <w:r w:rsidRPr="000E0F43">
        <w:rPr>
          <w:color w:val="auto"/>
        </w:rPr>
        <w:t>uky matematiky je pom</w:t>
      </w:r>
      <w:r w:rsidRPr="000E0F43">
        <w:rPr>
          <w:rFonts w:hint="eastAsia"/>
          <w:color w:val="auto"/>
        </w:rPr>
        <w:t>ě</w:t>
      </w:r>
      <w:r w:rsidRPr="000E0F43">
        <w:rPr>
          <w:color w:val="auto"/>
        </w:rPr>
        <w:t>rn</w:t>
      </w:r>
      <w:r w:rsidRPr="000E0F43">
        <w:rPr>
          <w:rFonts w:hint="eastAsia"/>
          <w:color w:val="auto"/>
        </w:rPr>
        <w:t>ě</w:t>
      </w:r>
      <w:r w:rsidRPr="000E0F43">
        <w:rPr>
          <w:color w:val="auto"/>
        </w:rPr>
        <w:t xml:space="preserve"> vyrovnan</w:t>
      </w:r>
      <w:r w:rsidRPr="000E0F43">
        <w:rPr>
          <w:rFonts w:hint="eastAsia"/>
          <w:color w:val="auto"/>
        </w:rPr>
        <w:t>á</w:t>
      </w:r>
      <w:r w:rsidRPr="000E0F43">
        <w:rPr>
          <w:color w:val="auto"/>
        </w:rPr>
        <w:t xml:space="preserve"> a p</w:t>
      </w:r>
      <w:r w:rsidRPr="000E0F43">
        <w:rPr>
          <w:rFonts w:hint="eastAsia"/>
          <w:color w:val="auto"/>
        </w:rPr>
        <w:t>ř</w:t>
      </w:r>
      <w:r w:rsidRPr="000E0F43">
        <w:rPr>
          <w:color w:val="auto"/>
        </w:rPr>
        <w:t>ibli</w:t>
      </w:r>
      <w:r w:rsidRPr="000E0F43">
        <w:rPr>
          <w:rFonts w:hint="eastAsia"/>
          <w:color w:val="auto"/>
        </w:rPr>
        <w:t>ž</w:t>
      </w:r>
      <w:r w:rsidRPr="000E0F43">
        <w:rPr>
          <w:color w:val="auto"/>
        </w:rPr>
        <w:t>n</w:t>
      </w:r>
      <w:r w:rsidRPr="000E0F43">
        <w:rPr>
          <w:rFonts w:hint="eastAsia"/>
          <w:color w:val="auto"/>
        </w:rPr>
        <w:t>ě</w:t>
      </w:r>
      <w:r>
        <w:rPr>
          <w:color w:val="auto"/>
        </w:rPr>
        <w:t xml:space="preserve"> </w:t>
      </w:r>
      <w:r w:rsidRPr="000E0F43">
        <w:rPr>
          <w:color w:val="auto"/>
        </w:rPr>
        <w:t xml:space="preserve">30 % </w:t>
      </w:r>
      <w:r w:rsidRPr="000E0F43">
        <w:rPr>
          <w:rFonts w:hint="eastAsia"/>
          <w:color w:val="auto"/>
        </w:rPr>
        <w:t>žá</w:t>
      </w:r>
      <w:r w:rsidRPr="000E0F43">
        <w:rPr>
          <w:color w:val="auto"/>
        </w:rPr>
        <w:t>k</w:t>
      </w:r>
      <w:r w:rsidRPr="000E0F43">
        <w:rPr>
          <w:rFonts w:hint="eastAsia"/>
          <w:color w:val="auto"/>
        </w:rPr>
        <w:t>ů</w:t>
      </w:r>
      <w:r w:rsidRPr="000E0F43">
        <w:rPr>
          <w:color w:val="auto"/>
        </w:rPr>
        <w:t xml:space="preserve"> se s nimi nesetk</w:t>
      </w:r>
      <w:r w:rsidRPr="000E0F43">
        <w:rPr>
          <w:rFonts w:hint="eastAsia"/>
          <w:color w:val="auto"/>
        </w:rPr>
        <w:t>á</w:t>
      </w:r>
      <w:r w:rsidRPr="000E0F43">
        <w:rPr>
          <w:color w:val="auto"/>
        </w:rPr>
        <w:t>v</w:t>
      </w:r>
      <w:r w:rsidRPr="000E0F43">
        <w:rPr>
          <w:rFonts w:hint="eastAsia"/>
          <w:color w:val="auto"/>
        </w:rPr>
        <w:t>á</w:t>
      </w:r>
      <w:r w:rsidRPr="000E0F43">
        <w:rPr>
          <w:color w:val="auto"/>
        </w:rPr>
        <w:t xml:space="preserve"> v</w:t>
      </w:r>
      <w:r w:rsidRPr="000E0F43">
        <w:rPr>
          <w:rFonts w:hint="eastAsia"/>
          <w:color w:val="auto"/>
        </w:rPr>
        <w:t>ů</w:t>
      </w:r>
      <w:r w:rsidRPr="000E0F43">
        <w:rPr>
          <w:color w:val="auto"/>
        </w:rPr>
        <w:t>bec, p</w:t>
      </w:r>
      <w:r w:rsidRPr="000E0F43">
        <w:rPr>
          <w:rFonts w:hint="eastAsia"/>
          <w:color w:val="auto"/>
        </w:rPr>
        <w:t>ří</w:t>
      </w:r>
      <w:r w:rsidRPr="000E0F43">
        <w:rPr>
          <w:color w:val="auto"/>
        </w:rPr>
        <w:t>padn</w:t>
      </w:r>
      <w:r w:rsidRPr="000E0F43">
        <w:rPr>
          <w:rFonts w:hint="eastAsia"/>
          <w:color w:val="auto"/>
        </w:rPr>
        <w:t>ě</w:t>
      </w:r>
      <w:r w:rsidRPr="000E0F43">
        <w:rPr>
          <w:color w:val="auto"/>
        </w:rPr>
        <w:t xml:space="preserve"> jen ojedin</w:t>
      </w:r>
      <w:r w:rsidRPr="000E0F43">
        <w:rPr>
          <w:rFonts w:hint="eastAsia"/>
          <w:color w:val="auto"/>
        </w:rPr>
        <w:t>ě</w:t>
      </w:r>
      <w:r w:rsidRPr="000E0F43">
        <w:rPr>
          <w:color w:val="auto"/>
        </w:rPr>
        <w:t>le. Zat</w:t>
      </w:r>
      <w:r w:rsidRPr="000E0F43">
        <w:rPr>
          <w:rFonts w:hint="eastAsia"/>
          <w:color w:val="auto"/>
        </w:rPr>
        <w:t>í</w:t>
      </w:r>
      <w:r w:rsidRPr="000E0F43">
        <w:rPr>
          <w:color w:val="auto"/>
        </w:rPr>
        <w:t xml:space="preserve">mco </w:t>
      </w:r>
      <w:r w:rsidRPr="000E0F43">
        <w:rPr>
          <w:rFonts w:hint="eastAsia"/>
          <w:color w:val="auto"/>
        </w:rPr>
        <w:t>č</w:t>
      </w:r>
      <w:r w:rsidRPr="000E0F43">
        <w:rPr>
          <w:color w:val="auto"/>
        </w:rPr>
        <w:t>etnost v</w:t>
      </w:r>
      <w:r w:rsidRPr="000E0F43">
        <w:rPr>
          <w:rFonts w:hint="eastAsia"/>
          <w:color w:val="auto"/>
        </w:rPr>
        <w:t>ý</w:t>
      </w:r>
      <w:r w:rsidRPr="000E0F43">
        <w:rPr>
          <w:color w:val="auto"/>
        </w:rPr>
        <w:t>skytu prvn</w:t>
      </w:r>
      <w:r w:rsidRPr="000E0F43">
        <w:rPr>
          <w:rFonts w:hint="eastAsia"/>
          <w:color w:val="auto"/>
        </w:rPr>
        <w:t>í</w:t>
      </w:r>
      <w:r w:rsidRPr="000E0F43">
        <w:rPr>
          <w:color w:val="auto"/>
        </w:rPr>
        <w:t>ch dvou polo</w:t>
      </w:r>
      <w:r w:rsidRPr="000E0F43">
        <w:rPr>
          <w:rFonts w:hint="eastAsia"/>
          <w:color w:val="auto"/>
        </w:rPr>
        <w:t>ž</w:t>
      </w:r>
      <w:r w:rsidRPr="000E0F43">
        <w:rPr>
          <w:color w:val="auto"/>
        </w:rPr>
        <w:t>ek v</w:t>
      </w:r>
      <w:r>
        <w:rPr>
          <w:color w:val="auto"/>
        </w:rPr>
        <w:t> </w:t>
      </w:r>
      <w:r w:rsidRPr="000E0F43">
        <w:rPr>
          <w:rFonts w:hint="eastAsia"/>
          <w:color w:val="auto"/>
        </w:rPr>
        <w:t>č</w:t>
      </w:r>
      <w:r w:rsidRPr="000E0F43">
        <w:rPr>
          <w:color w:val="auto"/>
        </w:rPr>
        <w:t>esk</w:t>
      </w:r>
      <w:r w:rsidRPr="000E0F43">
        <w:rPr>
          <w:rFonts w:hint="eastAsia"/>
          <w:color w:val="auto"/>
        </w:rPr>
        <w:t>ý</w:t>
      </w:r>
      <w:r w:rsidRPr="000E0F43">
        <w:rPr>
          <w:color w:val="auto"/>
        </w:rPr>
        <w:t>ch</w:t>
      </w:r>
      <w:r>
        <w:rPr>
          <w:color w:val="auto"/>
        </w:rPr>
        <w:t xml:space="preserve"> </w:t>
      </w:r>
      <w:r w:rsidRPr="000E0F43">
        <w:rPr>
          <w:rFonts w:hint="eastAsia"/>
          <w:color w:val="auto"/>
        </w:rPr>
        <w:t>š</w:t>
      </w:r>
      <w:r w:rsidRPr="000E0F43">
        <w:rPr>
          <w:color w:val="auto"/>
        </w:rPr>
        <w:t>kol</w:t>
      </w:r>
      <w:r w:rsidRPr="000E0F43">
        <w:rPr>
          <w:rFonts w:hint="eastAsia"/>
          <w:color w:val="auto"/>
        </w:rPr>
        <w:t>á</w:t>
      </w:r>
      <w:r w:rsidRPr="000E0F43">
        <w:rPr>
          <w:color w:val="auto"/>
        </w:rPr>
        <w:t>ch p</w:t>
      </w:r>
      <w:r w:rsidRPr="000E0F43">
        <w:rPr>
          <w:rFonts w:hint="eastAsia"/>
          <w:color w:val="auto"/>
        </w:rPr>
        <w:t>ř</w:t>
      </w:r>
      <w:r w:rsidRPr="000E0F43">
        <w:rPr>
          <w:color w:val="auto"/>
        </w:rPr>
        <w:t>ibli</w:t>
      </w:r>
      <w:r w:rsidRPr="000E0F43">
        <w:rPr>
          <w:rFonts w:hint="eastAsia"/>
          <w:color w:val="auto"/>
        </w:rPr>
        <w:t>ž</w:t>
      </w:r>
      <w:r w:rsidRPr="000E0F43">
        <w:rPr>
          <w:color w:val="auto"/>
        </w:rPr>
        <w:t>n</w:t>
      </w:r>
      <w:r w:rsidRPr="000E0F43">
        <w:rPr>
          <w:rFonts w:hint="eastAsia"/>
          <w:color w:val="auto"/>
        </w:rPr>
        <w:t>ě</w:t>
      </w:r>
      <w:r w:rsidRPr="000E0F43">
        <w:rPr>
          <w:color w:val="auto"/>
        </w:rPr>
        <w:t xml:space="preserve"> odpov</w:t>
      </w:r>
      <w:r w:rsidRPr="000E0F43">
        <w:rPr>
          <w:rFonts w:hint="eastAsia"/>
          <w:color w:val="auto"/>
        </w:rPr>
        <w:t>í</w:t>
      </w:r>
      <w:r w:rsidRPr="000E0F43">
        <w:rPr>
          <w:color w:val="auto"/>
        </w:rPr>
        <w:t>d</w:t>
      </w:r>
      <w:r w:rsidRPr="000E0F43">
        <w:rPr>
          <w:rFonts w:hint="eastAsia"/>
          <w:color w:val="auto"/>
        </w:rPr>
        <w:t>á</w:t>
      </w:r>
      <w:r w:rsidRPr="000E0F43">
        <w:rPr>
          <w:color w:val="auto"/>
        </w:rPr>
        <w:t xml:space="preserve"> pr</w:t>
      </w:r>
      <w:r w:rsidRPr="000E0F43">
        <w:rPr>
          <w:rFonts w:hint="eastAsia"/>
          <w:color w:val="auto"/>
        </w:rPr>
        <w:t>ů</w:t>
      </w:r>
      <w:r w:rsidRPr="000E0F43">
        <w:rPr>
          <w:color w:val="auto"/>
        </w:rPr>
        <w:t>m</w:t>
      </w:r>
      <w:r w:rsidRPr="000E0F43">
        <w:rPr>
          <w:rFonts w:hint="eastAsia"/>
          <w:color w:val="auto"/>
        </w:rPr>
        <w:t>ě</w:t>
      </w:r>
      <w:r w:rsidRPr="000E0F43">
        <w:rPr>
          <w:color w:val="auto"/>
        </w:rPr>
        <w:t>ru zem</w:t>
      </w:r>
      <w:r w:rsidRPr="000E0F43">
        <w:rPr>
          <w:rFonts w:hint="eastAsia"/>
          <w:color w:val="auto"/>
        </w:rPr>
        <w:t>í</w:t>
      </w:r>
      <w:r w:rsidRPr="000E0F43">
        <w:rPr>
          <w:color w:val="auto"/>
        </w:rPr>
        <w:t xml:space="preserve"> OECD, v za</w:t>
      </w:r>
      <w:r w:rsidRPr="000E0F43">
        <w:rPr>
          <w:rFonts w:hint="eastAsia"/>
          <w:color w:val="auto"/>
        </w:rPr>
        <w:t>ř</w:t>
      </w:r>
      <w:r w:rsidRPr="000E0F43">
        <w:rPr>
          <w:color w:val="auto"/>
        </w:rPr>
        <w:t>azov</w:t>
      </w:r>
      <w:r w:rsidRPr="000E0F43">
        <w:rPr>
          <w:rFonts w:hint="eastAsia"/>
          <w:color w:val="auto"/>
        </w:rPr>
        <w:t>á</w:t>
      </w:r>
      <w:r w:rsidRPr="000E0F43">
        <w:rPr>
          <w:color w:val="auto"/>
        </w:rPr>
        <w:t>n</w:t>
      </w:r>
      <w:r w:rsidRPr="000E0F43">
        <w:rPr>
          <w:rFonts w:hint="eastAsia"/>
          <w:color w:val="auto"/>
        </w:rPr>
        <w:t>í</w:t>
      </w:r>
      <w:r w:rsidRPr="000E0F43">
        <w:rPr>
          <w:color w:val="auto"/>
        </w:rPr>
        <w:t xml:space="preserve"> t</w:t>
      </w:r>
      <w:r w:rsidRPr="000E0F43">
        <w:rPr>
          <w:rFonts w:hint="eastAsia"/>
          <w:color w:val="auto"/>
        </w:rPr>
        <w:t>ř</w:t>
      </w:r>
      <w:r w:rsidRPr="000E0F43">
        <w:rPr>
          <w:color w:val="auto"/>
        </w:rPr>
        <w:t>et</w:t>
      </w:r>
      <w:r w:rsidRPr="000E0F43">
        <w:rPr>
          <w:rFonts w:hint="eastAsia"/>
          <w:color w:val="auto"/>
        </w:rPr>
        <w:t>í</w:t>
      </w:r>
      <w:r w:rsidRPr="000E0F43">
        <w:rPr>
          <w:color w:val="auto"/>
        </w:rPr>
        <w:t xml:space="preserve"> a</w:t>
      </w:r>
      <w:r>
        <w:rPr>
          <w:color w:val="auto"/>
        </w:rPr>
        <w:t> </w:t>
      </w:r>
      <w:r w:rsidRPr="000E0F43">
        <w:rPr>
          <w:rFonts w:hint="eastAsia"/>
          <w:color w:val="auto"/>
        </w:rPr>
        <w:t>č</w:t>
      </w:r>
      <w:r w:rsidRPr="000E0F43">
        <w:rPr>
          <w:color w:val="auto"/>
        </w:rPr>
        <w:t>tvrt</w:t>
      </w:r>
      <w:r w:rsidRPr="000E0F43">
        <w:rPr>
          <w:rFonts w:hint="eastAsia"/>
          <w:color w:val="auto"/>
        </w:rPr>
        <w:t>é</w:t>
      </w:r>
      <w:r w:rsidRPr="000E0F43">
        <w:rPr>
          <w:color w:val="auto"/>
        </w:rPr>
        <w:t xml:space="preserve"> aktivity do hodin matematiky </w:t>
      </w:r>
      <w:r w:rsidRPr="000E0F43">
        <w:rPr>
          <w:rFonts w:hint="eastAsia"/>
          <w:color w:val="auto"/>
        </w:rPr>
        <w:t>č</w:t>
      </w:r>
      <w:r w:rsidRPr="000E0F43">
        <w:rPr>
          <w:color w:val="auto"/>
        </w:rPr>
        <w:t>e</w:t>
      </w:r>
      <w:r w:rsidRPr="000E0F43">
        <w:rPr>
          <w:rFonts w:hint="eastAsia"/>
          <w:color w:val="auto"/>
        </w:rPr>
        <w:t>š</w:t>
      </w:r>
      <w:r w:rsidRPr="000E0F43">
        <w:rPr>
          <w:color w:val="auto"/>
        </w:rPr>
        <w:t>t</w:t>
      </w:r>
      <w:r w:rsidRPr="000E0F43">
        <w:rPr>
          <w:rFonts w:hint="eastAsia"/>
          <w:color w:val="auto"/>
        </w:rPr>
        <w:t>í</w:t>
      </w:r>
      <w:r w:rsidRPr="000E0F43">
        <w:rPr>
          <w:color w:val="auto"/>
        </w:rPr>
        <w:t xml:space="preserve"> u</w:t>
      </w:r>
      <w:r w:rsidRPr="000E0F43">
        <w:rPr>
          <w:rFonts w:hint="eastAsia"/>
          <w:color w:val="auto"/>
        </w:rPr>
        <w:t>č</w:t>
      </w:r>
      <w:r w:rsidRPr="000E0F43">
        <w:rPr>
          <w:color w:val="auto"/>
        </w:rPr>
        <w:t>itel</w:t>
      </w:r>
      <w:r w:rsidRPr="000E0F43">
        <w:rPr>
          <w:rFonts w:hint="eastAsia"/>
          <w:color w:val="auto"/>
        </w:rPr>
        <w:t>é</w:t>
      </w:r>
      <w:r>
        <w:rPr>
          <w:color w:val="auto"/>
        </w:rPr>
        <w:t xml:space="preserve"> </w:t>
      </w:r>
      <w:r w:rsidRPr="000E0F43">
        <w:rPr>
          <w:color w:val="auto"/>
        </w:rPr>
        <w:t>za pr</w:t>
      </w:r>
      <w:r w:rsidRPr="000E0F43">
        <w:rPr>
          <w:rFonts w:hint="eastAsia"/>
          <w:color w:val="auto"/>
        </w:rPr>
        <w:t>ů</w:t>
      </w:r>
      <w:r w:rsidRPr="000E0F43">
        <w:rPr>
          <w:color w:val="auto"/>
        </w:rPr>
        <w:t>m</w:t>
      </w:r>
      <w:r w:rsidRPr="000E0F43">
        <w:rPr>
          <w:rFonts w:hint="eastAsia"/>
          <w:color w:val="auto"/>
        </w:rPr>
        <w:t>ě</w:t>
      </w:r>
      <w:r w:rsidRPr="000E0F43">
        <w:rPr>
          <w:color w:val="auto"/>
        </w:rPr>
        <w:t>rem zem</w:t>
      </w:r>
      <w:r w:rsidRPr="000E0F43">
        <w:rPr>
          <w:rFonts w:hint="eastAsia"/>
          <w:color w:val="auto"/>
        </w:rPr>
        <w:t>í</w:t>
      </w:r>
      <w:r w:rsidRPr="000E0F43">
        <w:rPr>
          <w:color w:val="auto"/>
        </w:rPr>
        <w:t xml:space="preserve"> OECD zaost</w:t>
      </w:r>
      <w:r w:rsidRPr="000E0F43">
        <w:rPr>
          <w:rFonts w:hint="eastAsia"/>
          <w:color w:val="auto"/>
        </w:rPr>
        <w:t>á</w:t>
      </w:r>
      <w:r w:rsidRPr="000E0F43">
        <w:rPr>
          <w:color w:val="auto"/>
        </w:rPr>
        <w:t>vaj</w:t>
      </w:r>
      <w:r w:rsidRPr="000E0F43">
        <w:rPr>
          <w:rFonts w:hint="eastAsia"/>
          <w:color w:val="auto"/>
        </w:rPr>
        <w:t>í</w:t>
      </w:r>
      <w:r w:rsidRPr="000E0F43">
        <w:rPr>
          <w:color w:val="auto"/>
        </w:rPr>
        <w:t>. Pod</w:t>
      </w:r>
      <w:r w:rsidRPr="000E0F43">
        <w:rPr>
          <w:rFonts w:hint="eastAsia"/>
          <w:color w:val="auto"/>
        </w:rPr>
        <w:t>í</w:t>
      </w:r>
      <w:r w:rsidRPr="000E0F43">
        <w:rPr>
          <w:color w:val="auto"/>
        </w:rPr>
        <w:t xml:space="preserve">l </w:t>
      </w:r>
      <w:r w:rsidRPr="000E0F43">
        <w:rPr>
          <w:rFonts w:hint="eastAsia"/>
          <w:color w:val="auto"/>
        </w:rPr>
        <w:t>žá</w:t>
      </w:r>
      <w:r w:rsidRPr="000E0F43">
        <w:rPr>
          <w:color w:val="auto"/>
        </w:rPr>
        <w:t>k</w:t>
      </w:r>
      <w:r w:rsidRPr="000E0F43">
        <w:rPr>
          <w:rFonts w:hint="eastAsia"/>
          <w:color w:val="auto"/>
        </w:rPr>
        <w:t>ů</w:t>
      </w:r>
      <w:r w:rsidRPr="000E0F43">
        <w:rPr>
          <w:color w:val="auto"/>
        </w:rPr>
        <w:t>, kte</w:t>
      </w:r>
      <w:r w:rsidRPr="000E0F43">
        <w:rPr>
          <w:rFonts w:hint="eastAsia"/>
          <w:color w:val="auto"/>
        </w:rPr>
        <w:t>ří</w:t>
      </w:r>
      <w:r w:rsidRPr="000E0F43">
        <w:rPr>
          <w:color w:val="auto"/>
        </w:rPr>
        <w:t xml:space="preserve"> se s nimi prakticky nesetk</w:t>
      </w:r>
      <w:r w:rsidRPr="000E0F43">
        <w:rPr>
          <w:rFonts w:hint="eastAsia"/>
          <w:color w:val="auto"/>
        </w:rPr>
        <w:t>á</w:t>
      </w:r>
      <w:r w:rsidRPr="000E0F43">
        <w:rPr>
          <w:color w:val="auto"/>
        </w:rPr>
        <w:t>vaj</w:t>
      </w:r>
      <w:r w:rsidRPr="000E0F43">
        <w:rPr>
          <w:rFonts w:hint="eastAsia"/>
          <w:color w:val="auto"/>
        </w:rPr>
        <w:t>í</w:t>
      </w:r>
      <w:r w:rsidRPr="000E0F43">
        <w:rPr>
          <w:color w:val="auto"/>
        </w:rPr>
        <w:t xml:space="preserve">, je v </w:t>
      </w:r>
      <w:r w:rsidRPr="000E0F43">
        <w:rPr>
          <w:rFonts w:hint="eastAsia"/>
          <w:color w:val="auto"/>
        </w:rPr>
        <w:t>Č</w:t>
      </w:r>
      <w:r w:rsidRPr="000E0F43">
        <w:rPr>
          <w:color w:val="auto"/>
        </w:rPr>
        <w:t>esk</w:t>
      </w:r>
      <w:r w:rsidRPr="000E0F43">
        <w:rPr>
          <w:rFonts w:hint="eastAsia"/>
          <w:color w:val="auto"/>
        </w:rPr>
        <w:t>é</w:t>
      </w:r>
      <w:r w:rsidRPr="000E0F43">
        <w:rPr>
          <w:color w:val="auto"/>
        </w:rPr>
        <w:t xml:space="preserve"> republice o p</w:t>
      </w:r>
      <w:r w:rsidRPr="000E0F43">
        <w:rPr>
          <w:rFonts w:hint="eastAsia"/>
          <w:color w:val="auto"/>
        </w:rPr>
        <w:t>ě</w:t>
      </w:r>
      <w:r w:rsidRPr="000E0F43">
        <w:rPr>
          <w:color w:val="auto"/>
        </w:rPr>
        <w:t>t procentn</w:t>
      </w:r>
      <w:r w:rsidRPr="000E0F43">
        <w:rPr>
          <w:rFonts w:hint="eastAsia"/>
          <w:color w:val="auto"/>
        </w:rPr>
        <w:t>í</w:t>
      </w:r>
      <w:r w:rsidRPr="000E0F43">
        <w:rPr>
          <w:color w:val="auto"/>
        </w:rPr>
        <w:t>ch</w:t>
      </w:r>
      <w:r>
        <w:rPr>
          <w:color w:val="auto"/>
        </w:rPr>
        <w:t xml:space="preserve"> </w:t>
      </w:r>
      <w:r w:rsidRPr="000E0F43">
        <w:rPr>
          <w:color w:val="auto"/>
        </w:rPr>
        <w:t>bod</w:t>
      </w:r>
      <w:r w:rsidRPr="000E0F43">
        <w:rPr>
          <w:rFonts w:hint="eastAsia"/>
          <w:color w:val="auto"/>
        </w:rPr>
        <w:t>ů</w:t>
      </w:r>
      <w:r w:rsidRPr="000E0F43">
        <w:rPr>
          <w:color w:val="auto"/>
        </w:rPr>
        <w:t xml:space="preserve"> vy</w:t>
      </w:r>
      <w:r w:rsidRPr="000E0F43">
        <w:rPr>
          <w:rFonts w:hint="eastAsia"/>
          <w:color w:val="auto"/>
        </w:rPr>
        <w:t>šší</w:t>
      </w:r>
      <w:r w:rsidRPr="000E0F43">
        <w:rPr>
          <w:color w:val="auto"/>
        </w:rPr>
        <w:t xml:space="preserve"> ne</w:t>
      </w:r>
      <w:r w:rsidRPr="000E0F43">
        <w:rPr>
          <w:rFonts w:hint="eastAsia"/>
          <w:color w:val="auto"/>
        </w:rPr>
        <w:t>ž</w:t>
      </w:r>
      <w:r w:rsidRPr="000E0F43">
        <w:rPr>
          <w:color w:val="auto"/>
        </w:rPr>
        <w:t xml:space="preserve"> v pr</w:t>
      </w:r>
      <w:r w:rsidRPr="000E0F43">
        <w:rPr>
          <w:rFonts w:hint="eastAsia"/>
          <w:color w:val="auto"/>
        </w:rPr>
        <w:t>ů</w:t>
      </w:r>
      <w:r w:rsidRPr="000E0F43">
        <w:rPr>
          <w:color w:val="auto"/>
        </w:rPr>
        <w:t>m</w:t>
      </w:r>
      <w:r w:rsidRPr="000E0F43">
        <w:rPr>
          <w:rFonts w:hint="eastAsia"/>
          <w:color w:val="auto"/>
        </w:rPr>
        <w:t>ě</w:t>
      </w:r>
      <w:r w:rsidRPr="000E0F43">
        <w:rPr>
          <w:color w:val="auto"/>
        </w:rPr>
        <w:t>ru OECD.</w:t>
      </w:r>
      <w:r>
        <w:rPr>
          <w:color w:val="auto"/>
        </w:rPr>
        <w:t xml:space="preserve"> Z průzkumu dále vyplývá, že uvedené činnosti nejvíce zařazují pedagogové ZŠ</w:t>
      </w:r>
      <w:r w:rsidR="00917395">
        <w:rPr>
          <w:color w:val="auto"/>
        </w:rPr>
        <w:t xml:space="preserve">. </w:t>
      </w:r>
    </w:p>
    <w:p w14:paraId="0E0D5723" w14:textId="77777777" w:rsidR="00917395" w:rsidRDefault="00917395" w:rsidP="0091059F">
      <w:pPr>
        <w:spacing w:after="0"/>
        <w:jc w:val="both"/>
        <w:rPr>
          <w:color w:val="auto"/>
        </w:rPr>
      </w:pPr>
    </w:p>
    <w:p w14:paraId="63F1B137" w14:textId="37DA454C" w:rsidR="00917395" w:rsidRDefault="00917395" w:rsidP="0091059F">
      <w:pPr>
        <w:spacing w:after="0"/>
        <w:jc w:val="both"/>
        <w:rPr>
          <w:color w:val="auto"/>
        </w:rPr>
      </w:pPr>
      <w:r>
        <w:rPr>
          <w:color w:val="auto"/>
        </w:rPr>
        <w:t>Č</w:t>
      </w:r>
      <w:r w:rsidRPr="00917395">
        <w:rPr>
          <w:color w:val="auto"/>
        </w:rPr>
        <w:t>e</w:t>
      </w:r>
      <w:r w:rsidRPr="00917395">
        <w:rPr>
          <w:rFonts w:hint="eastAsia"/>
          <w:color w:val="auto"/>
        </w:rPr>
        <w:t>š</w:t>
      </w:r>
      <w:r w:rsidRPr="00917395">
        <w:rPr>
          <w:color w:val="auto"/>
        </w:rPr>
        <w:t>t</w:t>
      </w:r>
      <w:r w:rsidRPr="00917395">
        <w:rPr>
          <w:rFonts w:hint="eastAsia"/>
          <w:color w:val="auto"/>
        </w:rPr>
        <w:t>í</w:t>
      </w:r>
      <w:r w:rsidRPr="00917395">
        <w:rPr>
          <w:color w:val="auto"/>
        </w:rPr>
        <w:t xml:space="preserve"> </w:t>
      </w:r>
      <w:r w:rsidRPr="00917395">
        <w:rPr>
          <w:rFonts w:hint="eastAsia"/>
          <w:color w:val="auto"/>
        </w:rPr>
        <w:t>žá</w:t>
      </w:r>
      <w:r w:rsidRPr="00917395">
        <w:rPr>
          <w:color w:val="auto"/>
        </w:rPr>
        <w:t xml:space="preserve">ci </w:t>
      </w:r>
      <w:r>
        <w:rPr>
          <w:color w:val="auto"/>
        </w:rPr>
        <w:t xml:space="preserve">si </w:t>
      </w:r>
      <w:r w:rsidRPr="00917395">
        <w:rPr>
          <w:color w:val="auto"/>
        </w:rPr>
        <w:t>vedli relativn</w:t>
      </w:r>
      <w:r w:rsidRPr="00917395">
        <w:rPr>
          <w:rFonts w:hint="eastAsia"/>
          <w:color w:val="auto"/>
        </w:rPr>
        <w:t>ě</w:t>
      </w:r>
      <w:r w:rsidRPr="00917395">
        <w:rPr>
          <w:color w:val="auto"/>
        </w:rPr>
        <w:t xml:space="preserve"> h</w:t>
      </w:r>
      <w:r w:rsidRPr="00917395">
        <w:rPr>
          <w:rFonts w:hint="eastAsia"/>
          <w:color w:val="auto"/>
        </w:rPr>
        <w:t>ůř</w:t>
      </w:r>
      <w:r w:rsidRPr="00917395">
        <w:rPr>
          <w:color w:val="auto"/>
        </w:rPr>
        <w:t xml:space="preserve">e </w:t>
      </w:r>
      <w:r>
        <w:rPr>
          <w:color w:val="auto"/>
        </w:rPr>
        <w:t>v oblasti</w:t>
      </w:r>
      <w:r w:rsidRPr="00917395">
        <w:rPr>
          <w:color w:val="auto"/>
        </w:rPr>
        <w:t xml:space="preserve"> </w:t>
      </w:r>
      <w:r w:rsidRPr="00917395">
        <w:rPr>
          <w:i/>
          <w:iCs/>
          <w:color w:val="auto"/>
        </w:rPr>
        <w:t>Interpretov</w:t>
      </w:r>
      <w:r w:rsidRPr="00917395">
        <w:rPr>
          <w:rFonts w:hint="eastAsia"/>
          <w:i/>
          <w:iCs/>
          <w:color w:val="auto"/>
        </w:rPr>
        <w:t>á</w:t>
      </w:r>
      <w:r w:rsidRPr="00917395">
        <w:rPr>
          <w:i/>
          <w:iCs/>
          <w:color w:val="auto"/>
        </w:rPr>
        <w:t>n</w:t>
      </w:r>
      <w:r w:rsidRPr="00917395">
        <w:rPr>
          <w:rFonts w:hint="eastAsia"/>
          <w:i/>
          <w:iCs/>
          <w:color w:val="auto"/>
        </w:rPr>
        <w:t>í</w:t>
      </w:r>
      <w:r w:rsidRPr="00917395">
        <w:rPr>
          <w:i/>
          <w:iCs/>
          <w:color w:val="auto"/>
        </w:rPr>
        <w:t>, aplikov</w:t>
      </w:r>
      <w:r w:rsidRPr="00917395">
        <w:rPr>
          <w:rFonts w:hint="eastAsia"/>
          <w:i/>
          <w:iCs/>
          <w:color w:val="auto"/>
        </w:rPr>
        <w:t>á</w:t>
      </w:r>
      <w:r w:rsidRPr="00917395">
        <w:rPr>
          <w:i/>
          <w:iCs/>
          <w:color w:val="auto"/>
        </w:rPr>
        <w:t>n</w:t>
      </w:r>
      <w:r w:rsidRPr="00917395">
        <w:rPr>
          <w:rFonts w:hint="eastAsia"/>
          <w:i/>
          <w:iCs/>
          <w:color w:val="auto"/>
        </w:rPr>
        <w:t>í</w:t>
      </w:r>
      <w:r w:rsidRPr="00917395">
        <w:rPr>
          <w:i/>
          <w:iCs/>
          <w:color w:val="auto"/>
        </w:rPr>
        <w:t xml:space="preserve"> a hodnocen</w:t>
      </w:r>
      <w:r w:rsidRPr="00917395">
        <w:rPr>
          <w:rFonts w:hint="eastAsia"/>
          <w:i/>
          <w:iCs/>
          <w:color w:val="auto"/>
        </w:rPr>
        <w:t>í</w:t>
      </w:r>
      <w:r>
        <w:rPr>
          <w:i/>
          <w:iCs/>
          <w:color w:val="auto"/>
        </w:rPr>
        <w:t xml:space="preserve"> </w:t>
      </w:r>
      <w:r w:rsidRPr="00917395">
        <w:rPr>
          <w:i/>
          <w:iCs/>
          <w:color w:val="auto"/>
        </w:rPr>
        <w:t>matematick</w:t>
      </w:r>
      <w:r w:rsidRPr="00917395">
        <w:rPr>
          <w:rFonts w:hint="eastAsia"/>
          <w:i/>
          <w:iCs/>
          <w:color w:val="auto"/>
        </w:rPr>
        <w:t>ý</w:t>
      </w:r>
      <w:r w:rsidRPr="00917395">
        <w:rPr>
          <w:i/>
          <w:iCs/>
          <w:color w:val="auto"/>
        </w:rPr>
        <w:t>ch v</w:t>
      </w:r>
      <w:r w:rsidRPr="00917395">
        <w:rPr>
          <w:rFonts w:hint="eastAsia"/>
          <w:i/>
          <w:iCs/>
          <w:color w:val="auto"/>
        </w:rPr>
        <w:t>ý</w:t>
      </w:r>
      <w:r w:rsidRPr="00917395">
        <w:rPr>
          <w:i/>
          <w:iCs/>
          <w:color w:val="auto"/>
        </w:rPr>
        <w:t>sledk</w:t>
      </w:r>
      <w:r w:rsidRPr="00917395">
        <w:rPr>
          <w:rFonts w:hint="eastAsia"/>
          <w:i/>
          <w:iCs/>
          <w:color w:val="auto"/>
        </w:rPr>
        <w:t>ů</w:t>
      </w:r>
      <w:r w:rsidRPr="00917395">
        <w:rPr>
          <w:color w:val="auto"/>
        </w:rPr>
        <w:t xml:space="preserve">, </w:t>
      </w:r>
      <w:r>
        <w:rPr>
          <w:color w:val="auto"/>
        </w:rPr>
        <w:t xml:space="preserve">čímž </w:t>
      </w:r>
      <w:r w:rsidRPr="00917395">
        <w:rPr>
          <w:color w:val="auto"/>
        </w:rPr>
        <w:t>prok</w:t>
      </w:r>
      <w:r w:rsidRPr="00917395">
        <w:rPr>
          <w:rFonts w:hint="eastAsia"/>
          <w:color w:val="auto"/>
        </w:rPr>
        <w:t>á</w:t>
      </w:r>
      <w:r w:rsidRPr="00917395">
        <w:rPr>
          <w:color w:val="auto"/>
        </w:rPr>
        <w:t>zali relativn</w:t>
      </w:r>
      <w:r w:rsidRPr="00917395">
        <w:rPr>
          <w:rFonts w:hint="eastAsia"/>
          <w:color w:val="auto"/>
        </w:rPr>
        <w:t>ě</w:t>
      </w:r>
      <w:r w:rsidRPr="00917395">
        <w:rPr>
          <w:color w:val="auto"/>
        </w:rPr>
        <w:t xml:space="preserve"> hor</w:t>
      </w:r>
      <w:r w:rsidRPr="00917395">
        <w:rPr>
          <w:rFonts w:hint="eastAsia"/>
          <w:color w:val="auto"/>
        </w:rPr>
        <w:t>ší</w:t>
      </w:r>
      <w:r w:rsidRPr="00917395">
        <w:rPr>
          <w:color w:val="auto"/>
        </w:rPr>
        <w:t xml:space="preserve"> komunikativn</w:t>
      </w:r>
      <w:r w:rsidRPr="00917395">
        <w:rPr>
          <w:rFonts w:hint="eastAsia"/>
          <w:color w:val="auto"/>
        </w:rPr>
        <w:t>í</w:t>
      </w:r>
      <w:r w:rsidRPr="00917395">
        <w:rPr>
          <w:color w:val="auto"/>
        </w:rPr>
        <w:t xml:space="preserve"> dovednosti a schopnosti argumentov</w:t>
      </w:r>
      <w:r w:rsidRPr="00917395">
        <w:rPr>
          <w:rFonts w:hint="eastAsia"/>
          <w:color w:val="auto"/>
        </w:rPr>
        <w:t>á</w:t>
      </w:r>
      <w:r w:rsidRPr="00917395">
        <w:rPr>
          <w:color w:val="auto"/>
        </w:rPr>
        <w:t>n</w:t>
      </w:r>
      <w:r w:rsidRPr="00917395">
        <w:rPr>
          <w:rFonts w:hint="eastAsia"/>
          <w:color w:val="auto"/>
        </w:rPr>
        <w:t>í</w:t>
      </w:r>
      <w:r w:rsidRPr="00917395">
        <w:rPr>
          <w:color w:val="auto"/>
        </w:rPr>
        <w:t>.</w:t>
      </w:r>
      <w:r>
        <w:rPr>
          <w:color w:val="auto"/>
        </w:rPr>
        <w:t xml:space="preserve"> </w:t>
      </w:r>
    </w:p>
    <w:p w14:paraId="5FFE4154" w14:textId="77777777" w:rsidR="00917395" w:rsidRDefault="00917395" w:rsidP="00361E9A">
      <w:pPr>
        <w:spacing w:after="0"/>
        <w:jc w:val="both"/>
        <w:rPr>
          <w:color w:val="auto"/>
        </w:rPr>
      </w:pPr>
    </w:p>
    <w:p w14:paraId="13E7B9A4" w14:textId="062A3509" w:rsidR="00917395" w:rsidRDefault="005E3D3C" w:rsidP="00361E9A">
      <w:pPr>
        <w:spacing w:after="0"/>
        <w:jc w:val="both"/>
        <w:rPr>
          <w:b/>
          <w:color w:val="auto"/>
        </w:rPr>
      </w:pPr>
      <w:r>
        <w:rPr>
          <w:color w:val="auto"/>
        </w:rPr>
        <w:t>Graf</w:t>
      </w:r>
      <w:r w:rsidR="00917395" w:rsidRPr="00E67FDA">
        <w:rPr>
          <w:color w:val="auto"/>
        </w:rPr>
        <w:t xml:space="preserve"> </w:t>
      </w:r>
      <w:r>
        <w:rPr>
          <w:color w:val="auto"/>
        </w:rPr>
        <w:t>12</w:t>
      </w:r>
      <w:r w:rsidR="00917395" w:rsidRPr="00E67FDA">
        <w:rPr>
          <w:color w:val="auto"/>
        </w:rPr>
        <w:t xml:space="preserve"> </w:t>
      </w:r>
      <w:r w:rsidR="00917395">
        <w:rPr>
          <w:b/>
          <w:color w:val="auto"/>
        </w:rPr>
        <w:t>Činnosti v hodinách matematiky spojené s vysvětlováním řešení úloh v ČR</w:t>
      </w:r>
    </w:p>
    <w:p w14:paraId="119326B2" w14:textId="12F24080" w:rsidR="00917395" w:rsidRPr="00917395" w:rsidRDefault="00917395" w:rsidP="00AE5383">
      <w:pPr>
        <w:spacing w:after="50"/>
        <w:jc w:val="both"/>
        <w:rPr>
          <w:bCs/>
          <w:color w:val="auto"/>
        </w:rPr>
      </w:pPr>
      <w:r>
        <w:rPr>
          <w:bCs/>
          <w:noProof/>
          <w:color w:val="auto"/>
        </w:rPr>
        <w:drawing>
          <wp:inline distT="0" distB="0" distL="0" distR="0" wp14:anchorId="72A12C63" wp14:editId="0211A794">
            <wp:extent cx="5400675" cy="2429510"/>
            <wp:effectExtent l="0" t="0" r="9525" b="8890"/>
            <wp:docPr id="340356107" name="Obrázek 6"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56107" name="Obrázek 6" descr="Obsah obrázku text, snímek obrazovky, Písmo, číslo&#10;&#10;Popis byl vytvořen automaticky"/>
                    <pic:cNvPicPr/>
                  </pic:nvPicPr>
                  <pic:blipFill>
                    <a:blip r:embed="rId65">
                      <a:extLst>
                        <a:ext uri="{28A0092B-C50C-407E-A947-70E740481C1C}">
                          <a14:useLocalDpi xmlns:a14="http://schemas.microsoft.com/office/drawing/2010/main" val="0"/>
                        </a:ext>
                      </a:extLst>
                    </a:blip>
                    <a:stretch>
                      <a:fillRect/>
                    </a:stretch>
                  </pic:blipFill>
                  <pic:spPr>
                    <a:xfrm>
                      <a:off x="0" y="0"/>
                      <a:ext cx="5456567" cy="2454653"/>
                    </a:xfrm>
                    <a:prstGeom prst="rect">
                      <a:avLst/>
                    </a:prstGeom>
                  </pic:spPr>
                </pic:pic>
              </a:graphicData>
            </a:graphic>
          </wp:inline>
        </w:drawing>
      </w:r>
    </w:p>
    <w:p w14:paraId="05916BD3" w14:textId="3E6D44F2" w:rsidR="00917395" w:rsidRDefault="00917395" w:rsidP="00361E9A">
      <w:pPr>
        <w:spacing w:after="0"/>
        <w:jc w:val="both"/>
        <w:rPr>
          <w:color w:val="auto"/>
        </w:rPr>
      </w:pPr>
      <w:r>
        <w:rPr>
          <w:color w:val="auto"/>
        </w:rPr>
        <w:t xml:space="preserve">Nejčastěji musí žáci vysvětlovat svůj postup v řešení úloh, toto učitelé vyžadují po více než 40 % žáků ve většině hodin matematiky. Naopak nejméně často český pedagog vyžaduje žákovu obhajobu zvoleného řešení (ČR 31 %, průměr zemí OECD 44 %). </w:t>
      </w:r>
    </w:p>
    <w:p w14:paraId="2ED8271C" w14:textId="77777777" w:rsidR="00917395" w:rsidRDefault="00917395" w:rsidP="00361E9A">
      <w:pPr>
        <w:spacing w:after="0"/>
        <w:jc w:val="both"/>
        <w:rPr>
          <w:color w:val="auto"/>
        </w:rPr>
      </w:pPr>
    </w:p>
    <w:p w14:paraId="6ABC8B77" w14:textId="5830F9AB" w:rsidR="00917395" w:rsidRDefault="00917395" w:rsidP="00361E9A">
      <w:pPr>
        <w:spacing w:after="0"/>
        <w:jc w:val="both"/>
        <w:rPr>
          <w:color w:val="auto"/>
        </w:rPr>
      </w:pPr>
      <w:r>
        <w:rPr>
          <w:color w:val="auto"/>
        </w:rPr>
        <w:t>U českých žáků byla zjištěna také pozitivní souvislost mezi výsledkem v matematické gramotnosti a</w:t>
      </w:r>
      <w:r w:rsidR="00C95D18">
        <w:rPr>
          <w:color w:val="auto"/>
        </w:rPr>
        <w:t> </w:t>
      </w:r>
      <w:r>
        <w:rPr>
          <w:color w:val="auto"/>
        </w:rPr>
        <w:t>četností požadavku, aby žáci vysvětlili své postupy řešení, případně jak při řešení úlohy uvažovali</w:t>
      </w:r>
      <w:r w:rsidR="00C95D18">
        <w:rPr>
          <w:color w:val="auto"/>
        </w:rPr>
        <w:t xml:space="preserve">. Žáci, kteří musí vysvětlovat své postupy nebo obhajovat své postupy řešení dosahují v průměru o 30 bodů lepších výsledků než žáci, kteří tuto činnost dělat nemusí. </w:t>
      </w:r>
      <w:r w:rsidR="00C95D18" w:rsidRPr="00C95D18">
        <w:rPr>
          <w:rFonts w:hint="eastAsia"/>
          <w:color w:val="auto"/>
        </w:rPr>
        <w:t>Č</w:t>
      </w:r>
      <w:r w:rsidR="00C95D18" w:rsidRPr="00C95D18">
        <w:rPr>
          <w:color w:val="auto"/>
        </w:rPr>
        <w:t xml:space="preserve">innosti </w:t>
      </w:r>
      <w:r w:rsidR="00C95D18" w:rsidRPr="00C95D18">
        <w:rPr>
          <w:i/>
          <w:iCs/>
          <w:color w:val="auto"/>
        </w:rPr>
        <w:t>vysv</w:t>
      </w:r>
      <w:r w:rsidR="00C95D18" w:rsidRPr="00C95D18">
        <w:rPr>
          <w:rFonts w:hint="eastAsia"/>
          <w:i/>
          <w:iCs/>
          <w:color w:val="auto"/>
        </w:rPr>
        <w:t>ě</w:t>
      </w:r>
      <w:r w:rsidR="00C95D18" w:rsidRPr="00C95D18">
        <w:rPr>
          <w:i/>
          <w:iCs/>
          <w:color w:val="auto"/>
        </w:rPr>
        <w:t>tlov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postupu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rFonts w:hint="eastAsia"/>
          <w:i/>
          <w:iCs/>
          <w:color w:val="auto"/>
        </w:rPr>
        <w:lastRenderedPageBreak/>
        <w:t>ú</w:t>
      </w:r>
      <w:r w:rsidR="00C95D18" w:rsidRPr="00C95D18">
        <w:rPr>
          <w:i/>
          <w:iCs/>
          <w:color w:val="auto"/>
        </w:rPr>
        <w:t>loh</w:t>
      </w:r>
      <w:r w:rsidR="00C95D18" w:rsidRPr="00C95D18">
        <w:rPr>
          <w:color w:val="auto"/>
        </w:rPr>
        <w:t xml:space="preserve">, </w:t>
      </w:r>
      <w:r w:rsidR="00C95D18" w:rsidRPr="00C95D18">
        <w:rPr>
          <w:i/>
          <w:iCs/>
          <w:color w:val="auto"/>
        </w:rPr>
        <w:t>vysv</w:t>
      </w:r>
      <w:r w:rsidR="00C95D18" w:rsidRPr="00C95D18">
        <w:rPr>
          <w:rFonts w:hint="eastAsia"/>
          <w:i/>
          <w:iCs/>
          <w:color w:val="auto"/>
        </w:rPr>
        <w:t>ě</w:t>
      </w:r>
      <w:r w:rsidR="00C95D18" w:rsidRPr="00C95D18">
        <w:rPr>
          <w:i/>
          <w:iCs/>
          <w:color w:val="auto"/>
        </w:rPr>
        <w:t>tlov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zp</w:t>
      </w:r>
      <w:r w:rsidR="00C95D18" w:rsidRPr="00C95D18">
        <w:rPr>
          <w:rFonts w:hint="eastAsia"/>
          <w:i/>
          <w:iCs/>
          <w:color w:val="auto"/>
        </w:rPr>
        <w:t>ů</w:t>
      </w:r>
      <w:r w:rsidR="00C95D18" w:rsidRPr="00C95D18">
        <w:rPr>
          <w:i/>
          <w:iCs/>
          <w:color w:val="auto"/>
        </w:rPr>
        <w:t>sobu uva</w:t>
      </w:r>
      <w:r w:rsidR="00C95D18" w:rsidRPr="00C95D18">
        <w:rPr>
          <w:rFonts w:hint="eastAsia"/>
          <w:i/>
          <w:iCs/>
          <w:color w:val="auto"/>
        </w:rPr>
        <w:t>ž</w:t>
      </w:r>
      <w:r w:rsidR="00C95D18" w:rsidRPr="00C95D18">
        <w:rPr>
          <w:i/>
          <w:iCs/>
          <w:color w:val="auto"/>
        </w:rPr>
        <w:t>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p</w:t>
      </w:r>
      <w:r w:rsidR="00C95D18" w:rsidRPr="00C95D18">
        <w:rPr>
          <w:rFonts w:hint="eastAsia"/>
          <w:i/>
          <w:iCs/>
          <w:color w:val="auto"/>
        </w:rPr>
        <w:t>ř</w:t>
      </w:r>
      <w:r w:rsidR="00C95D18" w:rsidRPr="00C95D18">
        <w:rPr>
          <w:i/>
          <w:iCs/>
          <w:color w:val="auto"/>
        </w:rPr>
        <w:t xml:space="preserve">i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color w:val="auto"/>
        </w:rPr>
        <w:t xml:space="preserve">a </w:t>
      </w:r>
      <w:r w:rsidR="00C95D18" w:rsidRPr="00C95D18">
        <w:rPr>
          <w:i/>
          <w:iCs/>
          <w:color w:val="auto"/>
        </w:rPr>
        <w:t>obh</w:t>
      </w:r>
      <w:r w:rsidR="00C95D18" w:rsidRPr="00C95D18">
        <w:rPr>
          <w:rFonts w:hint="eastAsia"/>
          <w:i/>
          <w:iCs/>
          <w:color w:val="auto"/>
        </w:rPr>
        <w:t>á</w:t>
      </w:r>
      <w:r w:rsidR="00C95D18" w:rsidRPr="00C95D18">
        <w:rPr>
          <w:i/>
          <w:iCs/>
          <w:color w:val="auto"/>
        </w:rPr>
        <w:t>jen</w:t>
      </w:r>
      <w:r w:rsidR="00C95D18" w:rsidRPr="00C95D18">
        <w:rPr>
          <w:rFonts w:hint="eastAsia"/>
          <w:i/>
          <w:iCs/>
          <w:color w:val="auto"/>
        </w:rPr>
        <w:t>í</w:t>
      </w:r>
      <w:r w:rsidR="00C95D18" w:rsidRPr="00C95D18">
        <w:rPr>
          <w:i/>
          <w:iCs/>
          <w:color w:val="auto"/>
        </w:rPr>
        <w:t xml:space="preserve"> si sv</w:t>
      </w:r>
      <w:r w:rsidR="00C95D18" w:rsidRPr="00C95D18">
        <w:rPr>
          <w:rFonts w:hint="eastAsia"/>
          <w:i/>
          <w:iCs/>
          <w:color w:val="auto"/>
        </w:rPr>
        <w:t>é</w:t>
      </w:r>
      <w:r w:rsidR="00C95D18" w:rsidRPr="00C95D18">
        <w:rPr>
          <w:i/>
          <w:iCs/>
          <w:color w:val="auto"/>
        </w:rPr>
        <w:t xml:space="preserve">ho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color w:val="auto"/>
        </w:rPr>
        <w:t>po</w:t>
      </w:r>
      <w:r w:rsidR="00C95D18" w:rsidRPr="00C95D18">
        <w:rPr>
          <w:rFonts w:hint="eastAsia"/>
          <w:color w:val="auto"/>
        </w:rPr>
        <w:t>ž</w:t>
      </w:r>
      <w:r w:rsidR="00C95D18" w:rsidRPr="00C95D18">
        <w:rPr>
          <w:color w:val="auto"/>
        </w:rPr>
        <w:t>aduj</w:t>
      </w:r>
      <w:r w:rsidR="00C95D18" w:rsidRPr="00C95D18">
        <w:rPr>
          <w:rFonts w:hint="eastAsia"/>
          <w:color w:val="auto"/>
        </w:rPr>
        <w:t>í</w:t>
      </w:r>
      <w:r w:rsidR="00C95D18">
        <w:rPr>
          <w:color w:val="auto"/>
        </w:rPr>
        <w:t xml:space="preserve"> </w:t>
      </w:r>
      <w:r w:rsidR="00C95D18" w:rsidRPr="00C95D18">
        <w:rPr>
          <w:rFonts w:hint="eastAsia"/>
          <w:color w:val="auto"/>
        </w:rPr>
        <w:t>č</w:t>
      </w:r>
      <w:r w:rsidR="00C95D18" w:rsidRPr="00C95D18">
        <w:rPr>
          <w:color w:val="auto"/>
        </w:rPr>
        <w:t>e</w:t>
      </w:r>
      <w:r w:rsidR="00C95D18" w:rsidRPr="00C95D18">
        <w:rPr>
          <w:rFonts w:hint="eastAsia"/>
          <w:color w:val="auto"/>
        </w:rPr>
        <w:t>š</w:t>
      </w:r>
      <w:r w:rsidR="00C95D18" w:rsidRPr="00C95D18">
        <w:rPr>
          <w:color w:val="auto"/>
        </w:rPr>
        <w:t>t</w:t>
      </w:r>
      <w:r w:rsidR="00C95D18" w:rsidRPr="00C95D18">
        <w:rPr>
          <w:rFonts w:hint="eastAsia"/>
          <w:color w:val="auto"/>
        </w:rPr>
        <w:t>í</w:t>
      </w:r>
      <w:r w:rsidR="00C95D18" w:rsidRPr="00C95D18">
        <w:rPr>
          <w:color w:val="auto"/>
        </w:rPr>
        <w:t xml:space="preserve"> u</w:t>
      </w:r>
      <w:r w:rsidR="00C95D18" w:rsidRPr="00C95D18">
        <w:rPr>
          <w:rFonts w:hint="eastAsia"/>
          <w:color w:val="auto"/>
        </w:rPr>
        <w:t>č</w:t>
      </w:r>
      <w:r w:rsidR="00C95D18" w:rsidRPr="00C95D18">
        <w:rPr>
          <w:color w:val="auto"/>
        </w:rPr>
        <w:t>itel</w:t>
      </w:r>
      <w:r w:rsidR="00C95D18" w:rsidRPr="00C95D18">
        <w:rPr>
          <w:rFonts w:hint="eastAsia"/>
          <w:color w:val="auto"/>
        </w:rPr>
        <w:t>é</w:t>
      </w:r>
      <w:r w:rsidR="00C95D18" w:rsidRPr="00C95D18">
        <w:rPr>
          <w:color w:val="auto"/>
        </w:rPr>
        <w:t xml:space="preserve"> nej</w:t>
      </w:r>
      <w:r w:rsidR="00C95D18" w:rsidRPr="00C95D18">
        <w:rPr>
          <w:rFonts w:hint="eastAsia"/>
          <w:color w:val="auto"/>
        </w:rPr>
        <w:t>č</w:t>
      </w:r>
      <w:r w:rsidR="00C95D18" w:rsidRPr="00C95D18">
        <w:rPr>
          <w:color w:val="auto"/>
        </w:rPr>
        <w:t>ast</w:t>
      </w:r>
      <w:r w:rsidR="00C95D18" w:rsidRPr="00C95D18">
        <w:rPr>
          <w:rFonts w:hint="eastAsia"/>
          <w:color w:val="auto"/>
        </w:rPr>
        <w:t>ě</w:t>
      </w:r>
      <w:r w:rsidR="00C95D18" w:rsidRPr="00C95D18">
        <w:rPr>
          <w:color w:val="auto"/>
        </w:rPr>
        <w:t xml:space="preserve">ji po </w:t>
      </w:r>
      <w:r w:rsidR="00C95D18" w:rsidRPr="00C95D18">
        <w:rPr>
          <w:rFonts w:hint="eastAsia"/>
          <w:color w:val="auto"/>
        </w:rPr>
        <w:t>žá</w:t>
      </w:r>
      <w:r w:rsidR="00C95D18" w:rsidRPr="00C95D18">
        <w:rPr>
          <w:color w:val="auto"/>
        </w:rPr>
        <w:t>c</w:t>
      </w:r>
      <w:r w:rsidR="00C95D18" w:rsidRPr="00C95D18">
        <w:rPr>
          <w:rFonts w:hint="eastAsia"/>
          <w:color w:val="auto"/>
        </w:rPr>
        <w:t>í</w:t>
      </w:r>
      <w:r w:rsidR="00C95D18" w:rsidRPr="00C95D18">
        <w:rPr>
          <w:color w:val="auto"/>
        </w:rPr>
        <w:t>ch v</w:t>
      </w:r>
      <w:r w:rsidR="00C95D18" w:rsidRPr="00C95D18">
        <w:rPr>
          <w:rFonts w:hint="eastAsia"/>
          <w:color w:val="auto"/>
        </w:rPr>
        <w:t>í</w:t>
      </w:r>
      <w:r w:rsidR="00C95D18" w:rsidRPr="00C95D18">
        <w:rPr>
          <w:color w:val="auto"/>
        </w:rPr>
        <w:t>celet</w:t>
      </w:r>
      <w:r w:rsidR="00C95D18" w:rsidRPr="00C95D18">
        <w:rPr>
          <w:rFonts w:hint="eastAsia"/>
          <w:color w:val="auto"/>
        </w:rPr>
        <w:t>ý</w:t>
      </w:r>
      <w:r w:rsidR="00C95D18" w:rsidRPr="00C95D18">
        <w:rPr>
          <w:color w:val="auto"/>
        </w:rPr>
        <w:t>ch gymn</w:t>
      </w:r>
      <w:r w:rsidR="00C95D18" w:rsidRPr="00C95D18">
        <w:rPr>
          <w:rFonts w:hint="eastAsia"/>
          <w:color w:val="auto"/>
        </w:rPr>
        <w:t>á</w:t>
      </w:r>
      <w:r w:rsidR="00C95D18" w:rsidRPr="00C95D18">
        <w:rPr>
          <w:color w:val="auto"/>
        </w:rPr>
        <w:t>zi</w:t>
      </w:r>
      <w:r w:rsidR="00C95D18" w:rsidRPr="00C95D18">
        <w:rPr>
          <w:rFonts w:hint="eastAsia"/>
          <w:color w:val="auto"/>
        </w:rPr>
        <w:t>í</w:t>
      </w:r>
      <w:r w:rsidR="00C95D18">
        <w:rPr>
          <w:color w:val="auto"/>
        </w:rPr>
        <w:t xml:space="preserve">, následováni jsou učiteli ZŠ. </w:t>
      </w:r>
    </w:p>
    <w:p w14:paraId="1ACDD066" w14:textId="77777777" w:rsidR="00A84AE4" w:rsidRPr="0091059F" w:rsidRDefault="00A84AE4" w:rsidP="00361E9A">
      <w:pPr>
        <w:spacing w:after="0"/>
        <w:jc w:val="both"/>
        <w:rPr>
          <w:color w:val="auto"/>
          <w:u w:val="single"/>
        </w:rPr>
      </w:pPr>
    </w:p>
    <w:p w14:paraId="4D7105D3" w14:textId="3111AAC7" w:rsidR="00A84AE4" w:rsidRPr="0091059F" w:rsidRDefault="00A84AE4" w:rsidP="0091059F">
      <w:pPr>
        <w:spacing w:after="50"/>
        <w:jc w:val="both"/>
        <w:rPr>
          <w:b/>
          <w:bCs/>
          <w:color w:val="auto"/>
          <w:u w:val="single"/>
        </w:rPr>
      </w:pPr>
      <w:r w:rsidRPr="0091059F">
        <w:rPr>
          <w:b/>
          <w:bCs/>
          <w:color w:val="auto"/>
          <w:u w:val="single"/>
        </w:rPr>
        <w:t xml:space="preserve">Hodnocení kvality výuky matematiky žáky </w:t>
      </w:r>
    </w:p>
    <w:p w14:paraId="3372C2F1" w14:textId="1DAE89C8" w:rsidR="00A84AE4" w:rsidRDefault="00A84AE4" w:rsidP="00361E9A">
      <w:pPr>
        <w:spacing w:after="0"/>
        <w:jc w:val="both"/>
        <w:rPr>
          <w:color w:val="auto"/>
        </w:rPr>
      </w:pPr>
      <w:r w:rsidRPr="00A84AE4">
        <w:rPr>
          <w:color w:val="auto"/>
        </w:rPr>
        <w:t xml:space="preserve">Výsledky </w:t>
      </w:r>
      <w:r>
        <w:rPr>
          <w:color w:val="auto"/>
        </w:rPr>
        <w:t>PISA 2022 ukazují přímou souvislost mezi kvalitou výuky z pohledu klimatu třídy v hodinách matematiky (vyrušování, neklid) a dosaženými výsledky v hodnocení úrovně matematické gramotnosti. Výrazně nejlepší klima bylo zaznamenáno v Japonsku, ČR patří k průměru zemí EU. Klima bylo nejlépe hodnoceno žáky čtyřletých a víceletých gymnázií. Zjištěna byla také souvislost míry narušování hodin (vyrušování, neklid) s velikostí třídy (čím větší třída, tím horší klima a následně také výsledky v matematické gramotnosti).</w:t>
      </w:r>
    </w:p>
    <w:p w14:paraId="31348C69" w14:textId="77777777" w:rsidR="00A84AE4" w:rsidRDefault="00A84AE4" w:rsidP="00361E9A">
      <w:pPr>
        <w:spacing w:after="0"/>
        <w:jc w:val="both"/>
        <w:rPr>
          <w:color w:val="auto"/>
        </w:rPr>
      </w:pPr>
    </w:p>
    <w:p w14:paraId="14538218" w14:textId="49B071EE" w:rsidR="00A84AE4" w:rsidRDefault="00A84AE4" w:rsidP="00361E9A">
      <w:pPr>
        <w:spacing w:after="0"/>
        <w:jc w:val="both"/>
        <w:rPr>
          <w:color w:val="auto"/>
        </w:rPr>
      </w:pPr>
      <w:r>
        <w:rPr>
          <w:color w:val="auto"/>
        </w:rPr>
        <w:t>Žáci hodnotili také kvalitu výuky matematiky, a to na škále 1-10 (</w:t>
      </w:r>
      <w:proofErr w:type="gramStart"/>
      <w:r>
        <w:rPr>
          <w:color w:val="auto"/>
        </w:rPr>
        <w:t>1-nejhorší</w:t>
      </w:r>
      <w:proofErr w:type="gramEnd"/>
      <w:r>
        <w:rPr>
          <w:color w:val="auto"/>
        </w:rPr>
        <w:t xml:space="preserve">, 10-nejlepší). Nejlépe hodnotili kvalitu výuky </w:t>
      </w:r>
      <w:r w:rsidR="007751FD">
        <w:rPr>
          <w:color w:val="auto"/>
        </w:rPr>
        <w:t xml:space="preserve">žáci z Finska a Estonska, zatímco </w:t>
      </w:r>
      <w:r w:rsidR="007751FD" w:rsidRPr="007751FD">
        <w:rPr>
          <w:b/>
          <w:bCs/>
          <w:color w:val="auto"/>
        </w:rPr>
        <w:t>ČR je s průměrným hodnocením 6,1 bodu pod průměrem zemí EU</w:t>
      </w:r>
      <w:r w:rsidR="00FE7C2C">
        <w:rPr>
          <w:b/>
          <w:bCs/>
          <w:color w:val="auto"/>
        </w:rPr>
        <w:t xml:space="preserve"> (průměr zemí EU je 6,3)</w:t>
      </w:r>
      <w:r w:rsidR="007751FD" w:rsidRPr="007751FD">
        <w:rPr>
          <w:b/>
          <w:bCs/>
          <w:color w:val="auto"/>
        </w:rPr>
        <w:t>.</w:t>
      </w:r>
      <w:r w:rsidR="007751FD">
        <w:rPr>
          <w:color w:val="auto"/>
        </w:rPr>
        <w:t xml:space="preserve"> </w:t>
      </w:r>
      <w:r w:rsidR="007751FD" w:rsidRPr="007751FD">
        <w:rPr>
          <w:color w:val="auto"/>
        </w:rPr>
        <w:t>Ve Finsku hodnotilo kvalitu v</w:t>
      </w:r>
      <w:r w:rsidR="007751FD" w:rsidRPr="007751FD">
        <w:rPr>
          <w:rFonts w:hint="eastAsia"/>
          <w:color w:val="auto"/>
        </w:rPr>
        <w:t>ý</w:t>
      </w:r>
      <w:r w:rsidR="007751FD" w:rsidRPr="007751FD">
        <w:rPr>
          <w:color w:val="auto"/>
        </w:rPr>
        <w:t>uky matematiky jako</w:t>
      </w:r>
      <w:r w:rsidR="007751FD">
        <w:rPr>
          <w:color w:val="auto"/>
        </w:rPr>
        <w:t xml:space="preserve"> </w:t>
      </w:r>
      <w:r w:rsidR="007751FD" w:rsidRPr="007751FD">
        <w:rPr>
          <w:color w:val="auto"/>
        </w:rPr>
        <w:t>v</w:t>
      </w:r>
      <w:r w:rsidR="007751FD" w:rsidRPr="007751FD">
        <w:rPr>
          <w:rFonts w:hint="eastAsia"/>
          <w:color w:val="auto"/>
        </w:rPr>
        <w:t>ý</w:t>
      </w:r>
      <w:r w:rsidR="007751FD" w:rsidRPr="007751FD">
        <w:rPr>
          <w:color w:val="auto"/>
        </w:rPr>
        <w:t>bornou (zn</w:t>
      </w:r>
      <w:r w:rsidR="007751FD" w:rsidRPr="007751FD">
        <w:rPr>
          <w:rFonts w:hint="eastAsia"/>
          <w:color w:val="auto"/>
        </w:rPr>
        <w:t>á</w:t>
      </w:r>
      <w:r w:rsidR="007751FD" w:rsidRPr="007751FD">
        <w:rPr>
          <w:color w:val="auto"/>
        </w:rPr>
        <w:t>mka 9 a 10) t</w:t>
      </w:r>
      <w:r w:rsidR="007751FD" w:rsidRPr="007751FD">
        <w:rPr>
          <w:rFonts w:hint="eastAsia"/>
          <w:color w:val="auto"/>
        </w:rPr>
        <w:t>é</w:t>
      </w:r>
      <w:r w:rsidR="007751FD" w:rsidRPr="007751FD">
        <w:rPr>
          <w:color w:val="auto"/>
        </w:rPr>
        <w:t>m</w:t>
      </w:r>
      <w:r w:rsidR="007751FD" w:rsidRPr="007751FD">
        <w:rPr>
          <w:rFonts w:hint="eastAsia"/>
          <w:color w:val="auto"/>
        </w:rPr>
        <w:t>ěř</w:t>
      </w:r>
      <w:r w:rsidR="007751FD" w:rsidRPr="007751FD">
        <w:rPr>
          <w:color w:val="auto"/>
        </w:rPr>
        <w:t xml:space="preserve"> 30 %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a jako velmi slabou (zn</w:t>
      </w:r>
      <w:r w:rsidR="007751FD" w:rsidRPr="007751FD">
        <w:rPr>
          <w:rFonts w:hint="eastAsia"/>
          <w:color w:val="auto"/>
        </w:rPr>
        <w:t>á</w:t>
      </w:r>
      <w:r w:rsidR="007751FD" w:rsidRPr="007751FD">
        <w:rPr>
          <w:color w:val="auto"/>
        </w:rPr>
        <w:t>mka 1 a</w:t>
      </w:r>
      <w:r w:rsidR="007751FD" w:rsidRPr="007751FD">
        <w:rPr>
          <w:rFonts w:hint="eastAsia"/>
          <w:color w:val="auto"/>
        </w:rPr>
        <w:t>ž</w:t>
      </w:r>
      <w:r w:rsidR="007751FD" w:rsidRPr="007751FD">
        <w:rPr>
          <w:color w:val="auto"/>
        </w:rPr>
        <w:t xml:space="preserve"> 3) pouze 6 %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w:t>
      </w:r>
      <w:r w:rsidR="007751FD" w:rsidRPr="007751FD">
        <w:rPr>
          <w:b/>
          <w:bCs/>
          <w:color w:val="auto"/>
        </w:rPr>
        <w:t xml:space="preserve">V </w:t>
      </w:r>
      <w:r w:rsidR="007751FD" w:rsidRPr="007751FD">
        <w:rPr>
          <w:rFonts w:hint="eastAsia"/>
          <w:b/>
          <w:bCs/>
          <w:color w:val="auto"/>
        </w:rPr>
        <w:t>Č</w:t>
      </w:r>
      <w:r w:rsidR="007751FD" w:rsidRPr="007751FD">
        <w:rPr>
          <w:b/>
          <w:bCs/>
          <w:color w:val="auto"/>
        </w:rPr>
        <w:t>esk</w:t>
      </w:r>
      <w:r w:rsidR="007751FD" w:rsidRPr="007751FD">
        <w:rPr>
          <w:rFonts w:hint="eastAsia"/>
          <w:b/>
          <w:bCs/>
          <w:color w:val="auto"/>
        </w:rPr>
        <w:t>é</w:t>
      </w:r>
      <w:r w:rsidR="007751FD" w:rsidRPr="007751FD">
        <w:rPr>
          <w:b/>
          <w:bCs/>
          <w:color w:val="auto"/>
        </w:rPr>
        <w:t xml:space="preserve"> republice pova</w:t>
      </w:r>
      <w:r w:rsidR="007751FD" w:rsidRPr="007751FD">
        <w:rPr>
          <w:rFonts w:hint="eastAsia"/>
          <w:b/>
          <w:bCs/>
          <w:color w:val="auto"/>
        </w:rPr>
        <w:t>ž</w:t>
      </w:r>
      <w:r w:rsidR="007751FD" w:rsidRPr="007751FD">
        <w:rPr>
          <w:b/>
          <w:bCs/>
          <w:color w:val="auto"/>
        </w:rPr>
        <w:t>uje v</w:t>
      </w:r>
      <w:r w:rsidR="007751FD" w:rsidRPr="007751FD">
        <w:rPr>
          <w:rFonts w:hint="eastAsia"/>
          <w:b/>
          <w:bCs/>
          <w:color w:val="auto"/>
        </w:rPr>
        <w:t>ý</w:t>
      </w:r>
      <w:r w:rsidR="007751FD" w:rsidRPr="007751FD">
        <w:rPr>
          <w:b/>
          <w:bCs/>
          <w:color w:val="auto"/>
        </w:rPr>
        <w:t>uku za v</w:t>
      </w:r>
      <w:r w:rsidR="007751FD" w:rsidRPr="007751FD">
        <w:rPr>
          <w:rFonts w:hint="eastAsia"/>
          <w:b/>
          <w:bCs/>
          <w:color w:val="auto"/>
        </w:rPr>
        <w:t>ý</w:t>
      </w:r>
      <w:r w:rsidR="007751FD" w:rsidRPr="007751FD">
        <w:rPr>
          <w:b/>
          <w:bCs/>
          <w:color w:val="auto"/>
        </w:rPr>
        <w:t>bornou p</w:t>
      </w:r>
      <w:r w:rsidR="007751FD" w:rsidRPr="007751FD">
        <w:rPr>
          <w:rFonts w:hint="eastAsia"/>
          <w:b/>
          <w:bCs/>
          <w:color w:val="auto"/>
        </w:rPr>
        <w:t>ř</w:t>
      </w:r>
      <w:r w:rsidR="007751FD" w:rsidRPr="007751FD">
        <w:rPr>
          <w:b/>
          <w:bCs/>
          <w:color w:val="auto"/>
        </w:rPr>
        <w:t>ibli</w:t>
      </w:r>
      <w:r w:rsidR="007751FD" w:rsidRPr="007751FD">
        <w:rPr>
          <w:rFonts w:hint="eastAsia"/>
          <w:b/>
          <w:bCs/>
          <w:color w:val="auto"/>
        </w:rPr>
        <w:t>ž</w:t>
      </w:r>
      <w:r w:rsidR="007751FD" w:rsidRPr="007751FD">
        <w:rPr>
          <w:b/>
          <w:bCs/>
          <w:color w:val="auto"/>
        </w:rPr>
        <w:t>n</w:t>
      </w:r>
      <w:r w:rsidR="007751FD" w:rsidRPr="007751FD">
        <w:rPr>
          <w:rFonts w:hint="eastAsia"/>
          <w:b/>
          <w:bCs/>
          <w:color w:val="auto"/>
        </w:rPr>
        <w:t>ě</w:t>
      </w:r>
      <w:r w:rsidR="007751FD" w:rsidRPr="007751FD">
        <w:rPr>
          <w:b/>
          <w:bCs/>
          <w:color w:val="auto"/>
        </w:rPr>
        <w:t xml:space="preserve"> 19 % </w:t>
      </w:r>
      <w:r w:rsidR="007751FD" w:rsidRPr="007751FD">
        <w:rPr>
          <w:rFonts w:hint="eastAsia"/>
          <w:b/>
          <w:bCs/>
          <w:color w:val="auto"/>
        </w:rPr>
        <w:t>žá</w:t>
      </w:r>
      <w:r w:rsidR="007751FD" w:rsidRPr="007751FD">
        <w:rPr>
          <w:b/>
          <w:bCs/>
          <w:color w:val="auto"/>
        </w:rPr>
        <w:t>k</w:t>
      </w:r>
      <w:r w:rsidR="007751FD" w:rsidRPr="007751FD">
        <w:rPr>
          <w:rFonts w:hint="eastAsia"/>
          <w:b/>
          <w:bCs/>
          <w:color w:val="auto"/>
        </w:rPr>
        <w:t>ů</w:t>
      </w:r>
      <w:r w:rsidR="007751FD" w:rsidRPr="007751FD">
        <w:rPr>
          <w:b/>
          <w:bCs/>
          <w:color w:val="auto"/>
        </w:rPr>
        <w:t xml:space="preserve"> a stejn</w:t>
      </w:r>
      <w:r w:rsidR="007751FD" w:rsidRPr="007751FD">
        <w:rPr>
          <w:rFonts w:hint="eastAsia"/>
          <w:b/>
          <w:bCs/>
          <w:color w:val="auto"/>
        </w:rPr>
        <w:t>ý</w:t>
      </w:r>
      <w:r w:rsidR="007751FD" w:rsidRPr="007751FD">
        <w:rPr>
          <w:b/>
          <w:bCs/>
          <w:color w:val="auto"/>
        </w:rPr>
        <w:t xml:space="preserve"> pod</w:t>
      </w:r>
      <w:r w:rsidR="007751FD" w:rsidRPr="007751FD">
        <w:rPr>
          <w:rFonts w:hint="eastAsia"/>
          <w:b/>
          <w:bCs/>
          <w:color w:val="auto"/>
        </w:rPr>
        <w:t>í</w:t>
      </w:r>
      <w:r w:rsidR="007751FD" w:rsidRPr="007751FD">
        <w:rPr>
          <w:b/>
          <w:bCs/>
          <w:color w:val="auto"/>
        </w:rPr>
        <w:t>l ji ozna</w:t>
      </w:r>
      <w:r w:rsidR="007751FD" w:rsidRPr="007751FD">
        <w:rPr>
          <w:rFonts w:hint="eastAsia"/>
          <w:b/>
          <w:bCs/>
          <w:color w:val="auto"/>
        </w:rPr>
        <w:t>č</w:t>
      </w:r>
      <w:r w:rsidR="007751FD" w:rsidRPr="007751FD">
        <w:rPr>
          <w:b/>
          <w:bCs/>
          <w:color w:val="auto"/>
        </w:rPr>
        <w:t>il za velmi slabou.</w:t>
      </w:r>
      <w:r w:rsidR="007751FD">
        <w:rPr>
          <w:color w:val="auto"/>
        </w:rPr>
        <w:t xml:space="preserve"> </w:t>
      </w:r>
      <w:r w:rsidR="007751FD" w:rsidRPr="007751FD">
        <w:rPr>
          <w:rFonts w:hint="eastAsia"/>
          <w:color w:val="auto"/>
        </w:rPr>
        <w:t>Č</w:t>
      </w:r>
      <w:r w:rsidR="007751FD" w:rsidRPr="007751FD">
        <w:rPr>
          <w:color w:val="auto"/>
        </w:rPr>
        <w:t>e</w:t>
      </w:r>
      <w:r w:rsidR="007751FD" w:rsidRPr="007751FD">
        <w:rPr>
          <w:rFonts w:hint="eastAsia"/>
          <w:color w:val="auto"/>
        </w:rPr>
        <w:t>š</w:t>
      </w:r>
      <w:r w:rsidR="007751FD" w:rsidRPr="007751FD">
        <w:rPr>
          <w:color w:val="auto"/>
        </w:rPr>
        <w:t>t</w:t>
      </w:r>
      <w:r w:rsidR="007751FD" w:rsidRPr="007751FD">
        <w:rPr>
          <w:rFonts w:hint="eastAsia"/>
          <w:color w:val="auto"/>
        </w:rPr>
        <w:t>í</w:t>
      </w:r>
      <w:r w:rsidR="007751FD" w:rsidRPr="007751FD">
        <w:rPr>
          <w:color w:val="auto"/>
        </w:rPr>
        <w:t xml:space="preserve"> chlapci hodnotili v</w:t>
      </w:r>
      <w:r w:rsidR="007751FD" w:rsidRPr="007751FD">
        <w:rPr>
          <w:rFonts w:hint="eastAsia"/>
          <w:color w:val="auto"/>
        </w:rPr>
        <w:t>ý</w:t>
      </w:r>
      <w:r w:rsidR="007751FD" w:rsidRPr="007751FD">
        <w:rPr>
          <w:color w:val="auto"/>
        </w:rPr>
        <w:t>uku matematiky jako kvalitn</w:t>
      </w:r>
      <w:r w:rsidR="007751FD" w:rsidRPr="007751FD">
        <w:rPr>
          <w:rFonts w:hint="eastAsia"/>
          <w:color w:val="auto"/>
        </w:rPr>
        <w:t>ě</w:t>
      </w:r>
      <w:r w:rsidR="007751FD" w:rsidRPr="007751FD">
        <w:rPr>
          <w:color w:val="auto"/>
        </w:rPr>
        <w:t>j</w:t>
      </w:r>
      <w:r w:rsidR="007751FD" w:rsidRPr="007751FD">
        <w:rPr>
          <w:rFonts w:hint="eastAsia"/>
          <w:color w:val="auto"/>
        </w:rPr>
        <w:t>ší</w:t>
      </w:r>
      <w:r w:rsidR="007751FD" w:rsidRPr="007751FD">
        <w:rPr>
          <w:color w:val="auto"/>
        </w:rPr>
        <w:t xml:space="preserve"> (zn</w:t>
      </w:r>
      <w:r w:rsidR="007751FD" w:rsidRPr="007751FD">
        <w:rPr>
          <w:rFonts w:hint="eastAsia"/>
          <w:color w:val="auto"/>
        </w:rPr>
        <w:t>á</w:t>
      </w:r>
      <w:r w:rsidR="007751FD" w:rsidRPr="007751FD">
        <w:rPr>
          <w:color w:val="auto"/>
        </w:rPr>
        <w:t>mka 6,4), ne</w:t>
      </w:r>
      <w:r w:rsidR="007751FD" w:rsidRPr="007751FD">
        <w:rPr>
          <w:rFonts w:hint="eastAsia"/>
          <w:color w:val="auto"/>
        </w:rPr>
        <w:t>ž</w:t>
      </w:r>
      <w:r w:rsidR="007751FD" w:rsidRPr="007751FD">
        <w:rPr>
          <w:color w:val="auto"/>
        </w:rPr>
        <w:t xml:space="preserve"> jak ji posoudily d</w:t>
      </w:r>
      <w:r w:rsidR="007751FD" w:rsidRPr="007751FD">
        <w:rPr>
          <w:rFonts w:hint="eastAsia"/>
          <w:color w:val="auto"/>
        </w:rPr>
        <w:t>í</w:t>
      </w:r>
      <w:r w:rsidR="007751FD" w:rsidRPr="007751FD">
        <w:rPr>
          <w:color w:val="auto"/>
        </w:rPr>
        <w:t>vky (zn</w:t>
      </w:r>
      <w:r w:rsidR="007751FD" w:rsidRPr="007751FD">
        <w:rPr>
          <w:rFonts w:hint="eastAsia"/>
          <w:color w:val="auto"/>
        </w:rPr>
        <w:t>á</w:t>
      </w:r>
      <w:r w:rsidR="007751FD" w:rsidRPr="007751FD">
        <w:rPr>
          <w:color w:val="auto"/>
        </w:rPr>
        <w:t>mka 5,7). Jako</w:t>
      </w:r>
      <w:r w:rsidR="007751FD">
        <w:rPr>
          <w:color w:val="auto"/>
        </w:rPr>
        <w:t xml:space="preserve"> </w:t>
      </w:r>
      <w:r w:rsidR="007751FD" w:rsidRPr="007751FD">
        <w:rPr>
          <w:color w:val="auto"/>
        </w:rPr>
        <w:t>v</w:t>
      </w:r>
      <w:r w:rsidR="007751FD" w:rsidRPr="007751FD">
        <w:rPr>
          <w:rFonts w:hint="eastAsia"/>
          <w:color w:val="auto"/>
        </w:rPr>
        <w:t>ý</w:t>
      </w:r>
      <w:r w:rsidR="007751FD" w:rsidRPr="007751FD">
        <w:rPr>
          <w:color w:val="auto"/>
        </w:rPr>
        <w:t>bornou (zn</w:t>
      </w:r>
      <w:r w:rsidR="007751FD" w:rsidRPr="007751FD">
        <w:rPr>
          <w:rFonts w:hint="eastAsia"/>
          <w:color w:val="auto"/>
        </w:rPr>
        <w:t>á</w:t>
      </w:r>
      <w:r w:rsidR="007751FD" w:rsidRPr="007751FD">
        <w:rPr>
          <w:color w:val="auto"/>
        </w:rPr>
        <w:t>mka 9 a 10) ji ohodnotilo 23 % chlapc</w:t>
      </w:r>
      <w:r w:rsidR="007751FD" w:rsidRPr="007751FD">
        <w:rPr>
          <w:rFonts w:hint="eastAsia"/>
          <w:color w:val="auto"/>
        </w:rPr>
        <w:t>ů</w:t>
      </w:r>
      <w:r w:rsidR="007751FD" w:rsidRPr="007751FD">
        <w:rPr>
          <w:color w:val="auto"/>
        </w:rPr>
        <w:t xml:space="preserve"> oproti 15 % d</w:t>
      </w:r>
      <w:r w:rsidR="007751FD" w:rsidRPr="007751FD">
        <w:rPr>
          <w:rFonts w:hint="eastAsia"/>
          <w:color w:val="auto"/>
        </w:rPr>
        <w:t>í</w:t>
      </w:r>
      <w:r w:rsidR="007751FD" w:rsidRPr="007751FD">
        <w:rPr>
          <w:color w:val="auto"/>
        </w:rPr>
        <w:t>vek, naopak za velmi slabou (zn</w:t>
      </w:r>
      <w:r w:rsidR="007751FD" w:rsidRPr="007751FD">
        <w:rPr>
          <w:rFonts w:hint="eastAsia"/>
          <w:color w:val="auto"/>
        </w:rPr>
        <w:t>á</w:t>
      </w:r>
      <w:r w:rsidR="007751FD" w:rsidRPr="007751FD">
        <w:rPr>
          <w:color w:val="auto"/>
        </w:rPr>
        <w:t>mky 1 a</w:t>
      </w:r>
      <w:r w:rsidR="007751FD" w:rsidRPr="007751FD">
        <w:rPr>
          <w:rFonts w:hint="eastAsia"/>
          <w:color w:val="auto"/>
        </w:rPr>
        <w:t>ž</w:t>
      </w:r>
      <w:r w:rsidR="007751FD" w:rsidRPr="007751FD">
        <w:rPr>
          <w:color w:val="auto"/>
        </w:rPr>
        <w:t xml:space="preserve"> 3) ji</w:t>
      </w:r>
      <w:r w:rsidR="007751FD">
        <w:rPr>
          <w:color w:val="auto"/>
        </w:rPr>
        <w:t xml:space="preserve"> </w:t>
      </w:r>
      <w:r w:rsidR="007751FD" w:rsidRPr="007751FD">
        <w:rPr>
          <w:color w:val="auto"/>
        </w:rPr>
        <w:t>ozna</w:t>
      </w:r>
      <w:r w:rsidR="007751FD" w:rsidRPr="007751FD">
        <w:rPr>
          <w:rFonts w:hint="eastAsia"/>
          <w:color w:val="auto"/>
        </w:rPr>
        <w:t>č</w:t>
      </w:r>
      <w:r w:rsidR="007751FD" w:rsidRPr="007751FD">
        <w:rPr>
          <w:color w:val="auto"/>
        </w:rPr>
        <w:t>ilo 15 % chlapc</w:t>
      </w:r>
      <w:r w:rsidR="007751FD" w:rsidRPr="007751FD">
        <w:rPr>
          <w:rFonts w:hint="eastAsia"/>
          <w:color w:val="auto"/>
        </w:rPr>
        <w:t>ů</w:t>
      </w:r>
      <w:r w:rsidR="007751FD" w:rsidRPr="007751FD">
        <w:rPr>
          <w:color w:val="auto"/>
        </w:rPr>
        <w:t xml:space="preserve"> v porovn</w:t>
      </w:r>
      <w:r w:rsidR="007751FD" w:rsidRPr="007751FD">
        <w:rPr>
          <w:rFonts w:hint="eastAsia"/>
          <w:color w:val="auto"/>
        </w:rPr>
        <w:t>á</w:t>
      </w:r>
      <w:r w:rsidR="007751FD" w:rsidRPr="007751FD">
        <w:rPr>
          <w:color w:val="auto"/>
        </w:rPr>
        <w:t>n</w:t>
      </w:r>
      <w:r w:rsidR="007751FD" w:rsidRPr="007751FD">
        <w:rPr>
          <w:rFonts w:hint="eastAsia"/>
          <w:color w:val="auto"/>
        </w:rPr>
        <w:t>í</w:t>
      </w:r>
      <w:r w:rsidR="007751FD" w:rsidRPr="007751FD">
        <w:rPr>
          <w:color w:val="auto"/>
        </w:rPr>
        <w:t xml:space="preserve"> s 23 % d</w:t>
      </w:r>
      <w:r w:rsidR="007751FD" w:rsidRPr="007751FD">
        <w:rPr>
          <w:rFonts w:hint="eastAsia"/>
          <w:color w:val="auto"/>
        </w:rPr>
        <w:t>í</w:t>
      </w:r>
      <w:r w:rsidR="007751FD" w:rsidRPr="007751FD">
        <w:rPr>
          <w:color w:val="auto"/>
        </w:rPr>
        <w:t>vek. Podle hodnocen</w:t>
      </w:r>
      <w:r w:rsidR="007751FD" w:rsidRPr="007751FD">
        <w:rPr>
          <w:rFonts w:hint="eastAsia"/>
          <w:color w:val="auto"/>
        </w:rPr>
        <w:t>í</w:t>
      </w:r>
      <w:r w:rsidR="007751FD" w:rsidRPr="007751FD">
        <w:rPr>
          <w:color w:val="auto"/>
        </w:rPr>
        <w:t xml:space="preserve">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je nejkvalitn</w:t>
      </w:r>
      <w:r w:rsidR="007751FD" w:rsidRPr="007751FD">
        <w:rPr>
          <w:rFonts w:hint="eastAsia"/>
          <w:color w:val="auto"/>
        </w:rPr>
        <w:t>ě</w:t>
      </w:r>
      <w:r w:rsidR="007751FD" w:rsidRPr="007751FD">
        <w:rPr>
          <w:color w:val="auto"/>
        </w:rPr>
        <w:t>j</w:t>
      </w:r>
      <w:r w:rsidR="007751FD" w:rsidRPr="007751FD">
        <w:rPr>
          <w:rFonts w:hint="eastAsia"/>
          <w:color w:val="auto"/>
        </w:rPr>
        <w:t>ší</w:t>
      </w:r>
      <w:r w:rsidR="007751FD" w:rsidRPr="007751FD">
        <w:rPr>
          <w:color w:val="auto"/>
        </w:rPr>
        <w:t xml:space="preserve"> v</w:t>
      </w:r>
      <w:r w:rsidR="007751FD" w:rsidRPr="007751FD">
        <w:rPr>
          <w:rFonts w:hint="eastAsia"/>
          <w:color w:val="auto"/>
        </w:rPr>
        <w:t>ý</w:t>
      </w:r>
      <w:r w:rsidR="007751FD" w:rsidRPr="007751FD">
        <w:rPr>
          <w:color w:val="auto"/>
        </w:rPr>
        <w:t>uka matematiky ve v</w:t>
      </w:r>
      <w:r w:rsidR="007751FD" w:rsidRPr="007751FD">
        <w:rPr>
          <w:rFonts w:hint="eastAsia"/>
          <w:color w:val="auto"/>
        </w:rPr>
        <w:t>í</w:t>
      </w:r>
      <w:r w:rsidR="007751FD" w:rsidRPr="007751FD">
        <w:rPr>
          <w:color w:val="auto"/>
        </w:rPr>
        <w:t>celet</w:t>
      </w:r>
      <w:r w:rsidR="007751FD" w:rsidRPr="007751FD">
        <w:rPr>
          <w:rFonts w:hint="eastAsia"/>
          <w:color w:val="auto"/>
        </w:rPr>
        <w:t>ý</w:t>
      </w:r>
      <w:r w:rsidR="007751FD" w:rsidRPr="007751FD">
        <w:rPr>
          <w:color w:val="auto"/>
        </w:rPr>
        <w:t>ch</w:t>
      </w:r>
      <w:r w:rsidR="007751FD">
        <w:rPr>
          <w:color w:val="auto"/>
        </w:rPr>
        <w:t xml:space="preserve"> </w:t>
      </w:r>
      <w:r w:rsidR="007751FD" w:rsidRPr="007751FD">
        <w:rPr>
          <w:color w:val="auto"/>
        </w:rPr>
        <w:t>gymn</w:t>
      </w:r>
      <w:r w:rsidR="007751FD" w:rsidRPr="007751FD">
        <w:rPr>
          <w:rFonts w:hint="eastAsia"/>
          <w:color w:val="auto"/>
        </w:rPr>
        <w:t>á</w:t>
      </w:r>
      <w:r w:rsidR="007751FD" w:rsidRPr="007751FD">
        <w:rPr>
          <w:color w:val="auto"/>
        </w:rPr>
        <w:t>zi</w:t>
      </w:r>
      <w:r w:rsidR="007751FD" w:rsidRPr="007751FD">
        <w:rPr>
          <w:rFonts w:hint="eastAsia"/>
          <w:color w:val="auto"/>
        </w:rPr>
        <w:t>í</w:t>
      </w:r>
      <w:r w:rsidR="007751FD" w:rsidRPr="007751FD">
        <w:rPr>
          <w:color w:val="auto"/>
        </w:rPr>
        <w:t>ch (zn</w:t>
      </w:r>
      <w:r w:rsidR="007751FD" w:rsidRPr="007751FD">
        <w:rPr>
          <w:rFonts w:hint="eastAsia"/>
          <w:color w:val="auto"/>
        </w:rPr>
        <w:t>á</w:t>
      </w:r>
      <w:r w:rsidR="007751FD" w:rsidRPr="007751FD">
        <w:rPr>
          <w:color w:val="auto"/>
        </w:rPr>
        <w:t>mka 6,9) a d</w:t>
      </w:r>
      <w:r w:rsidR="007751FD" w:rsidRPr="007751FD">
        <w:rPr>
          <w:rFonts w:hint="eastAsia"/>
          <w:color w:val="auto"/>
        </w:rPr>
        <w:t>á</w:t>
      </w:r>
      <w:r w:rsidR="007751FD" w:rsidRPr="007751FD">
        <w:rPr>
          <w:color w:val="auto"/>
        </w:rPr>
        <w:t xml:space="preserve">le ve </w:t>
      </w:r>
      <w:r w:rsidR="007751FD" w:rsidRPr="007751FD">
        <w:rPr>
          <w:rFonts w:hint="eastAsia"/>
          <w:color w:val="auto"/>
        </w:rPr>
        <w:t>č</w:t>
      </w:r>
      <w:r w:rsidR="007751FD" w:rsidRPr="007751FD">
        <w:rPr>
          <w:color w:val="auto"/>
        </w:rPr>
        <w:t>ty</w:t>
      </w:r>
      <w:r w:rsidR="007751FD" w:rsidRPr="007751FD">
        <w:rPr>
          <w:rFonts w:hint="eastAsia"/>
          <w:color w:val="auto"/>
        </w:rPr>
        <w:t>ř</w:t>
      </w:r>
      <w:r w:rsidR="007751FD" w:rsidRPr="007751FD">
        <w:rPr>
          <w:color w:val="auto"/>
        </w:rPr>
        <w:t>let</w:t>
      </w:r>
      <w:r w:rsidR="007751FD" w:rsidRPr="007751FD">
        <w:rPr>
          <w:rFonts w:hint="eastAsia"/>
          <w:color w:val="auto"/>
        </w:rPr>
        <w:t>ý</w:t>
      </w:r>
      <w:r w:rsidR="007751FD" w:rsidRPr="007751FD">
        <w:rPr>
          <w:color w:val="auto"/>
        </w:rPr>
        <w:t>ch gymn</w:t>
      </w:r>
      <w:r w:rsidR="007751FD" w:rsidRPr="007751FD">
        <w:rPr>
          <w:rFonts w:hint="eastAsia"/>
          <w:color w:val="auto"/>
        </w:rPr>
        <w:t>á</w:t>
      </w:r>
      <w:r w:rsidR="007751FD" w:rsidRPr="007751FD">
        <w:rPr>
          <w:color w:val="auto"/>
        </w:rPr>
        <w:t>zi</w:t>
      </w:r>
      <w:r w:rsidR="007751FD" w:rsidRPr="007751FD">
        <w:rPr>
          <w:rFonts w:hint="eastAsia"/>
          <w:color w:val="auto"/>
        </w:rPr>
        <w:t>í</w:t>
      </w:r>
      <w:r w:rsidR="007751FD" w:rsidRPr="007751FD">
        <w:rPr>
          <w:color w:val="auto"/>
        </w:rPr>
        <w:t>ch (zn</w:t>
      </w:r>
      <w:r w:rsidR="007751FD" w:rsidRPr="007751FD">
        <w:rPr>
          <w:rFonts w:hint="eastAsia"/>
          <w:color w:val="auto"/>
        </w:rPr>
        <w:t>á</w:t>
      </w:r>
      <w:r w:rsidR="007751FD" w:rsidRPr="007751FD">
        <w:rPr>
          <w:color w:val="auto"/>
        </w:rPr>
        <w:t>mka 6,3), n</w:t>
      </w:r>
      <w:r w:rsidR="007751FD" w:rsidRPr="007751FD">
        <w:rPr>
          <w:rFonts w:hint="eastAsia"/>
          <w:color w:val="auto"/>
        </w:rPr>
        <w:t>á</w:t>
      </w:r>
      <w:r w:rsidR="007751FD" w:rsidRPr="007751FD">
        <w:rPr>
          <w:color w:val="auto"/>
        </w:rPr>
        <w:t>sleduj</w:t>
      </w:r>
      <w:r w:rsidR="007751FD" w:rsidRPr="007751FD">
        <w:rPr>
          <w:rFonts w:hint="eastAsia"/>
          <w:color w:val="auto"/>
        </w:rPr>
        <w:t>í</w:t>
      </w:r>
      <w:r w:rsidR="007751FD" w:rsidRPr="007751FD">
        <w:rPr>
          <w:color w:val="auto"/>
        </w:rPr>
        <w:t xml:space="preserve"> z</w:t>
      </w:r>
      <w:r w:rsidR="007751FD" w:rsidRPr="007751FD">
        <w:rPr>
          <w:rFonts w:hint="eastAsia"/>
          <w:color w:val="auto"/>
        </w:rPr>
        <w:t>á</w:t>
      </w:r>
      <w:r w:rsidR="007751FD" w:rsidRPr="007751FD">
        <w:rPr>
          <w:color w:val="auto"/>
        </w:rPr>
        <w:t>kladn</w:t>
      </w:r>
      <w:r w:rsidR="007751FD" w:rsidRPr="007751FD">
        <w:rPr>
          <w:rFonts w:hint="eastAsia"/>
          <w:color w:val="auto"/>
        </w:rPr>
        <w:t>í</w:t>
      </w:r>
      <w:r w:rsidR="007751FD" w:rsidRPr="007751FD">
        <w:rPr>
          <w:color w:val="auto"/>
        </w:rPr>
        <w:t xml:space="preserve"> </w:t>
      </w:r>
      <w:r w:rsidR="007751FD" w:rsidRPr="007751FD">
        <w:rPr>
          <w:rFonts w:hint="eastAsia"/>
          <w:color w:val="auto"/>
        </w:rPr>
        <w:t>š</w:t>
      </w:r>
      <w:r w:rsidR="007751FD" w:rsidRPr="007751FD">
        <w:rPr>
          <w:color w:val="auto"/>
        </w:rPr>
        <w:t>koly (zn</w:t>
      </w:r>
      <w:r w:rsidR="007751FD" w:rsidRPr="007751FD">
        <w:rPr>
          <w:rFonts w:hint="eastAsia"/>
          <w:color w:val="auto"/>
        </w:rPr>
        <w:t>á</w:t>
      </w:r>
      <w:r w:rsidR="007751FD" w:rsidRPr="007751FD">
        <w:rPr>
          <w:color w:val="auto"/>
        </w:rPr>
        <w:t>mka 6,0),</w:t>
      </w:r>
      <w:r w:rsidR="007751FD">
        <w:rPr>
          <w:color w:val="auto"/>
        </w:rPr>
        <w:t xml:space="preserve"> </w:t>
      </w:r>
      <w:r w:rsidR="007751FD" w:rsidRPr="007751FD">
        <w:rPr>
          <w:color w:val="auto"/>
        </w:rPr>
        <w:t>maturitn</w:t>
      </w:r>
      <w:r w:rsidR="007751FD" w:rsidRPr="007751FD">
        <w:rPr>
          <w:rFonts w:hint="eastAsia"/>
          <w:color w:val="auto"/>
        </w:rPr>
        <w:t>í</w:t>
      </w:r>
      <w:r w:rsidR="007751FD" w:rsidRPr="007751FD">
        <w:rPr>
          <w:color w:val="auto"/>
        </w:rPr>
        <w:t xml:space="preserve"> obory st</w:t>
      </w:r>
      <w:r w:rsidR="007751FD" w:rsidRPr="007751FD">
        <w:rPr>
          <w:rFonts w:hint="eastAsia"/>
          <w:color w:val="auto"/>
        </w:rPr>
        <w:t>ř</w:t>
      </w:r>
      <w:r w:rsidR="007751FD" w:rsidRPr="007751FD">
        <w:rPr>
          <w:color w:val="auto"/>
        </w:rPr>
        <w:t>edn</w:t>
      </w:r>
      <w:r w:rsidR="007751FD" w:rsidRPr="007751FD">
        <w:rPr>
          <w:rFonts w:hint="eastAsia"/>
          <w:color w:val="auto"/>
        </w:rPr>
        <w:t>í</w:t>
      </w:r>
      <w:r w:rsidR="007751FD" w:rsidRPr="007751FD">
        <w:rPr>
          <w:color w:val="auto"/>
        </w:rPr>
        <w:t>ch odborn</w:t>
      </w:r>
      <w:r w:rsidR="007751FD" w:rsidRPr="007751FD">
        <w:rPr>
          <w:rFonts w:hint="eastAsia"/>
          <w:color w:val="auto"/>
        </w:rPr>
        <w:t>ý</w:t>
      </w:r>
      <w:r w:rsidR="007751FD" w:rsidRPr="007751FD">
        <w:rPr>
          <w:color w:val="auto"/>
        </w:rPr>
        <w:t xml:space="preserve">ch </w:t>
      </w:r>
      <w:r w:rsidR="007751FD" w:rsidRPr="007751FD">
        <w:rPr>
          <w:rFonts w:hint="eastAsia"/>
          <w:color w:val="auto"/>
        </w:rPr>
        <w:t>š</w:t>
      </w:r>
      <w:r w:rsidR="007751FD" w:rsidRPr="007751FD">
        <w:rPr>
          <w:color w:val="auto"/>
        </w:rPr>
        <w:t>kol (zn</w:t>
      </w:r>
      <w:r w:rsidR="007751FD" w:rsidRPr="007751FD">
        <w:rPr>
          <w:rFonts w:hint="eastAsia"/>
          <w:color w:val="auto"/>
        </w:rPr>
        <w:t>á</w:t>
      </w:r>
      <w:r w:rsidR="007751FD" w:rsidRPr="007751FD">
        <w:rPr>
          <w:color w:val="auto"/>
        </w:rPr>
        <w:t>mka 5,9) a s nejni</w:t>
      </w:r>
      <w:r w:rsidR="007751FD" w:rsidRPr="007751FD">
        <w:rPr>
          <w:rFonts w:hint="eastAsia"/>
          <w:color w:val="auto"/>
        </w:rPr>
        <w:t>žší</w:t>
      </w:r>
      <w:r w:rsidR="007751FD" w:rsidRPr="007751FD">
        <w:rPr>
          <w:color w:val="auto"/>
        </w:rPr>
        <w:t>m hodnocen</w:t>
      </w:r>
      <w:r w:rsidR="007751FD" w:rsidRPr="007751FD">
        <w:rPr>
          <w:rFonts w:hint="eastAsia"/>
          <w:color w:val="auto"/>
        </w:rPr>
        <w:t>í</w:t>
      </w:r>
      <w:r w:rsidR="007751FD" w:rsidRPr="007751FD">
        <w:rPr>
          <w:color w:val="auto"/>
        </w:rPr>
        <w:t xml:space="preserve">m od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(zn</w:t>
      </w:r>
      <w:r w:rsidR="007751FD" w:rsidRPr="007751FD">
        <w:rPr>
          <w:rFonts w:hint="eastAsia"/>
          <w:color w:val="auto"/>
        </w:rPr>
        <w:t>á</w:t>
      </w:r>
      <w:r w:rsidR="007751FD" w:rsidRPr="007751FD">
        <w:rPr>
          <w:color w:val="auto"/>
        </w:rPr>
        <w:t>mka 5,4) nematuritn</w:t>
      </w:r>
      <w:r w:rsidR="007751FD" w:rsidRPr="007751FD">
        <w:rPr>
          <w:rFonts w:hint="eastAsia"/>
          <w:color w:val="auto"/>
        </w:rPr>
        <w:t>í</w:t>
      </w:r>
      <w:r w:rsidR="007751FD">
        <w:rPr>
          <w:color w:val="auto"/>
        </w:rPr>
        <w:t xml:space="preserve"> </w:t>
      </w:r>
      <w:r w:rsidR="007751FD" w:rsidRPr="007751FD">
        <w:rPr>
          <w:color w:val="auto"/>
        </w:rPr>
        <w:t>obory. Velk</w:t>
      </w:r>
      <w:r w:rsidR="007751FD" w:rsidRPr="007751FD">
        <w:rPr>
          <w:rFonts w:hint="eastAsia"/>
          <w:color w:val="auto"/>
        </w:rPr>
        <w:t>ý</w:t>
      </w:r>
      <w:r w:rsidR="007751FD" w:rsidRPr="007751FD">
        <w:rPr>
          <w:color w:val="auto"/>
        </w:rPr>
        <w:t xml:space="preserve"> rozd</w:t>
      </w:r>
      <w:r w:rsidR="007751FD" w:rsidRPr="007751FD">
        <w:rPr>
          <w:rFonts w:hint="eastAsia"/>
          <w:color w:val="auto"/>
        </w:rPr>
        <w:t>í</w:t>
      </w:r>
      <w:r w:rsidR="007751FD" w:rsidRPr="007751FD">
        <w:rPr>
          <w:color w:val="auto"/>
        </w:rPr>
        <w:t>l v hodnocen</w:t>
      </w:r>
      <w:r w:rsidR="007751FD" w:rsidRPr="007751FD">
        <w:rPr>
          <w:rFonts w:hint="eastAsia"/>
          <w:color w:val="auto"/>
        </w:rPr>
        <w:t>í</w:t>
      </w:r>
      <w:r w:rsidR="007751FD" w:rsidRPr="007751FD">
        <w:rPr>
          <w:color w:val="auto"/>
        </w:rPr>
        <w:t xml:space="preserve"> byl rovn</w:t>
      </w:r>
      <w:r w:rsidR="007751FD" w:rsidRPr="007751FD">
        <w:rPr>
          <w:rFonts w:hint="eastAsia"/>
          <w:color w:val="auto"/>
        </w:rPr>
        <w:t>ěž</w:t>
      </w:r>
      <w:r w:rsidR="007751FD" w:rsidRPr="007751FD">
        <w:rPr>
          <w:color w:val="auto"/>
        </w:rPr>
        <w:t xml:space="preserve"> zji</w:t>
      </w:r>
      <w:r w:rsidR="007751FD" w:rsidRPr="007751FD">
        <w:rPr>
          <w:rFonts w:hint="eastAsia"/>
          <w:color w:val="auto"/>
        </w:rPr>
        <w:t>š</w:t>
      </w:r>
      <w:r w:rsidR="007751FD" w:rsidRPr="007751FD">
        <w:rPr>
          <w:color w:val="auto"/>
        </w:rPr>
        <w:t>t</w:t>
      </w:r>
      <w:r w:rsidR="007751FD" w:rsidRPr="007751FD">
        <w:rPr>
          <w:rFonts w:hint="eastAsia"/>
          <w:color w:val="auto"/>
        </w:rPr>
        <w:t>ě</w:t>
      </w:r>
      <w:r w:rsidR="007751FD" w:rsidRPr="007751FD">
        <w:rPr>
          <w:color w:val="auto"/>
        </w:rPr>
        <w:t>n mezi zv</w:t>
      </w:r>
      <w:r w:rsidR="007751FD" w:rsidRPr="007751FD">
        <w:rPr>
          <w:rFonts w:hint="eastAsia"/>
          <w:color w:val="auto"/>
        </w:rPr>
        <w:t>ý</w:t>
      </w:r>
      <w:r w:rsidR="007751FD" w:rsidRPr="007751FD">
        <w:rPr>
          <w:color w:val="auto"/>
        </w:rPr>
        <w:t>hodn</w:t>
      </w:r>
      <w:r w:rsidR="007751FD" w:rsidRPr="007751FD">
        <w:rPr>
          <w:rFonts w:hint="eastAsia"/>
          <w:color w:val="auto"/>
        </w:rPr>
        <w:t>ě</w:t>
      </w:r>
      <w:r w:rsidR="007751FD" w:rsidRPr="007751FD">
        <w:rPr>
          <w:color w:val="auto"/>
        </w:rPr>
        <w:t>n</w:t>
      </w:r>
      <w:r w:rsidR="007751FD" w:rsidRPr="007751FD">
        <w:rPr>
          <w:rFonts w:hint="eastAsia"/>
          <w:color w:val="auto"/>
        </w:rPr>
        <w:t>ý</w:t>
      </w:r>
      <w:r w:rsidR="007751FD" w:rsidRPr="007751FD">
        <w:rPr>
          <w:color w:val="auto"/>
        </w:rPr>
        <w:t xml:space="preserve">mi </w:t>
      </w:r>
      <w:r w:rsidR="007751FD" w:rsidRPr="007751FD">
        <w:rPr>
          <w:rFonts w:hint="eastAsia"/>
          <w:color w:val="auto"/>
        </w:rPr>
        <w:t>žá</w:t>
      </w:r>
      <w:r w:rsidR="007751FD" w:rsidRPr="007751FD">
        <w:rPr>
          <w:color w:val="auto"/>
        </w:rPr>
        <w:t xml:space="preserve">ky (6,5) a </w:t>
      </w:r>
      <w:r w:rsidR="007751FD" w:rsidRPr="007751FD">
        <w:rPr>
          <w:rFonts w:hint="eastAsia"/>
          <w:color w:val="auto"/>
        </w:rPr>
        <w:t>žá</w:t>
      </w:r>
      <w:r w:rsidR="007751FD" w:rsidRPr="007751FD">
        <w:rPr>
          <w:color w:val="auto"/>
        </w:rPr>
        <w:t>ky znev</w:t>
      </w:r>
      <w:r w:rsidR="007751FD" w:rsidRPr="007751FD">
        <w:rPr>
          <w:rFonts w:hint="eastAsia"/>
          <w:color w:val="auto"/>
        </w:rPr>
        <w:t>ý</w:t>
      </w:r>
      <w:r w:rsidR="007751FD" w:rsidRPr="007751FD">
        <w:rPr>
          <w:color w:val="auto"/>
        </w:rPr>
        <w:t>hodn</w:t>
      </w:r>
      <w:r w:rsidR="007751FD" w:rsidRPr="007751FD">
        <w:rPr>
          <w:rFonts w:hint="eastAsia"/>
          <w:color w:val="auto"/>
        </w:rPr>
        <w:t>ě</w:t>
      </w:r>
      <w:r w:rsidR="007751FD" w:rsidRPr="007751FD">
        <w:rPr>
          <w:color w:val="auto"/>
        </w:rPr>
        <w:t>n</w:t>
      </w:r>
      <w:r w:rsidR="007751FD" w:rsidRPr="007751FD">
        <w:rPr>
          <w:rFonts w:hint="eastAsia"/>
          <w:color w:val="auto"/>
        </w:rPr>
        <w:t>ý</w:t>
      </w:r>
      <w:r w:rsidR="007751FD" w:rsidRPr="007751FD">
        <w:rPr>
          <w:color w:val="auto"/>
        </w:rPr>
        <w:t>mi (5,6).</w:t>
      </w:r>
    </w:p>
    <w:p w14:paraId="02584045" w14:textId="77777777" w:rsidR="007751FD" w:rsidRDefault="007751FD" w:rsidP="00AE5383">
      <w:pPr>
        <w:spacing w:after="50"/>
        <w:jc w:val="both"/>
        <w:rPr>
          <w:color w:val="auto"/>
        </w:rPr>
      </w:pPr>
    </w:p>
    <w:p w14:paraId="1A58E143" w14:textId="0980B9E3" w:rsidR="007751FD" w:rsidRPr="0091059F" w:rsidRDefault="00FE7C2C" w:rsidP="00AE5383">
      <w:pPr>
        <w:spacing w:after="50"/>
        <w:jc w:val="both"/>
        <w:rPr>
          <w:b/>
          <w:bCs/>
          <w:color w:val="auto"/>
          <w:u w:val="single"/>
        </w:rPr>
      </w:pPr>
      <w:r w:rsidRPr="0091059F">
        <w:rPr>
          <w:b/>
          <w:bCs/>
          <w:color w:val="auto"/>
          <w:u w:val="single"/>
        </w:rPr>
        <w:t xml:space="preserve">Čas strávený výukou a domácími úkoly </w:t>
      </w:r>
    </w:p>
    <w:p w14:paraId="48C7E8E9" w14:textId="7F2AD532" w:rsidR="00917395" w:rsidRDefault="00FE7C2C" w:rsidP="0091059F">
      <w:pPr>
        <w:spacing w:after="0"/>
        <w:jc w:val="both"/>
        <w:rPr>
          <w:color w:val="auto"/>
        </w:rPr>
      </w:pPr>
      <w:r w:rsidRPr="00FE7C2C">
        <w:rPr>
          <w:color w:val="auto"/>
        </w:rPr>
        <w:t>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vy</w:t>
      </w:r>
      <w:r w:rsidRPr="00FE7C2C">
        <w:rPr>
          <w:rFonts w:hint="eastAsia"/>
          <w:color w:val="auto"/>
        </w:rPr>
        <w:t>ž</w:t>
      </w:r>
      <w:r w:rsidRPr="00FE7C2C">
        <w:rPr>
          <w:color w:val="auto"/>
        </w:rPr>
        <w:t>aduje ur</w:t>
      </w:r>
      <w:r w:rsidRPr="00FE7C2C">
        <w:rPr>
          <w:rFonts w:hint="eastAsia"/>
          <w:color w:val="auto"/>
        </w:rPr>
        <w:t>č</w:t>
      </w:r>
      <w:r w:rsidRPr="00FE7C2C">
        <w:rPr>
          <w:color w:val="auto"/>
        </w:rPr>
        <w:t>it</w:t>
      </w:r>
      <w:r w:rsidRPr="00FE7C2C">
        <w:rPr>
          <w:rFonts w:hint="eastAsia"/>
          <w:color w:val="auto"/>
        </w:rPr>
        <w:t>ý</w:t>
      </w:r>
      <w:r w:rsidRPr="00FE7C2C">
        <w:rPr>
          <w:color w:val="auto"/>
        </w:rPr>
        <w:t xml:space="preserve"> </w:t>
      </w:r>
      <w:r w:rsidRPr="00FE7C2C">
        <w:rPr>
          <w:rFonts w:hint="eastAsia"/>
          <w:color w:val="auto"/>
        </w:rPr>
        <w:t>č</w:t>
      </w:r>
      <w:r w:rsidRPr="00FE7C2C">
        <w:rPr>
          <w:color w:val="auto"/>
        </w:rPr>
        <w:t>as tvo</w:t>
      </w:r>
      <w:r w:rsidRPr="00FE7C2C">
        <w:rPr>
          <w:rFonts w:hint="eastAsia"/>
          <w:color w:val="auto"/>
        </w:rPr>
        <w:t>ř</w:t>
      </w:r>
      <w:r w:rsidRPr="00FE7C2C">
        <w:rPr>
          <w:color w:val="auto"/>
        </w:rPr>
        <w:t>en</w:t>
      </w:r>
      <w:r w:rsidRPr="00FE7C2C">
        <w:rPr>
          <w:rFonts w:hint="eastAsia"/>
          <w:color w:val="auto"/>
        </w:rPr>
        <w:t>ý</w:t>
      </w:r>
      <w:r w:rsidRPr="00FE7C2C">
        <w:rPr>
          <w:color w:val="auto"/>
        </w:rPr>
        <w:t xml:space="preserve"> pravidelnou v</w:t>
      </w:r>
      <w:r w:rsidRPr="00FE7C2C">
        <w:rPr>
          <w:rFonts w:hint="eastAsia"/>
          <w:color w:val="auto"/>
        </w:rPr>
        <w:t>ý</w:t>
      </w:r>
      <w:r w:rsidRPr="00FE7C2C">
        <w:rPr>
          <w:color w:val="auto"/>
        </w:rPr>
        <w:t xml:space="preserve">ukou ve </w:t>
      </w:r>
      <w:r w:rsidRPr="00FE7C2C">
        <w:rPr>
          <w:rFonts w:hint="eastAsia"/>
          <w:color w:val="auto"/>
        </w:rPr>
        <w:t>š</w:t>
      </w:r>
      <w:r w:rsidRPr="00FE7C2C">
        <w:rPr>
          <w:color w:val="auto"/>
        </w:rPr>
        <w:t>kole a dobou v</w:t>
      </w:r>
      <w:r w:rsidRPr="00FE7C2C">
        <w:rPr>
          <w:rFonts w:hint="eastAsia"/>
          <w:color w:val="auto"/>
        </w:rPr>
        <w:t>ě</w:t>
      </w:r>
      <w:r w:rsidRPr="00FE7C2C">
        <w:rPr>
          <w:color w:val="auto"/>
        </w:rPr>
        <w:t>novanou p</w:t>
      </w:r>
      <w:r w:rsidRPr="00FE7C2C">
        <w:rPr>
          <w:rFonts w:hint="eastAsia"/>
          <w:color w:val="auto"/>
        </w:rPr>
        <w:t>ří</w:t>
      </w:r>
      <w:r w:rsidRPr="00FE7C2C">
        <w:rPr>
          <w:color w:val="auto"/>
        </w:rPr>
        <w:t>prav</w:t>
      </w:r>
      <w:r w:rsidRPr="00FE7C2C">
        <w:rPr>
          <w:rFonts w:hint="eastAsia"/>
          <w:color w:val="auto"/>
        </w:rPr>
        <w:t>ě</w:t>
      </w:r>
      <w:r w:rsidRPr="00FE7C2C">
        <w:rPr>
          <w:color w:val="auto"/>
        </w:rPr>
        <w:t xml:space="preserve"> na v</w:t>
      </w:r>
      <w:r w:rsidRPr="00FE7C2C">
        <w:rPr>
          <w:rFonts w:hint="eastAsia"/>
          <w:color w:val="auto"/>
        </w:rPr>
        <w:t>ý</w:t>
      </w:r>
      <w:r w:rsidRPr="00FE7C2C">
        <w:rPr>
          <w:color w:val="auto"/>
        </w:rPr>
        <w:t>uku p</w:t>
      </w:r>
      <w:r w:rsidRPr="00FE7C2C">
        <w:rPr>
          <w:rFonts w:hint="eastAsia"/>
          <w:color w:val="auto"/>
        </w:rPr>
        <w:t>ř</w:t>
      </w:r>
      <w:r w:rsidRPr="00FE7C2C">
        <w:rPr>
          <w:color w:val="auto"/>
        </w:rPr>
        <w:t>ed vyu</w:t>
      </w:r>
      <w:r w:rsidRPr="00FE7C2C">
        <w:rPr>
          <w:rFonts w:hint="eastAsia"/>
          <w:color w:val="auto"/>
        </w:rPr>
        <w:t>č</w:t>
      </w:r>
      <w:r w:rsidRPr="00FE7C2C">
        <w:rPr>
          <w:color w:val="auto"/>
        </w:rPr>
        <w:t>ov</w:t>
      </w:r>
      <w:r w:rsidRPr="00FE7C2C">
        <w:rPr>
          <w:rFonts w:hint="eastAsia"/>
          <w:color w:val="auto"/>
        </w:rPr>
        <w:t>á</w:t>
      </w:r>
      <w:r w:rsidRPr="00FE7C2C">
        <w:rPr>
          <w:color w:val="auto"/>
        </w:rPr>
        <w:t>n</w:t>
      </w:r>
      <w:r w:rsidRPr="00FE7C2C">
        <w:rPr>
          <w:rFonts w:hint="eastAsia"/>
          <w:color w:val="auto"/>
        </w:rPr>
        <w:t>í</w:t>
      </w:r>
      <w:r w:rsidRPr="00FE7C2C">
        <w:rPr>
          <w:color w:val="auto"/>
        </w:rPr>
        <w:t>m</w:t>
      </w:r>
      <w:r>
        <w:rPr>
          <w:color w:val="auto"/>
        </w:rPr>
        <w:t xml:space="preserve"> </w:t>
      </w:r>
      <w:r w:rsidRPr="00FE7C2C">
        <w:rPr>
          <w:color w:val="auto"/>
        </w:rPr>
        <w:t>nebo po n</w:t>
      </w:r>
      <w:r w:rsidRPr="00FE7C2C">
        <w:rPr>
          <w:rFonts w:hint="eastAsia"/>
          <w:color w:val="auto"/>
        </w:rPr>
        <w:t>ě</w:t>
      </w:r>
      <w:r w:rsidRPr="00FE7C2C">
        <w:rPr>
          <w:color w:val="auto"/>
        </w:rPr>
        <w:t>m v</w:t>
      </w:r>
      <w:r w:rsidRPr="00FE7C2C">
        <w:rPr>
          <w:rFonts w:hint="eastAsia"/>
          <w:color w:val="auto"/>
        </w:rPr>
        <w:t>č</w:t>
      </w:r>
      <w:r w:rsidRPr="00FE7C2C">
        <w:rPr>
          <w:color w:val="auto"/>
        </w:rPr>
        <w:t>etn</w:t>
      </w:r>
      <w:r w:rsidRPr="00FE7C2C">
        <w:rPr>
          <w:rFonts w:hint="eastAsia"/>
          <w:color w:val="auto"/>
        </w:rPr>
        <w:t>ě</w:t>
      </w:r>
      <w:r w:rsidRPr="00FE7C2C">
        <w:rPr>
          <w:color w:val="auto"/>
        </w:rPr>
        <w:t xml:space="preserve"> doby str</w:t>
      </w:r>
      <w:r w:rsidRPr="00FE7C2C">
        <w:rPr>
          <w:rFonts w:hint="eastAsia"/>
          <w:color w:val="auto"/>
        </w:rPr>
        <w:t>á</w:t>
      </w:r>
      <w:r w:rsidRPr="00FE7C2C">
        <w:rPr>
          <w:color w:val="auto"/>
        </w:rPr>
        <w:t>ven</w:t>
      </w:r>
      <w:r w:rsidRPr="00FE7C2C">
        <w:rPr>
          <w:rFonts w:hint="eastAsia"/>
          <w:color w:val="auto"/>
        </w:rPr>
        <w:t>é</w:t>
      </w:r>
      <w:r w:rsidRPr="00FE7C2C">
        <w:rPr>
          <w:color w:val="auto"/>
        </w:rPr>
        <w:t xml:space="preserve"> vypracov</w:t>
      </w:r>
      <w:r w:rsidRPr="00FE7C2C">
        <w:rPr>
          <w:rFonts w:hint="eastAsia"/>
          <w:color w:val="auto"/>
        </w:rPr>
        <w:t>á</w:t>
      </w:r>
      <w:r w:rsidRPr="00FE7C2C">
        <w:rPr>
          <w:color w:val="auto"/>
        </w:rPr>
        <w:t>v</w:t>
      </w:r>
      <w:r w:rsidRPr="00FE7C2C">
        <w:rPr>
          <w:rFonts w:hint="eastAsia"/>
          <w:color w:val="auto"/>
        </w:rPr>
        <w:t>á</w:t>
      </w:r>
      <w:r w:rsidRPr="00FE7C2C">
        <w:rPr>
          <w:color w:val="auto"/>
        </w:rPr>
        <w:t>n</w:t>
      </w:r>
      <w:r w:rsidRPr="00FE7C2C">
        <w:rPr>
          <w:rFonts w:hint="eastAsia"/>
          <w:color w:val="auto"/>
        </w:rPr>
        <w:t>í</w:t>
      </w:r>
      <w:r w:rsidRPr="00FE7C2C">
        <w:rPr>
          <w:color w:val="auto"/>
        </w:rPr>
        <w:t>m dom</w:t>
      </w:r>
      <w:r w:rsidRPr="00FE7C2C">
        <w:rPr>
          <w:rFonts w:hint="eastAsia"/>
          <w:color w:val="auto"/>
        </w:rPr>
        <w:t>á</w:t>
      </w:r>
      <w:r w:rsidRPr="00FE7C2C">
        <w:rPr>
          <w:color w:val="auto"/>
        </w:rPr>
        <w:t>c</w:t>
      </w:r>
      <w:r w:rsidRPr="00FE7C2C">
        <w:rPr>
          <w:rFonts w:hint="eastAsia"/>
          <w:color w:val="auto"/>
        </w:rPr>
        <w:t>í</w:t>
      </w:r>
      <w:r w:rsidRPr="00FE7C2C">
        <w:rPr>
          <w:color w:val="auto"/>
        </w:rPr>
        <w:t xml:space="preserve">ch </w:t>
      </w:r>
      <w:r w:rsidRPr="00FE7C2C">
        <w:rPr>
          <w:rFonts w:hint="eastAsia"/>
          <w:color w:val="auto"/>
        </w:rPr>
        <w:t>ú</w:t>
      </w:r>
      <w:r w:rsidRPr="00FE7C2C">
        <w:rPr>
          <w:color w:val="auto"/>
        </w:rPr>
        <w:t>kol</w:t>
      </w:r>
      <w:r w:rsidRPr="00FE7C2C">
        <w:rPr>
          <w:rFonts w:hint="eastAsia"/>
          <w:color w:val="auto"/>
        </w:rPr>
        <w:t>ů</w:t>
      </w:r>
      <w:r w:rsidRPr="00FE7C2C">
        <w:rPr>
          <w:color w:val="auto"/>
        </w:rPr>
        <w:t xml:space="preserve">. Vztah mezi </w:t>
      </w:r>
      <w:r w:rsidRPr="00FE7C2C">
        <w:rPr>
          <w:rFonts w:hint="eastAsia"/>
          <w:color w:val="auto"/>
        </w:rPr>
        <w:t>č</w:t>
      </w:r>
      <w:r w:rsidRPr="00FE7C2C">
        <w:rPr>
          <w:color w:val="auto"/>
        </w:rPr>
        <w:t>asem str</w:t>
      </w:r>
      <w:r w:rsidRPr="00FE7C2C">
        <w:rPr>
          <w:rFonts w:hint="eastAsia"/>
          <w:color w:val="auto"/>
        </w:rPr>
        <w:t>á</w:t>
      </w:r>
      <w:r w:rsidRPr="00FE7C2C">
        <w:rPr>
          <w:color w:val="auto"/>
        </w:rPr>
        <w:t>ven</w:t>
      </w:r>
      <w:r w:rsidRPr="00FE7C2C">
        <w:rPr>
          <w:rFonts w:hint="eastAsia"/>
          <w:color w:val="auto"/>
        </w:rPr>
        <w:t>ý</w:t>
      </w:r>
      <w:r w:rsidRPr="00FE7C2C">
        <w:rPr>
          <w:color w:val="auto"/>
        </w:rPr>
        <w:t>m u</w:t>
      </w:r>
      <w:r w:rsidRPr="00FE7C2C">
        <w:rPr>
          <w:rFonts w:hint="eastAsia"/>
          <w:color w:val="auto"/>
        </w:rPr>
        <w:t>č</w:t>
      </w:r>
      <w:r w:rsidRPr="00FE7C2C">
        <w:rPr>
          <w:color w:val="auto"/>
        </w:rPr>
        <w:t>en</w:t>
      </w:r>
      <w:r w:rsidRPr="00FE7C2C">
        <w:rPr>
          <w:rFonts w:hint="eastAsia"/>
          <w:color w:val="auto"/>
        </w:rPr>
        <w:t>í</w:t>
      </w:r>
      <w:r w:rsidRPr="00FE7C2C">
        <w:rPr>
          <w:color w:val="auto"/>
        </w:rPr>
        <w:t>m</w:t>
      </w:r>
      <w:r>
        <w:rPr>
          <w:color w:val="auto"/>
        </w:rPr>
        <w:t xml:space="preserve"> </w:t>
      </w:r>
      <w:r w:rsidRPr="00FE7C2C">
        <w:rPr>
          <w:color w:val="auto"/>
        </w:rPr>
        <w:t>a v</w:t>
      </w:r>
      <w:r w:rsidRPr="00FE7C2C">
        <w:rPr>
          <w:rFonts w:hint="eastAsia"/>
          <w:color w:val="auto"/>
        </w:rPr>
        <w:t>ý</w:t>
      </w:r>
      <w:r w:rsidRPr="00FE7C2C">
        <w:rPr>
          <w:color w:val="auto"/>
        </w:rPr>
        <w:t xml:space="preserve">sledkem </w:t>
      </w:r>
      <w:r w:rsidRPr="00FE7C2C">
        <w:rPr>
          <w:rFonts w:hint="eastAsia"/>
          <w:color w:val="auto"/>
        </w:rPr>
        <w:t>žá</w:t>
      </w:r>
      <w:r w:rsidRPr="00FE7C2C">
        <w:rPr>
          <w:color w:val="auto"/>
        </w:rPr>
        <w:t>ka je slo</w:t>
      </w:r>
      <w:r w:rsidRPr="00FE7C2C">
        <w:rPr>
          <w:rFonts w:hint="eastAsia"/>
          <w:color w:val="auto"/>
        </w:rPr>
        <w:t>ž</w:t>
      </w:r>
      <w:r w:rsidRPr="00FE7C2C">
        <w:rPr>
          <w:color w:val="auto"/>
        </w:rPr>
        <w:t>it</w:t>
      </w:r>
      <w:r w:rsidRPr="00FE7C2C">
        <w:rPr>
          <w:rFonts w:hint="eastAsia"/>
          <w:color w:val="auto"/>
        </w:rPr>
        <w:t>ý</w:t>
      </w:r>
      <w:r w:rsidRPr="00FE7C2C">
        <w:rPr>
          <w:color w:val="auto"/>
        </w:rPr>
        <w:t xml:space="preserve"> a ovliv</w:t>
      </w:r>
      <w:r w:rsidRPr="00FE7C2C">
        <w:rPr>
          <w:rFonts w:hint="eastAsia"/>
          <w:color w:val="auto"/>
        </w:rPr>
        <w:t>ň</w:t>
      </w:r>
      <w:r w:rsidRPr="00FE7C2C">
        <w:rPr>
          <w:color w:val="auto"/>
        </w:rPr>
        <w:t>uje ho mnoho faktor</w:t>
      </w:r>
      <w:r w:rsidRPr="00FE7C2C">
        <w:rPr>
          <w:rFonts w:hint="eastAsia"/>
          <w:color w:val="auto"/>
        </w:rPr>
        <w:t>ů</w:t>
      </w:r>
      <w:r w:rsidRPr="00FE7C2C">
        <w:rPr>
          <w:color w:val="auto"/>
        </w:rPr>
        <w:t>, p</w:t>
      </w:r>
      <w:r w:rsidRPr="00FE7C2C">
        <w:rPr>
          <w:rFonts w:hint="eastAsia"/>
          <w:color w:val="auto"/>
        </w:rPr>
        <w:t>ř</w:t>
      </w:r>
      <w:r w:rsidRPr="00FE7C2C">
        <w:rPr>
          <w:color w:val="auto"/>
        </w:rPr>
        <w:t>idan</w:t>
      </w:r>
      <w:r w:rsidRPr="00FE7C2C">
        <w:rPr>
          <w:rFonts w:hint="eastAsia"/>
          <w:color w:val="auto"/>
        </w:rPr>
        <w:t>ý</w:t>
      </w:r>
      <w:r w:rsidRPr="00FE7C2C">
        <w:rPr>
          <w:color w:val="auto"/>
        </w:rPr>
        <w:t xml:space="preserve"> </w:t>
      </w:r>
      <w:r w:rsidRPr="00FE7C2C">
        <w:rPr>
          <w:rFonts w:hint="eastAsia"/>
          <w:color w:val="auto"/>
        </w:rPr>
        <w:t>č</w:t>
      </w:r>
      <w:r w:rsidRPr="00FE7C2C">
        <w:rPr>
          <w:color w:val="auto"/>
        </w:rPr>
        <w:t>as na</w:t>
      </w:r>
      <w:r>
        <w:rPr>
          <w:color w:val="auto"/>
        </w:rPr>
        <w:t> </w:t>
      </w:r>
      <w:r w:rsidRPr="00FE7C2C">
        <w:rPr>
          <w:color w:val="auto"/>
        </w:rPr>
        <w:t>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nevede automaticky k lep</w:t>
      </w:r>
      <w:r w:rsidRPr="00FE7C2C">
        <w:rPr>
          <w:rFonts w:hint="eastAsia"/>
          <w:color w:val="auto"/>
        </w:rPr>
        <w:t>ší</w:t>
      </w:r>
      <w:r w:rsidRPr="00FE7C2C">
        <w:rPr>
          <w:color w:val="auto"/>
        </w:rPr>
        <w:t>mu v</w:t>
      </w:r>
      <w:r w:rsidRPr="00FE7C2C">
        <w:rPr>
          <w:rFonts w:hint="eastAsia"/>
          <w:color w:val="auto"/>
        </w:rPr>
        <w:t>ý</w:t>
      </w:r>
      <w:r w:rsidRPr="00FE7C2C">
        <w:rPr>
          <w:color w:val="auto"/>
        </w:rPr>
        <w:t>sledku.</w:t>
      </w:r>
      <w:r w:rsidR="0091059F">
        <w:rPr>
          <w:color w:val="auto"/>
        </w:rPr>
        <w:t xml:space="preserve"> </w:t>
      </w:r>
    </w:p>
    <w:p w14:paraId="22D4CF93" w14:textId="77777777" w:rsidR="0091059F" w:rsidRDefault="0091059F" w:rsidP="0091059F">
      <w:pPr>
        <w:spacing w:after="0"/>
        <w:jc w:val="both"/>
        <w:rPr>
          <w:color w:val="auto"/>
        </w:rPr>
      </w:pPr>
    </w:p>
    <w:p w14:paraId="7ED32967" w14:textId="6AAAE3CF" w:rsidR="00FE7C2C" w:rsidRDefault="00FE7C2C" w:rsidP="0091059F">
      <w:pPr>
        <w:spacing w:after="0"/>
        <w:jc w:val="both"/>
        <w:rPr>
          <w:color w:val="auto"/>
        </w:rPr>
      </w:pPr>
      <w:r w:rsidRPr="00FE7C2C">
        <w:rPr>
          <w:b/>
          <w:bCs/>
          <w:color w:val="auto"/>
        </w:rPr>
        <w:t xml:space="preserve">V </w:t>
      </w:r>
      <w:r w:rsidRPr="00FE7C2C">
        <w:rPr>
          <w:rFonts w:hint="eastAsia"/>
          <w:b/>
          <w:bCs/>
          <w:color w:val="auto"/>
        </w:rPr>
        <w:t>č</w:t>
      </w:r>
      <w:r w:rsidRPr="00FE7C2C">
        <w:rPr>
          <w:b/>
          <w:bCs/>
          <w:color w:val="auto"/>
        </w:rPr>
        <w:t>lensk</w:t>
      </w:r>
      <w:r w:rsidRPr="00FE7C2C">
        <w:rPr>
          <w:rFonts w:hint="eastAsia"/>
          <w:b/>
          <w:bCs/>
          <w:color w:val="auto"/>
        </w:rPr>
        <w:t>ý</w:t>
      </w:r>
      <w:r w:rsidRPr="00FE7C2C">
        <w:rPr>
          <w:b/>
          <w:bCs/>
          <w:color w:val="auto"/>
        </w:rPr>
        <w:t>ch zem</w:t>
      </w:r>
      <w:r w:rsidRPr="00FE7C2C">
        <w:rPr>
          <w:rFonts w:hint="eastAsia"/>
          <w:b/>
          <w:bCs/>
          <w:color w:val="auto"/>
        </w:rPr>
        <w:t>í</w:t>
      </w:r>
      <w:r w:rsidRPr="00FE7C2C">
        <w:rPr>
          <w:b/>
          <w:bCs/>
          <w:color w:val="auto"/>
        </w:rPr>
        <w:t>ch OECD i zem</w:t>
      </w:r>
      <w:r w:rsidRPr="00FE7C2C">
        <w:rPr>
          <w:rFonts w:hint="eastAsia"/>
          <w:b/>
          <w:bCs/>
          <w:color w:val="auto"/>
        </w:rPr>
        <w:t>í</w:t>
      </w:r>
      <w:r w:rsidRPr="00FE7C2C">
        <w:rPr>
          <w:b/>
          <w:bCs/>
          <w:color w:val="auto"/>
        </w:rPr>
        <w:t>ch EU bylo zji</w:t>
      </w:r>
      <w:r w:rsidRPr="00FE7C2C">
        <w:rPr>
          <w:rFonts w:hint="eastAsia"/>
          <w:b/>
          <w:bCs/>
          <w:color w:val="auto"/>
        </w:rPr>
        <w:t>š</w:t>
      </w:r>
      <w:r w:rsidRPr="00FE7C2C">
        <w:rPr>
          <w:b/>
          <w:bCs/>
          <w:color w:val="auto"/>
        </w:rPr>
        <w:t>t</w:t>
      </w:r>
      <w:r w:rsidRPr="00FE7C2C">
        <w:rPr>
          <w:rFonts w:hint="eastAsia"/>
          <w:b/>
          <w:bCs/>
          <w:color w:val="auto"/>
        </w:rPr>
        <w:t>ě</w:t>
      </w:r>
      <w:r w:rsidRPr="00FE7C2C">
        <w:rPr>
          <w:b/>
          <w:bCs/>
          <w:color w:val="auto"/>
        </w:rPr>
        <w:t xml:space="preserve">no, </w:t>
      </w:r>
      <w:r w:rsidRPr="00FE7C2C">
        <w:rPr>
          <w:rFonts w:hint="eastAsia"/>
          <w:b/>
          <w:bCs/>
          <w:color w:val="auto"/>
        </w:rPr>
        <w:t>ž</w:t>
      </w:r>
      <w:r w:rsidRPr="00FE7C2C">
        <w:rPr>
          <w:b/>
          <w:bCs/>
          <w:color w:val="auto"/>
        </w:rPr>
        <w:t xml:space="preserve">e </w:t>
      </w:r>
      <w:r w:rsidRPr="00FE7C2C">
        <w:rPr>
          <w:rFonts w:hint="eastAsia"/>
          <w:b/>
          <w:bCs/>
          <w:color w:val="auto"/>
        </w:rPr>
        <w:t>žá</w:t>
      </w:r>
      <w:r w:rsidRPr="00FE7C2C">
        <w:rPr>
          <w:b/>
          <w:bCs/>
          <w:color w:val="auto"/>
        </w:rPr>
        <w:t>ci, kte</w:t>
      </w:r>
      <w:r w:rsidRPr="00FE7C2C">
        <w:rPr>
          <w:rFonts w:hint="eastAsia"/>
          <w:b/>
          <w:bCs/>
          <w:color w:val="auto"/>
        </w:rPr>
        <w:t>ří</w:t>
      </w:r>
      <w:r w:rsidRPr="00FE7C2C">
        <w:rPr>
          <w:b/>
          <w:bCs/>
          <w:color w:val="auto"/>
        </w:rPr>
        <w:t xml:space="preserve"> v</w:t>
      </w:r>
      <w:r w:rsidRPr="00FE7C2C">
        <w:rPr>
          <w:rFonts w:hint="eastAsia"/>
          <w:b/>
          <w:bCs/>
          <w:color w:val="auto"/>
        </w:rPr>
        <w:t>ě</w:t>
      </w:r>
      <w:r w:rsidRPr="00FE7C2C">
        <w:rPr>
          <w:b/>
          <w:bCs/>
          <w:color w:val="auto"/>
        </w:rPr>
        <w:t>novali u</w:t>
      </w:r>
      <w:r w:rsidRPr="00FE7C2C">
        <w:rPr>
          <w:rFonts w:hint="eastAsia"/>
          <w:b/>
          <w:bCs/>
          <w:color w:val="auto"/>
        </w:rPr>
        <w:t>č</w:t>
      </w:r>
      <w:r w:rsidRPr="00FE7C2C">
        <w:rPr>
          <w:b/>
          <w:bCs/>
          <w:color w:val="auto"/>
        </w:rPr>
        <w:t>en</w:t>
      </w:r>
      <w:r w:rsidRPr="00FE7C2C">
        <w:rPr>
          <w:rFonts w:hint="eastAsia"/>
          <w:b/>
          <w:bCs/>
          <w:color w:val="auto"/>
        </w:rPr>
        <w:t>í</w:t>
      </w:r>
      <w:r w:rsidRPr="00FE7C2C">
        <w:rPr>
          <w:b/>
          <w:bCs/>
          <w:color w:val="auto"/>
        </w:rPr>
        <w:t xml:space="preserve"> o jednu hodinu d</w:t>
      </w:r>
      <w:r w:rsidRPr="00FE7C2C">
        <w:rPr>
          <w:rFonts w:hint="eastAsia"/>
          <w:b/>
          <w:bCs/>
          <w:color w:val="auto"/>
        </w:rPr>
        <w:t>é</w:t>
      </w:r>
      <w:r w:rsidRPr="00FE7C2C">
        <w:rPr>
          <w:b/>
          <w:bCs/>
          <w:color w:val="auto"/>
        </w:rPr>
        <w:t>le, m</w:t>
      </w:r>
      <w:r w:rsidRPr="00FE7C2C">
        <w:rPr>
          <w:rFonts w:hint="eastAsia"/>
          <w:b/>
          <w:bCs/>
          <w:color w:val="auto"/>
        </w:rPr>
        <w:t>ě</w:t>
      </w:r>
      <w:r w:rsidRPr="00FE7C2C">
        <w:rPr>
          <w:b/>
          <w:bCs/>
          <w:color w:val="auto"/>
        </w:rPr>
        <w:t>li v</w:t>
      </w:r>
      <w:r w:rsidRPr="008C12CE">
        <w:rPr>
          <w:b/>
          <w:bCs/>
          <w:color w:val="auto"/>
        </w:rPr>
        <w:t> </w:t>
      </w:r>
      <w:r w:rsidRPr="00FE7C2C">
        <w:rPr>
          <w:b/>
          <w:bCs/>
          <w:color w:val="auto"/>
        </w:rPr>
        <w:t>pr</w:t>
      </w:r>
      <w:r w:rsidRPr="00FE7C2C">
        <w:rPr>
          <w:rFonts w:hint="eastAsia"/>
          <w:b/>
          <w:bCs/>
          <w:color w:val="auto"/>
        </w:rPr>
        <w:t>ů</w:t>
      </w:r>
      <w:r w:rsidRPr="00FE7C2C">
        <w:rPr>
          <w:b/>
          <w:bCs/>
          <w:color w:val="auto"/>
        </w:rPr>
        <w:t>m</w:t>
      </w:r>
      <w:r w:rsidRPr="00FE7C2C">
        <w:rPr>
          <w:rFonts w:hint="eastAsia"/>
          <w:b/>
          <w:bCs/>
          <w:color w:val="auto"/>
        </w:rPr>
        <w:t>ě</w:t>
      </w:r>
      <w:r w:rsidRPr="00FE7C2C">
        <w:rPr>
          <w:b/>
          <w:bCs/>
          <w:color w:val="auto"/>
        </w:rPr>
        <w:t>ru</w:t>
      </w:r>
      <w:r w:rsidRPr="008C12CE">
        <w:rPr>
          <w:b/>
          <w:bCs/>
          <w:color w:val="auto"/>
        </w:rPr>
        <w:t xml:space="preserve"> </w:t>
      </w:r>
      <w:r w:rsidRPr="00FE7C2C">
        <w:rPr>
          <w:b/>
          <w:bCs/>
          <w:color w:val="auto"/>
        </w:rPr>
        <w:t>o 14 bod</w:t>
      </w:r>
      <w:r w:rsidRPr="00FE7C2C">
        <w:rPr>
          <w:rFonts w:hint="eastAsia"/>
          <w:b/>
          <w:bCs/>
          <w:color w:val="auto"/>
        </w:rPr>
        <w:t>ů</w:t>
      </w:r>
      <w:r w:rsidRPr="00FE7C2C">
        <w:rPr>
          <w:b/>
          <w:bCs/>
          <w:color w:val="auto"/>
        </w:rPr>
        <w:t xml:space="preserve"> vy</w:t>
      </w:r>
      <w:r w:rsidRPr="00FE7C2C">
        <w:rPr>
          <w:rFonts w:hint="eastAsia"/>
          <w:b/>
          <w:bCs/>
          <w:color w:val="auto"/>
        </w:rPr>
        <w:t>šší</w:t>
      </w:r>
      <w:r w:rsidRPr="00FE7C2C">
        <w:rPr>
          <w:b/>
          <w:bCs/>
          <w:color w:val="auto"/>
        </w:rPr>
        <w:t xml:space="preserve"> v</w:t>
      </w:r>
      <w:r w:rsidRPr="00FE7C2C">
        <w:rPr>
          <w:rFonts w:hint="eastAsia"/>
          <w:b/>
          <w:bCs/>
          <w:color w:val="auto"/>
        </w:rPr>
        <w:t>ý</w:t>
      </w:r>
      <w:r w:rsidRPr="00FE7C2C">
        <w:rPr>
          <w:b/>
          <w:bCs/>
          <w:color w:val="auto"/>
        </w:rPr>
        <w:t>sledek v matematick</w:t>
      </w:r>
      <w:r w:rsidRPr="00FE7C2C">
        <w:rPr>
          <w:rFonts w:hint="eastAsia"/>
          <w:b/>
          <w:bCs/>
          <w:color w:val="auto"/>
        </w:rPr>
        <w:t>é</w:t>
      </w:r>
      <w:r w:rsidRPr="00FE7C2C">
        <w:rPr>
          <w:b/>
          <w:bCs/>
          <w:color w:val="auto"/>
        </w:rPr>
        <w:t xml:space="preserve"> gramotnosti,</w:t>
      </w:r>
      <w:r w:rsidRPr="00FE7C2C">
        <w:rPr>
          <w:color w:val="auto"/>
        </w:rPr>
        <w:t xml:space="preserve"> p</w:t>
      </w:r>
      <w:r w:rsidRPr="00FE7C2C">
        <w:rPr>
          <w:rFonts w:hint="eastAsia"/>
          <w:color w:val="auto"/>
        </w:rPr>
        <w:t>ř</w:t>
      </w:r>
      <w:r w:rsidRPr="00FE7C2C">
        <w:rPr>
          <w:color w:val="auto"/>
        </w:rPr>
        <w:t>i</w:t>
      </w:r>
      <w:r w:rsidRPr="00FE7C2C">
        <w:rPr>
          <w:rFonts w:hint="eastAsia"/>
          <w:color w:val="auto"/>
        </w:rPr>
        <w:t>č</w:t>
      </w:r>
      <w:r w:rsidRPr="00FE7C2C">
        <w:rPr>
          <w:color w:val="auto"/>
        </w:rPr>
        <w:t>em</w:t>
      </w:r>
      <w:r w:rsidRPr="00FE7C2C">
        <w:rPr>
          <w:rFonts w:hint="eastAsia"/>
          <w:color w:val="auto"/>
        </w:rPr>
        <w:t>ž</w:t>
      </w:r>
      <w:r w:rsidRPr="00FE7C2C">
        <w:rPr>
          <w:color w:val="auto"/>
        </w:rPr>
        <w:t xml:space="preserve"> v</w:t>
      </w:r>
      <w:r w:rsidRPr="00FE7C2C">
        <w:rPr>
          <w:rFonts w:hint="eastAsia"/>
          <w:color w:val="auto"/>
        </w:rPr>
        <w:t>ý</w:t>
      </w:r>
      <w:r w:rsidRPr="00FE7C2C">
        <w:rPr>
          <w:color w:val="auto"/>
        </w:rPr>
        <w:t xml:space="preserve">uka ve </w:t>
      </w:r>
      <w:r w:rsidRPr="00FE7C2C">
        <w:rPr>
          <w:rFonts w:hint="eastAsia"/>
          <w:color w:val="auto"/>
        </w:rPr>
        <w:t>š</w:t>
      </w:r>
      <w:r w:rsidRPr="00FE7C2C">
        <w:rPr>
          <w:color w:val="auto"/>
        </w:rPr>
        <w:t>kole pr</w:t>
      </w:r>
      <w:r w:rsidRPr="00FE7C2C">
        <w:rPr>
          <w:rFonts w:hint="eastAsia"/>
          <w:color w:val="auto"/>
        </w:rPr>
        <w:t>ů</w:t>
      </w:r>
      <w:r w:rsidRPr="00FE7C2C">
        <w:rPr>
          <w:color w:val="auto"/>
        </w:rPr>
        <w:t>m</w:t>
      </w:r>
      <w:r w:rsidRPr="00FE7C2C">
        <w:rPr>
          <w:rFonts w:hint="eastAsia"/>
          <w:color w:val="auto"/>
        </w:rPr>
        <w:t>ě</w:t>
      </w:r>
      <w:r w:rsidRPr="00FE7C2C">
        <w:rPr>
          <w:color w:val="auto"/>
        </w:rPr>
        <w:t>rn</w:t>
      </w:r>
      <w:r w:rsidRPr="00FE7C2C">
        <w:rPr>
          <w:rFonts w:hint="eastAsia"/>
          <w:color w:val="auto"/>
        </w:rPr>
        <w:t>ě</w:t>
      </w:r>
      <w:r w:rsidRPr="00FE7C2C">
        <w:rPr>
          <w:color w:val="auto"/>
        </w:rPr>
        <w:t xml:space="preserve"> zabere 24 hodin a </w:t>
      </w:r>
      <w:r w:rsidRPr="00FE7C2C">
        <w:rPr>
          <w:rFonts w:hint="eastAsia"/>
          <w:color w:val="auto"/>
        </w:rPr>
        <w:t>žá</w:t>
      </w:r>
      <w:r w:rsidRPr="00FE7C2C">
        <w:rPr>
          <w:color w:val="auto"/>
        </w:rPr>
        <w:t>ci</w:t>
      </w:r>
      <w:r>
        <w:rPr>
          <w:color w:val="auto"/>
        </w:rPr>
        <w:t xml:space="preserve"> </w:t>
      </w:r>
      <w:r w:rsidRPr="00FE7C2C">
        <w:rPr>
          <w:rFonts w:hint="eastAsia"/>
          <w:color w:val="auto"/>
        </w:rPr>
        <w:t>ř</w:t>
      </w:r>
      <w:r w:rsidRPr="00FE7C2C">
        <w:rPr>
          <w:color w:val="auto"/>
        </w:rPr>
        <w:t>e</w:t>
      </w:r>
      <w:r w:rsidRPr="00FE7C2C">
        <w:rPr>
          <w:rFonts w:hint="eastAsia"/>
          <w:color w:val="auto"/>
        </w:rPr>
        <w:t>ší</w:t>
      </w:r>
      <w:r w:rsidRPr="00FE7C2C">
        <w:rPr>
          <w:color w:val="auto"/>
        </w:rPr>
        <w:t xml:space="preserve"> dom</w:t>
      </w:r>
      <w:r w:rsidRPr="00FE7C2C">
        <w:rPr>
          <w:rFonts w:hint="eastAsia"/>
          <w:color w:val="auto"/>
        </w:rPr>
        <w:t>á</w:t>
      </w:r>
      <w:r w:rsidRPr="00FE7C2C">
        <w:rPr>
          <w:color w:val="auto"/>
        </w:rPr>
        <w:t>c</w:t>
      </w:r>
      <w:r w:rsidRPr="00FE7C2C">
        <w:rPr>
          <w:rFonts w:hint="eastAsia"/>
          <w:color w:val="auto"/>
        </w:rPr>
        <w:t>í</w:t>
      </w:r>
      <w:r w:rsidRPr="00FE7C2C">
        <w:rPr>
          <w:color w:val="auto"/>
        </w:rPr>
        <w:t xml:space="preserve"> </w:t>
      </w:r>
      <w:r w:rsidRPr="00FE7C2C">
        <w:rPr>
          <w:rFonts w:hint="eastAsia"/>
          <w:color w:val="auto"/>
        </w:rPr>
        <w:t>ú</w:t>
      </w:r>
      <w:r w:rsidRPr="00FE7C2C">
        <w:rPr>
          <w:color w:val="auto"/>
        </w:rPr>
        <w:t>koly p</w:t>
      </w:r>
      <w:r w:rsidRPr="00FE7C2C">
        <w:rPr>
          <w:rFonts w:hint="eastAsia"/>
          <w:color w:val="auto"/>
        </w:rPr>
        <w:t>ř</w:t>
      </w:r>
      <w:r w:rsidRPr="00FE7C2C">
        <w:rPr>
          <w:color w:val="auto"/>
        </w:rPr>
        <w:t>ibli</w:t>
      </w:r>
      <w:r w:rsidRPr="00FE7C2C">
        <w:rPr>
          <w:rFonts w:hint="eastAsia"/>
          <w:color w:val="auto"/>
        </w:rPr>
        <w:t>ž</w:t>
      </w:r>
      <w:r w:rsidRPr="00FE7C2C">
        <w:rPr>
          <w:color w:val="auto"/>
        </w:rPr>
        <w:t>n</w:t>
      </w:r>
      <w:r w:rsidRPr="00FE7C2C">
        <w:rPr>
          <w:rFonts w:hint="eastAsia"/>
          <w:color w:val="auto"/>
        </w:rPr>
        <w:t>ě</w:t>
      </w:r>
      <w:r w:rsidRPr="00FE7C2C">
        <w:rPr>
          <w:color w:val="auto"/>
        </w:rPr>
        <w:t xml:space="preserve"> 10,5 hodiny za t</w:t>
      </w:r>
      <w:r w:rsidRPr="00FE7C2C">
        <w:rPr>
          <w:rFonts w:hint="eastAsia"/>
          <w:color w:val="auto"/>
        </w:rPr>
        <w:t>ý</w:t>
      </w:r>
      <w:r w:rsidRPr="00FE7C2C">
        <w:rPr>
          <w:color w:val="auto"/>
        </w:rPr>
        <w:t>den. Nejvy</w:t>
      </w:r>
      <w:r w:rsidRPr="00FE7C2C">
        <w:rPr>
          <w:rFonts w:hint="eastAsia"/>
          <w:color w:val="auto"/>
        </w:rPr>
        <w:t>šší</w:t>
      </w:r>
      <w:r w:rsidRPr="00FE7C2C">
        <w:rPr>
          <w:color w:val="auto"/>
        </w:rPr>
        <w:t xml:space="preserve"> p</w:t>
      </w:r>
      <w:r w:rsidRPr="00FE7C2C">
        <w:rPr>
          <w:rFonts w:hint="eastAsia"/>
          <w:color w:val="auto"/>
        </w:rPr>
        <w:t>ří</w:t>
      </w:r>
      <w:r w:rsidRPr="00FE7C2C">
        <w:rPr>
          <w:color w:val="auto"/>
        </w:rPr>
        <w:t>r</w:t>
      </w:r>
      <w:r w:rsidRPr="00FE7C2C">
        <w:rPr>
          <w:rFonts w:hint="eastAsia"/>
          <w:color w:val="auto"/>
        </w:rPr>
        <w:t>ů</w:t>
      </w:r>
      <w:r w:rsidRPr="00FE7C2C">
        <w:rPr>
          <w:color w:val="auto"/>
        </w:rPr>
        <w:t>stek v</w:t>
      </w:r>
      <w:r w:rsidRPr="00FE7C2C">
        <w:rPr>
          <w:rFonts w:hint="eastAsia"/>
          <w:color w:val="auto"/>
        </w:rPr>
        <w:t>ý</w:t>
      </w:r>
      <w:r w:rsidRPr="00FE7C2C">
        <w:rPr>
          <w:color w:val="auto"/>
        </w:rPr>
        <w:t>sledku na jednu hodinu 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byl ve </w:t>
      </w:r>
      <w:r w:rsidRPr="00FE7C2C">
        <w:rPr>
          <w:rFonts w:hint="eastAsia"/>
          <w:color w:val="auto"/>
        </w:rPr>
        <w:t>Š</w:t>
      </w:r>
      <w:r w:rsidRPr="00FE7C2C">
        <w:rPr>
          <w:color w:val="auto"/>
        </w:rPr>
        <w:t>v</w:t>
      </w:r>
      <w:r w:rsidRPr="00FE7C2C">
        <w:rPr>
          <w:rFonts w:hint="eastAsia"/>
          <w:color w:val="auto"/>
        </w:rPr>
        <w:t>ý</w:t>
      </w:r>
      <w:r w:rsidRPr="00FE7C2C">
        <w:rPr>
          <w:color w:val="auto"/>
        </w:rPr>
        <w:t>carsku,</w:t>
      </w:r>
      <w:r>
        <w:rPr>
          <w:color w:val="auto"/>
        </w:rPr>
        <w:t xml:space="preserve"> </w:t>
      </w:r>
      <w:r w:rsidRPr="00FE7C2C">
        <w:rPr>
          <w:color w:val="auto"/>
        </w:rPr>
        <w:t xml:space="preserve">USA, </w:t>
      </w:r>
      <w:r w:rsidRPr="00FE7C2C">
        <w:rPr>
          <w:rFonts w:hint="eastAsia"/>
          <w:color w:val="auto"/>
        </w:rPr>
        <w:t>Č</w:t>
      </w:r>
      <w:r w:rsidRPr="00FE7C2C">
        <w:rPr>
          <w:color w:val="auto"/>
        </w:rPr>
        <w:t>esk</w:t>
      </w:r>
      <w:r w:rsidRPr="00FE7C2C">
        <w:rPr>
          <w:rFonts w:hint="eastAsia"/>
          <w:color w:val="auto"/>
        </w:rPr>
        <w:t>é</w:t>
      </w:r>
      <w:r w:rsidRPr="00FE7C2C">
        <w:rPr>
          <w:color w:val="auto"/>
        </w:rPr>
        <w:t xml:space="preserve"> republice, Finsku, na Nov</w:t>
      </w:r>
      <w:r w:rsidRPr="00FE7C2C">
        <w:rPr>
          <w:rFonts w:hint="eastAsia"/>
          <w:color w:val="auto"/>
        </w:rPr>
        <w:t>é</w:t>
      </w:r>
      <w:r w:rsidRPr="00FE7C2C">
        <w:rPr>
          <w:color w:val="auto"/>
        </w:rPr>
        <w:t>m Z</w:t>
      </w:r>
      <w:r w:rsidRPr="00FE7C2C">
        <w:rPr>
          <w:rFonts w:hint="eastAsia"/>
          <w:color w:val="auto"/>
        </w:rPr>
        <w:t>é</w:t>
      </w:r>
      <w:r w:rsidRPr="00FE7C2C">
        <w:rPr>
          <w:color w:val="auto"/>
        </w:rPr>
        <w:t>landu a na Slovensku, kde p</w:t>
      </w:r>
      <w:r w:rsidRPr="00FE7C2C">
        <w:rPr>
          <w:rFonts w:hint="eastAsia"/>
          <w:color w:val="auto"/>
        </w:rPr>
        <w:t>ř</w:t>
      </w:r>
      <w:r w:rsidRPr="00FE7C2C">
        <w:rPr>
          <w:color w:val="auto"/>
        </w:rPr>
        <w:t>ekro</w:t>
      </w:r>
      <w:r w:rsidRPr="00FE7C2C">
        <w:rPr>
          <w:rFonts w:hint="eastAsia"/>
          <w:color w:val="auto"/>
        </w:rPr>
        <w:t>č</w:t>
      </w:r>
      <w:r w:rsidRPr="00FE7C2C">
        <w:rPr>
          <w:color w:val="auto"/>
        </w:rPr>
        <w:t>il 16 bod</w:t>
      </w:r>
      <w:r w:rsidRPr="00FE7C2C">
        <w:rPr>
          <w:rFonts w:hint="eastAsia"/>
          <w:color w:val="auto"/>
        </w:rPr>
        <w:t>ů</w:t>
      </w:r>
      <w:r w:rsidRPr="00FE7C2C">
        <w:rPr>
          <w:color w:val="auto"/>
        </w:rPr>
        <w:t>. Nejdel</w:t>
      </w:r>
      <w:r w:rsidRPr="00FE7C2C">
        <w:rPr>
          <w:rFonts w:hint="eastAsia"/>
          <w:color w:val="auto"/>
        </w:rPr>
        <w:t>ší</w:t>
      </w:r>
      <w:r w:rsidRPr="00FE7C2C">
        <w:rPr>
          <w:color w:val="auto"/>
        </w:rPr>
        <w:t xml:space="preserve"> v</w:t>
      </w:r>
      <w:r w:rsidRPr="00FE7C2C">
        <w:rPr>
          <w:rFonts w:hint="eastAsia"/>
          <w:color w:val="auto"/>
        </w:rPr>
        <w:t>ý</w:t>
      </w:r>
      <w:r w:rsidRPr="00FE7C2C">
        <w:rPr>
          <w:color w:val="auto"/>
        </w:rPr>
        <w:t>uku p</w:t>
      </w:r>
      <w:r w:rsidRPr="00FE7C2C">
        <w:rPr>
          <w:rFonts w:hint="eastAsia"/>
          <w:color w:val="auto"/>
        </w:rPr>
        <w:t>ř</w:t>
      </w:r>
      <w:r w:rsidRPr="00FE7C2C">
        <w:rPr>
          <w:color w:val="auto"/>
        </w:rPr>
        <w:t>esahuj</w:t>
      </w:r>
      <w:r w:rsidRPr="00FE7C2C">
        <w:rPr>
          <w:rFonts w:hint="eastAsia"/>
          <w:color w:val="auto"/>
        </w:rPr>
        <w:t>í</w:t>
      </w:r>
      <w:r w:rsidRPr="00FE7C2C">
        <w:rPr>
          <w:color w:val="auto"/>
        </w:rPr>
        <w:t>c</w:t>
      </w:r>
      <w:r w:rsidRPr="00FE7C2C">
        <w:rPr>
          <w:rFonts w:hint="eastAsia"/>
          <w:color w:val="auto"/>
        </w:rPr>
        <w:t>í</w:t>
      </w:r>
      <w:r>
        <w:rPr>
          <w:color w:val="auto"/>
        </w:rPr>
        <w:t xml:space="preserve"> </w:t>
      </w:r>
      <w:r w:rsidRPr="00FE7C2C">
        <w:rPr>
          <w:color w:val="auto"/>
        </w:rPr>
        <w:t>27 hodin t</w:t>
      </w:r>
      <w:r w:rsidRPr="00FE7C2C">
        <w:rPr>
          <w:rFonts w:hint="eastAsia"/>
          <w:color w:val="auto"/>
        </w:rPr>
        <w:t>ý</w:t>
      </w:r>
      <w:r w:rsidRPr="00FE7C2C">
        <w:rPr>
          <w:color w:val="auto"/>
        </w:rPr>
        <w:t>dn</w:t>
      </w:r>
      <w:r w:rsidRPr="00FE7C2C">
        <w:rPr>
          <w:rFonts w:hint="eastAsia"/>
          <w:color w:val="auto"/>
        </w:rPr>
        <w:t>ě</w:t>
      </w:r>
      <w:r w:rsidRPr="00FE7C2C">
        <w:rPr>
          <w:color w:val="auto"/>
        </w:rPr>
        <w:t xml:space="preserve"> maj</w:t>
      </w:r>
      <w:r w:rsidRPr="00FE7C2C">
        <w:rPr>
          <w:rFonts w:hint="eastAsia"/>
          <w:color w:val="auto"/>
        </w:rPr>
        <w:t>í</w:t>
      </w:r>
      <w:r w:rsidRPr="00FE7C2C">
        <w:rPr>
          <w:color w:val="auto"/>
        </w:rPr>
        <w:t xml:space="preserve"> </w:t>
      </w:r>
      <w:r w:rsidRPr="00FE7C2C">
        <w:rPr>
          <w:rFonts w:hint="eastAsia"/>
          <w:color w:val="auto"/>
        </w:rPr>
        <w:t>žá</w:t>
      </w:r>
      <w:r w:rsidRPr="00FE7C2C">
        <w:rPr>
          <w:color w:val="auto"/>
        </w:rPr>
        <w:t>ci v Izraeli, N</w:t>
      </w:r>
      <w:r w:rsidRPr="00FE7C2C">
        <w:rPr>
          <w:rFonts w:hint="eastAsia"/>
          <w:color w:val="auto"/>
        </w:rPr>
        <w:t>ě</w:t>
      </w:r>
      <w:r w:rsidRPr="00FE7C2C">
        <w:rPr>
          <w:color w:val="auto"/>
        </w:rPr>
        <w:t>mecku, na Malt</w:t>
      </w:r>
      <w:r w:rsidRPr="00FE7C2C">
        <w:rPr>
          <w:rFonts w:hint="eastAsia"/>
          <w:color w:val="auto"/>
        </w:rPr>
        <w:t>ě</w:t>
      </w:r>
      <w:r w:rsidRPr="00FE7C2C">
        <w:rPr>
          <w:color w:val="auto"/>
        </w:rPr>
        <w:t>, v Irsku a It</w:t>
      </w:r>
      <w:r w:rsidRPr="00FE7C2C">
        <w:rPr>
          <w:rFonts w:hint="eastAsia"/>
          <w:color w:val="auto"/>
        </w:rPr>
        <w:t>á</w:t>
      </w:r>
      <w:r w:rsidRPr="00FE7C2C">
        <w:rPr>
          <w:color w:val="auto"/>
        </w:rPr>
        <w:t xml:space="preserve">lii; </w:t>
      </w:r>
      <w:r w:rsidRPr="00FE7C2C">
        <w:rPr>
          <w:b/>
          <w:bCs/>
          <w:color w:val="auto"/>
        </w:rPr>
        <w:t xml:space="preserve">v </w:t>
      </w:r>
      <w:r w:rsidRPr="00FE7C2C">
        <w:rPr>
          <w:rFonts w:hint="eastAsia"/>
          <w:b/>
          <w:bCs/>
          <w:color w:val="auto"/>
        </w:rPr>
        <w:t>Č</w:t>
      </w:r>
      <w:r w:rsidRPr="00FE7C2C">
        <w:rPr>
          <w:b/>
          <w:bCs/>
          <w:color w:val="auto"/>
        </w:rPr>
        <w:t>esk</w:t>
      </w:r>
      <w:r w:rsidRPr="00FE7C2C">
        <w:rPr>
          <w:rFonts w:hint="eastAsia"/>
          <w:b/>
          <w:bCs/>
          <w:color w:val="auto"/>
        </w:rPr>
        <w:t>é</w:t>
      </w:r>
      <w:r w:rsidRPr="00FE7C2C">
        <w:rPr>
          <w:b/>
          <w:bCs/>
          <w:color w:val="auto"/>
        </w:rPr>
        <w:t xml:space="preserve"> republice byla zji</w:t>
      </w:r>
      <w:r w:rsidRPr="00FE7C2C">
        <w:rPr>
          <w:rFonts w:hint="eastAsia"/>
          <w:b/>
          <w:bCs/>
          <w:color w:val="auto"/>
        </w:rPr>
        <w:t>š</w:t>
      </w:r>
      <w:r w:rsidRPr="00FE7C2C">
        <w:rPr>
          <w:b/>
          <w:bCs/>
          <w:color w:val="auto"/>
        </w:rPr>
        <w:t>t</w:t>
      </w:r>
      <w:r w:rsidRPr="00FE7C2C">
        <w:rPr>
          <w:rFonts w:hint="eastAsia"/>
          <w:b/>
          <w:bCs/>
          <w:color w:val="auto"/>
        </w:rPr>
        <w:t>ě</w:t>
      </w:r>
      <w:r w:rsidRPr="00FE7C2C">
        <w:rPr>
          <w:b/>
          <w:bCs/>
          <w:color w:val="auto"/>
        </w:rPr>
        <w:t>na podpr</w:t>
      </w:r>
      <w:r w:rsidRPr="00FE7C2C">
        <w:rPr>
          <w:rFonts w:hint="eastAsia"/>
          <w:b/>
          <w:bCs/>
          <w:color w:val="auto"/>
        </w:rPr>
        <w:t>ů</w:t>
      </w:r>
      <w:r w:rsidRPr="00FE7C2C">
        <w:rPr>
          <w:b/>
          <w:bCs/>
          <w:color w:val="auto"/>
        </w:rPr>
        <w:t>m</w:t>
      </w:r>
      <w:r w:rsidRPr="00FE7C2C">
        <w:rPr>
          <w:rFonts w:hint="eastAsia"/>
          <w:b/>
          <w:bCs/>
          <w:color w:val="auto"/>
        </w:rPr>
        <w:t>ě</w:t>
      </w:r>
      <w:r w:rsidRPr="00FE7C2C">
        <w:rPr>
          <w:b/>
          <w:bCs/>
          <w:color w:val="auto"/>
        </w:rPr>
        <w:t>rn</w:t>
      </w:r>
      <w:r w:rsidRPr="00FE7C2C">
        <w:rPr>
          <w:rFonts w:hint="eastAsia"/>
          <w:b/>
          <w:bCs/>
          <w:color w:val="auto"/>
        </w:rPr>
        <w:t>á</w:t>
      </w:r>
      <w:r w:rsidRPr="008C12CE">
        <w:rPr>
          <w:b/>
          <w:bCs/>
          <w:color w:val="auto"/>
        </w:rPr>
        <w:t xml:space="preserve"> doba v</w:t>
      </w:r>
      <w:r w:rsidRPr="008C12CE">
        <w:rPr>
          <w:rFonts w:hint="eastAsia"/>
          <w:b/>
          <w:bCs/>
          <w:color w:val="auto"/>
        </w:rPr>
        <w:t>ý</w:t>
      </w:r>
      <w:r w:rsidRPr="008C12CE">
        <w:rPr>
          <w:b/>
          <w:bCs/>
          <w:color w:val="auto"/>
        </w:rPr>
        <w:t>uky 23 hodin.</w:t>
      </w:r>
      <w:r>
        <w:rPr>
          <w:color w:val="auto"/>
        </w:rPr>
        <w:t xml:space="preserve"> </w:t>
      </w:r>
      <w:r w:rsidRPr="008C12CE">
        <w:rPr>
          <w:b/>
          <w:bCs/>
          <w:color w:val="auto"/>
        </w:rPr>
        <w:t>ČR patří mezi země, kde byl zjištěn pozitivní vztah mezi délkou výuky ve škole za týden a dosaženým výsledkem v matematické gramotnosti až do objemu 27 hodin</w:t>
      </w:r>
      <w:r w:rsidR="008C12CE" w:rsidRPr="008C12CE">
        <w:rPr>
          <w:b/>
          <w:bCs/>
          <w:color w:val="auto"/>
        </w:rPr>
        <w:t xml:space="preserve"> (při vyšším objemu výuky už výsledky žáků</w:t>
      </w:r>
      <w:r w:rsidR="008C12CE">
        <w:rPr>
          <w:b/>
          <w:bCs/>
          <w:color w:val="auto"/>
        </w:rPr>
        <w:t xml:space="preserve"> poměrně razantně</w:t>
      </w:r>
      <w:r w:rsidR="008C12CE" w:rsidRPr="008C12CE">
        <w:rPr>
          <w:b/>
          <w:bCs/>
          <w:color w:val="auto"/>
        </w:rPr>
        <w:t xml:space="preserve"> klesají).</w:t>
      </w:r>
      <w:r w:rsidR="008C12CE">
        <w:rPr>
          <w:color w:val="auto"/>
        </w:rPr>
        <w:t xml:space="preserve"> </w:t>
      </w:r>
    </w:p>
    <w:p w14:paraId="49958D59" w14:textId="6556916D" w:rsidR="008C12CE" w:rsidRPr="008C12CE" w:rsidRDefault="008C12CE" w:rsidP="0091059F">
      <w:pPr>
        <w:spacing w:after="0"/>
        <w:jc w:val="both"/>
        <w:rPr>
          <w:b/>
          <w:bCs/>
          <w:color w:val="auto"/>
        </w:rPr>
      </w:pPr>
      <w:r w:rsidRPr="008C12CE">
        <w:rPr>
          <w:b/>
          <w:bCs/>
          <w:color w:val="auto"/>
        </w:rPr>
        <w:t>Nejm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w:t>
      </w:r>
      <w:r w:rsidRPr="008C12CE">
        <w:rPr>
          <w:rFonts w:hint="eastAsia"/>
          <w:b/>
          <w:bCs/>
          <w:color w:val="auto"/>
        </w:rPr>
        <w:t>č</w:t>
      </w:r>
      <w:r w:rsidRPr="008C12CE">
        <w:rPr>
          <w:b/>
          <w:bCs/>
          <w:color w:val="auto"/>
        </w:rPr>
        <w:t>asu zab</w:t>
      </w:r>
      <w:r w:rsidRPr="008C12CE">
        <w:rPr>
          <w:rFonts w:hint="eastAsia"/>
          <w:b/>
          <w:bCs/>
          <w:color w:val="auto"/>
        </w:rPr>
        <w:t>í</w:t>
      </w:r>
      <w:r w:rsidRPr="008C12CE">
        <w:rPr>
          <w:b/>
          <w:bCs/>
          <w:color w:val="auto"/>
        </w:rPr>
        <w:t>raj</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 </w:t>
      </w:r>
      <w:r w:rsidRPr="008C12CE">
        <w:rPr>
          <w:rFonts w:hint="eastAsia"/>
          <w:b/>
          <w:bCs/>
          <w:color w:val="auto"/>
        </w:rPr>
        <w:t>ú</w:t>
      </w:r>
      <w:r w:rsidRPr="008C12CE">
        <w:rPr>
          <w:b/>
          <w:bCs/>
          <w:color w:val="auto"/>
        </w:rPr>
        <w:t xml:space="preserve">koly </w:t>
      </w:r>
      <w:r w:rsidRPr="008C12CE">
        <w:rPr>
          <w:rFonts w:hint="eastAsia"/>
          <w:b/>
          <w:bCs/>
          <w:color w:val="auto"/>
        </w:rPr>
        <w:t>žá</w:t>
      </w:r>
      <w:r w:rsidRPr="008C12CE">
        <w:rPr>
          <w:b/>
          <w:bCs/>
          <w:color w:val="auto"/>
        </w:rPr>
        <w:t>k</w:t>
      </w:r>
      <w:r w:rsidRPr="008C12CE">
        <w:rPr>
          <w:rFonts w:hint="eastAsia"/>
          <w:b/>
          <w:bCs/>
          <w:color w:val="auto"/>
        </w:rPr>
        <w:t>ů</w:t>
      </w:r>
      <w:r w:rsidRPr="008C12CE">
        <w:rPr>
          <w:b/>
          <w:bCs/>
          <w:color w:val="auto"/>
        </w:rPr>
        <w:t>m ve Finsku (5,9 hodiny za t</w:t>
      </w:r>
      <w:r w:rsidRPr="008C12CE">
        <w:rPr>
          <w:rFonts w:hint="eastAsia"/>
          <w:b/>
          <w:bCs/>
          <w:color w:val="auto"/>
        </w:rPr>
        <w:t>ý</w:t>
      </w:r>
      <w:r w:rsidRPr="008C12CE">
        <w:rPr>
          <w:b/>
          <w:bCs/>
          <w:color w:val="auto"/>
        </w:rPr>
        <w:t xml:space="preserve">den), ve </w:t>
      </w:r>
      <w:r w:rsidRPr="008C12CE">
        <w:rPr>
          <w:rFonts w:hint="eastAsia"/>
          <w:b/>
          <w:bCs/>
          <w:color w:val="auto"/>
        </w:rPr>
        <w:t>Š</w:t>
      </w:r>
      <w:r w:rsidRPr="008C12CE">
        <w:rPr>
          <w:b/>
          <w:bCs/>
          <w:color w:val="auto"/>
        </w:rPr>
        <w:t>v</w:t>
      </w:r>
      <w:r w:rsidRPr="008C12CE">
        <w:rPr>
          <w:rFonts w:hint="eastAsia"/>
          <w:b/>
          <w:bCs/>
          <w:color w:val="auto"/>
        </w:rPr>
        <w:t>ý</w:t>
      </w:r>
      <w:r w:rsidRPr="008C12CE">
        <w:rPr>
          <w:b/>
          <w:bCs/>
          <w:color w:val="auto"/>
        </w:rPr>
        <w:t xml:space="preserve">carsku a </w:t>
      </w:r>
      <w:r w:rsidRPr="008C12CE">
        <w:rPr>
          <w:rFonts w:hint="eastAsia"/>
          <w:b/>
          <w:bCs/>
          <w:color w:val="auto"/>
        </w:rPr>
        <w:t>Č</w:t>
      </w:r>
      <w:r w:rsidRPr="008C12CE">
        <w:rPr>
          <w:b/>
          <w:bCs/>
          <w:color w:val="auto"/>
        </w:rPr>
        <w:t>esk</w:t>
      </w:r>
      <w:r w:rsidRPr="008C12CE">
        <w:rPr>
          <w:rFonts w:hint="eastAsia"/>
          <w:b/>
          <w:bCs/>
          <w:color w:val="auto"/>
        </w:rPr>
        <w:t>é</w:t>
      </w:r>
      <w:r w:rsidRPr="008C12CE">
        <w:rPr>
          <w:b/>
          <w:bCs/>
          <w:color w:val="auto"/>
        </w:rPr>
        <w:t xml:space="preserve"> republice (shodn</w:t>
      </w:r>
      <w:r w:rsidRPr="008C12CE">
        <w:rPr>
          <w:rFonts w:hint="eastAsia"/>
          <w:b/>
          <w:bCs/>
          <w:color w:val="auto"/>
        </w:rPr>
        <w:t>ě</w:t>
      </w:r>
      <w:r w:rsidRPr="008C12CE">
        <w:rPr>
          <w:b/>
          <w:bCs/>
          <w:color w:val="auto"/>
        </w:rPr>
        <w:t xml:space="preserve"> 6,9 hodiny). </w:t>
      </w:r>
      <w:r w:rsidRPr="008C12CE">
        <w:rPr>
          <w:rFonts w:hint="eastAsia"/>
          <w:b/>
          <w:bCs/>
          <w:color w:val="auto"/>
        </w:rPr>
        <w:t>Č</w:t>
      </w:r>
      <w:r w:rsidRPr="008C12CE">
        <w:rPr>
          <w:b/>
          <w:bCs/>
          <w:color w:val="auto"/>
        </w:rPr>
        <w:t>e</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w:t>
      </w:r>
      <w:r w:rsidRPr="008C12CE">
        <w:rPr>
          <w:rFonts w:hint="eastAsia"/>
          <w:b/>
          <w:bCs/>
          <w:color w:val="auto"/>
        </w:rPr>
        <w:t>š</w:t>
      </w:r>
      <w:r w:rsidRPr="008C12CE">
        <w:rPr>
          <w:b/>
          <w:bCs/>
          <w:color w:val="auto"/>
        </w:rPr>
        <w:t>v</w:t>
      </w:r>
      <w:r w:rsidRPr="008C12CE">
        <w:rPr>
          <w:rFonts w:hint="eastAsia"/>
          <w:b/>
          <w:bCs/>
          <w:color w:val="auto"/>
        </w:rPr>
        <w:t>ý</w:t>
      </w:r>
      <w:r w:rsidRPr="008C12CE">
        <w:rPr>
          <w:b/>
          <w:bCs/>
          <w:color w:val="auto"/>
        </w:rPr>
        <w:t>car</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a fin</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w:t>
      </w:r>
      <w:r w:rsidRPr="008C12CE">
        <w:rPr>
          <w:rFonts w:hint="eastAsia"/>
          <w:b/>
          <w:bCs/>
          <w:color w:val="auto"/>
        </w:rPr>
        <w:t>žá</w:t>
      </w:r>
      <w:r w:rsidRPr="008C12CE">
        <w:rPr>
          <w:b/>
          <w:bCs/>
          <w:color w:val="auto"/>
        </w:rPr>
        <w:t>ci tr</w:t>
      </w:r>
      <w:r w:rsidRPr="008C12CE">
        <w:rPr>
          <w:rFonts w:hint="eastAsia"/>
          <w:b/>
          <w:bCs/>
          <w:color w:val="auto"/>
        </w:rPr>
        <w:t>á</w:t>
      </w:r>
      <w:r w:rsidRPr="008C12CE">
        <w:rPr>
          <w:b/>
          <w:bCs/>
          <w:color w:val="auto"/>
        </w:rPr>
        <w:t>v</w:t>
      </w:r>
      <w:r w:rsidRPr="008C12CE">
        <w:rPr>
          <w:rFonts w:hint="eastAsia"/>
          <w:b/>
          <w:bCs/>
          <w:color w:val="auto"/>
        </w:rPr>
        <w:t>í</w:t>
      </w:r>
      <w:r w:rsidRPr="008C12CE">
        <w:rPr>
          <w:b/>
          <w:bCs/>
          <w:color w:val="auto"/>
        </w:rPr>
        <w:t xml:space="preserve"> tedy nad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mi </w:t>
      </w:r>
      <w:r w:rsidRPr="008C12CE">
        <w:rPr>
          <w:rFonts w:hint="eastAsia"/>
          <w:b/>
          <w:bCs/>
          <w:color w:val="auto"/>
        </w:rPr>
        <w:t>ú</w:t>
      </w:r>
      <w:r w:rsidRPr="008C12CE">
        <w:rPr>
          <w:b/>
          <w:bCs/>
          <w:color w:val="auto"/>
        </w:rPr>
        <w:t>koly ze v</w:t>
      </w:r>
      <w:r w:rsidRPr="008C12CE">
        <w:rPr>
          <w:rFonts w:hint="eastAsia"/>
          <w:b/>
          <w:bCs/>
          <w:color w:val="auto"/>
        </w:rPr>
        <w:t>š</w:t>
      </w:r>
      <w:r w:rsidRPr="008C12CE">
        <w:rPr>
          <w:b/>
          <w:bCs/>
          <w:color w:val="auto"/>
        </w:rPr>
        <w:t>ech p</w:t>
      </w:r>
      <w:r w:rsidRPr="008C12CE">
        <w:rPr>
          <w:rFonts w:hint="eastAsia"/>
          <w:b/>
          <w:bCs/>
          <w:color w:val="auto"/>
        </w:rPr>
        <w:t>ř</w:t>
      </w:r>
      <w:r w:rsidRPr="008C12CE">
        <w:rPr>
          <w:b/>
          <w:bCs/>
          <w:color w:val="auto"/>
        </w:rPr>
        <w:t>edm</w:t>
      </w:r>
      <w:r w:rsidRPr="008C12CE">
        <w:rPr>
          <w:rFonts w:hint="eastAsia"/>
          <w:b/>
          <w:bCs/>
          <w:color w:val="auto"/>
        </w:rPr>
        <w:t>ě</w:t>
      </w:r>
      <w:r w:rsidRPr="008C12CE">
        <w:rPr>
          <w:b/>
          <w:bCs/>
          <w:color w:val="auto"/>
        </w:rPr>
        <w:t>t</w:t>
      </w:r>
      <w:r w:rsidRPr="008C12CE">
        <w:rPr>
          <w:rFonts w:hint="eastAsia"/>
          <w:b/>
          <w:bCs/>
          <w:color w:val="auto"/>
        </w:rPr>
        <w:t>ů</w:t>
      </w:r>
      <w:r w:rsidRPr="008C12CE">
        <w:rPr>
          <w:b/>
          <w:bCs/>
          <w:color w:val="auto"/>
        </w:rPr>
        <w:t xml:space="preserve">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rn</w:t>
      </w:r>
      <w:r w:rsidRPr="008C12CE">
        <w:rPr>
          <w:rFonts w:hint="eastAsia"/>
          <w:b/>
          <w:bCs/>
          <w:color w:val="auto"/>
        </w:rPr>
        <w:t>ě</w:t>
      </w:r>
      <w:r w:rsidRPr="008C12CE">
        <w:rPr>
          <w:b/>
          <w:bCs/>
          <w:color w:val="auto"/>
        </w:rPr>
        <w:t xml:space="preserve"> 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ne</w:t>
      </w:r>
      <w:r w:rsidRPr="008C12CE">
        <w:rPr>
          <w:rFonts w:hint="eastAsia"/>
          <w:b/>
          <w:bCs/>
          <w:color w:val="auto"/>
        </w:rPr>
        <w:t>ž</w:t>
      </w:r>
      <w:r w:rsidRPr="008C12CE">
        <w:rPr>
          <w:b/>
          <w:bCs/>
          <w:color w:val="auto"/>
        </w:rPr>
        <w:t xml:space="preserve"> 1 hodinu denn</w:t>
      </w:r>
      <w:r w:rsidRPr="008C12CE">
        <w:rPr>
          <w:rFonts w:hint="eastAsia"/>
          <w:b/>
          <w:bCs/>
          <w:color w:val="auto"/>
        </w:rPr>
        <w:t>ě</w:t>
      </w:r>
      <w:r w:rsidRPr="008C12CE">
        <w:rPr>
          <w:b/>
          <w:bCs/>
          <w:color w:val="auto"/>
        </w:rPr>
        <w:t>,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 zem</w:t>
      </w:r>
      <w:r w:rsidRPr="008C12CE">
        <w:rPr>
          <w:rFonts w:hint="eastAsia"/>
          <w:b/>
          <w:bCs/>
          <w:color w:val="auto"/>
        </w:rPr>
        <w:t>í</w:t>
      </w:r>
      <w:r w:rsidRPr="008C12CE">
        <w:rPr>
          <w:b/>
          <w:bCs/>
          <w:color w:val="auto"/>
        </w:rPr>
        <w:t xml:space="preserve"> OECD je 1,5 hodiny. V </w:t>
      </w:r>
      <w:r w:rsidRPr="008C12CE">
        <w:rPr>
          <w:rFonts w:hint="eastAsia"/>
          <w:b/>
          <w:bCs/>
          <w:color w:val="auto"/>
        </w:rPr>
        <w:t>Č</w:t>
      </w:r>
      <w:r w:rsidRPr="008C12CE">
        <w:rPr>
          <w:b/>
          <w:bCs/>
          <w:color w:val="auto"/>
        </w:rPr>
        <w:t>R tr</w:t>
      </w:r>
      <w:r w:rsidRPr="008C12CE">
        <w:rPr>
          <w:rFonts w:hint="eastAsia"/>
          <w:b/>
          <w:bCs/>
          <w:color w:val="auto"/>
        </w:rPr>
        <w:t>á</w:t>
      </w:r>
      <w:r w:rsidRPr="008C12CE">
        <w:rPr>
          <w:b/>
          <w:bCs/>
          <w:color w:val="auto"/>
        </w:rPr>
        <w:t>v</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mi </w:t>
      </w:r>
      <w:r w:rsidRPr="008C12CE">
        <w:rPr>
          <w:rFonts w:hint="eastAsia"/>
          <w:b/>
          <w:bCs/>
          <w:color w:val="auto"/>
        </w:rPr>
        <w:t>ú</w:t>
      </w:r>
      <w:r w:rsidRPr="008C12CE">
        <w:rPr>
          <w:b/>
          <w:bCs/>
          <w:color w:val="auto"/>
        </w:rPr>
        <w:t>koly zhruba stejn</w:t>
      </w:r>
      <w:r w:rsidRPr="008C12CE">
        <w:rPr>
          <w:rFonts w:hint="eastAsia"/>
          <w:b/>
          <w:bCs/>
          <w:color w:val="auto"/>
        </w:rPr>
        <w:t>é</w:t>
      </w:r>
      <w:r w:rsidRPr="008C12CE">
        <w:rPr>
          <w:b/>
          <w:bCs/>
          <w:color w:val="auto"/>
        </w:rPr>
        <w:t xml:space="preserve"> mno</w:t>
      </w:r>
      <w:r w:rsidRPr="008C12CE">
        <w:rPr>
          <w:rFonts w:hint="eastAsia"/>
          <w:b/>
          <w:bCs/>
          <w:color w:val="auto"/>
        </w:rPr>
        <w:t>ž</w:t>
      </w:r>
      <w:r w:rsidRPr="008C12CE">
        <w:rPr>
          <w:b/>
          <w:bCs/>
          <w:color w:val="auto"/>
        </w:rPr>
        <w:t>stv</w:t>
      </w:r>
      <w:r w:rsidRPr="008C12CE">
        <w:rPr>
          <w:rFonts w:hint="eastAsia"/>
          <w:b/>
          <w:bCs/>
          <w:color w:val="auto"/>
        </w:rPr>
        <w:t>í</w:t>
      </w:r>
      <w:r w:rsidRPr="008C12CE">
        <w:rPr>
          <w:b/>
          <w:bCs/>
          <w:color w:val="auto"/>
        </w:rPr>
        <w:t xml:space="preserve"> </w:t>
      </w:r>
      <w:r w:rsidRPr="008C12CE">
        <w:rPr>
          <w:rFonts w:hint="eastAsia"/>
          <w:b/>
          <w:bCs/>
          <w:color w:val="auto"/>
        </w:rPr>
        <w:t>č</w:t>
      </w:r>
      <w:r w:rsidRPr="008C12CE">
        <w:rPr>
          <w:b/>
          <w:bCs/>
          <w:color w:val="auto"/>
        </w:rPr>
        <w:t>asu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rn</w:t>
      </w:r>
      <w:r w:rsidRPr="008C12CE">
        <w:rPr>
          <w:rFonts w:hint="eastAsia"/>
          <w:b/>
          <w:bCs/>
          <w:color w:val="auto"/>
        </w:rPr>
        <w:t>ě</w:t>
      </w:r>
      <w:r w:rsidRPr="008C12CE">
        <w:rPr>
          <w:b/>
          <w:bCs/>
          <w:color w:val="auto"/>
        </w:rPr>
        <w:t xml:space="preserve"> kolem jedn</w:t>
      </w:r>
      <w:r w:rsidRPr="008C12CE">
        <w:rPr>
          <w:rFonts w:hint="eastAsia"/>
          <w:b/>
          <w:bCs/>
          <w:color w:val="auto"/>
        </w:rPr>
        <w:t>é</w:t>
      </w:r>
      <w:r w:rsidRPr="008C12CE">
        <w:rPr>
          <w:b/>
          <w:bCs/>
          <w:color w:val="auto"/>
        </w:rPr>
        <w:t xml:space="preserve"> hodiny denn</w:t>
      </w:r>
      <w:r w:rsidRPr="008C12CE">
        <w:rPr>
          <w:rFonts w:hint="eastAsia"/>
          <w:b/>
          <w:bCs/>
          <w:color w:val="auto"/>
        </w:rPr>
        <w:t>ě</w:t>
      </w:r>
      <w:r w:rsidRPr="008C12CE">
        <w:rPr>
          <w:b/>
          <w:bCs/>
          <w:color w:val="auto"/>
        </w:rPr>
        <w:t>) v</w:t>
      </w:r>
      <w:r w:rsidRPr="008C12CE">
        <w:rPr>
          <w:rFonts w:hint="eastAsia"/>
          <w:b/>
          <w:bCs/>
          <w:color w:val="auto"/>
        </w:rPr>
        <w:t>š</w:t>
      </w:r>
      <w:r w:rsidRPr="008C12CE">
        <w:rPr>
          <w:b/>
          <w:bCs/>
          <w:color w:val="auto"/>
        </w:rPr>
        <w:t xml:space="preserve">ichni </w:t>
      </w:r>
      <w:r w:rsidRPr="008C12CE">
        <w:rPr>
          <w:rFonts w:hint="eastAsia"/>
          <w:b/>
          <w:bCs/>
          <w:color w:val="auto"/>
        </w:rPr>
        <w:t>žá</w:t>
      </w:r>
      <w:r w:rsidRPr="008C12CE">
        <w:rPr>
          <w:b/>
          <w:bCs/>
          <w:color w:val="auto"/>
        </w:rPr>
        <w:t>ci bez ohledu na to, jak</w:t>
      </w:r>
      <w:r w:rsidRPr="008C12CE">
        <w:rPr>
          <w:rFonts w:hint="eastAsia"/>
          <w:b/>
          <w:bCs/>
          <w:color w:val="auto"/>
        </w:rPr>
        <w:t>ý</w:t>
      </w:r>
      <w:r w:rsidRPr="008C12CE">
        <w:rPr>
          <w:b/>
          <w:bCs/>
          <w:color w:val="auto"/>
        </w:rPr>
        <w:t xml:space="preserve"> druh </w:t>
      </w:r>
      <w:r w:rsidRPr="008C12CE">
        <w:rPr>
          <w:rFonts w:hint="eastAsia"/>
          <w:b/>
          <w:bCs/>
          <w:color w:val="auto"/>
        </w:rPr>
        <w:t>š</w:t>
      </w:r>
      <w:r w:rsidRPr="008C12CE">
        <w:rPr>
          <w:b/>
          <w:bCs/>
          <w:color w:val="auto"/>
        </w:rPr>
        <w:t>koly nav</w:t>
      </w:r>
      <w:r w:rsidRPr="008C12CE">
        <w:rPr>
          <w:rFonts w:hint="eastAsia"/>
          <w:b/>
          <w:bCs/>
          <w:color w:val="auto"/>
        </w:rPr>
        <w:t>š</w:t>
      </w:r>
      <w:r w:rsidRPr="008C12CE">
        <w:rPr>
          <w:b/>
          <w:bCs/>
          <w:color w:val="auto"/>
        </w:rPr>
        <w:t>t</w:t>
      </w:r>
      <w:r w:rsidRPr="008C12CE">
        <w:rPr>
          <w:rFonts w:hint="eastAsia"/>
          <w:b/>
          <w:bCs/>
          <w:color w:val="auto"/>
        </w:rPr>
        <w:t>ě</w:t>
      </w:r>
      <w:r w:rsidRPr="008C12CE">
        <w:rPr>
          <w:b/>
          <w:bCs/>
          <w:color w:val="auto"/>
        </w:rPr>
        <w:t>vuj</w:t>
      </w:r>
      <w:r w:rsidRPr="008C12CE">
        <w:rPr>
          <w:rFonts w:hint="eastAsia"/>
          <w:b/>
          <w:bCs/>
          <w:color w:val="auto"/>
        </w:rPr>
        <w:t>í</w:t>
      </w:r>
      <w:r w:rsidRPr="008C12CE">
        <w:rPr>
          <w:b/>
          <w:bCs/>
          <w:color w:val="auto"/>
        </w:rPr>
        <w:t>. P</w:t>
      </w:r>
      <w:r w:rsidRPr="008C12CE">
        <w:rPr>
          <w:rFonts w:hint="eastAsia"/>
          <w:b/>
          <w:bCs/>
          <w:color w:val="auto"/>
        </w:rPr>
        <w:t>ř</w:t>
      </w:r>
      <w:r w:rsidRPr="008C12CE">
        <w:rPr>
          <w:b/>
          <w:bCs/>
          <w:color w:val="auto"/>
        </w:rPr>
        <w:t>ibli</w:t>
      </w:r>
      <w:r w:rsidRPr="008C12CE">
        <w:rPr>
          <w:rFonts w:hint="eastAsia"/>
          <w:b/>
          <w:bCs/>
          <w:color w:val="auto"/>
        </w:rPr>
        <w:t>ž</w:t>
      </w:r>
      <w:r w:rsidRPr="008C12CE">
        <w:rPr>
          <w:b/>
          <w:bCs/>
          <w:color w:val="auto"/>
        </w:rPr>
        <w:t>n</w:t>
      </w:r>
      <w:r w:rsidRPr="008C12CE">
        <w:rPr>
          <w:rFonts w:hint="eastAsia"/>
          <w:b/>
          <w:bCs/>
          <w:color w:val="auto"/>
        </w:rPr>
        <w:t>ě</w:t>
      </w:r>
      <w:r w:rsidRPr="008C12CE">
        <w:rPr>
          <w:b/>
          <w:bCs/>
          <w:color w:val="auto"/>
        </w:rPr>
        <w:t xml:space="preserve"> polovinu tohoto </w:t>
      </w:r>
      <w:r w:rsidRPr="008C12CE">
        <w:rPr>
          <w:rFonts w:hint="eastAsia"/>
          <w:b/>
          <w:bCs/>
          <w:color w:val="auto"/>
        </w:rPr>
        <w:t>č</w:t>
      </w:r>
      <w:r w:rsidRPr="008C12CE">
        <w:rPr>
          <w:b/>
          <w:bCs/>
          <w:color w:val="auto"/>
        </w:rPr>
        <w:t>asu (kolem p</w:t>
      </w:r>
      <w:r w:rsidRPr="008C12CE">
        <w:rPr>
          <w:rFonts w:hint="eastAsia"/>
          <w:b/>
          <w:bCs/>
          <w:color w:val="auto"/>
        </w:rPr>
        <w:t>ů</w:t>
      </w:r>
      <w:r w:rsidRPr="008C12CE">
        <w:rPr>
          <w:b/>
          <w:bCs/>
          <w:color w:val="auto"/>
        </w:rPr>
        <w:t>l hodiny denn</w:t>
      </w:r>
      <w:r w:rsidRPr="008C12CE">
        <w:rPr>
          <w:rFonts w:hint="eastAsia"/>
          <w:b/>
          <w:bCs/>
          <w:color w:val="auto"/>
        </w:rPr>
        <w:t>ě</w:t>
      </w:r>
      <w:r w:rsidRPr="008C12CE">
        <w:rPr>
          <w:b/>
          <w:bCs/>
          <w:color w:val="auto"/>
        </w:rPr>
        <w:t>) jim zab</w:t>
      </w:r>
      <w:r w:rsidRPr="008C12CE">
        <w:rPr>
          <w:rFonts w:hint="eastAsia"/>
          <w:b/>
          <w:bCs/>
          <w:color w:val="auto"/>
        </w:rPr>
        <w:t>í</w:t>
      </w:r>
      <w:r w:rsidRPr="008C12CE">
        <w:rPr>
          <w:b/>
          <w:bCs/>
          <w:color w:val="auto"/>
        </w:rPr>
        <w:t>raj</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 </w:t>
      </w:r>
      <w:r w:rsidRPr="008C12CE">
        <w:rPr>
          <w:rFonts w:hint="eastAsia"/>
          <w:b/>
          <w:bCs/>
          <w:color w:val="auto"/>
        </w:rPr>
        <w:t>ú</w:t>
      </w:r>
      <w:r w:rsidRPr="008C12CE">
        <w:rPr>
          <w:b/>
          <w:bCs/>
          <w:color w:val="auto"/>
        </w:rPr>
        <w:t>koly z matematiky, kter</w:t>
      </w:r>
      <w:r w:rsidRPr="008C12CE">
        <w:rPr>
          <w:rFonts w:hint="eastAsia"/>
          <w:b/>
          <w:bCs/>
          <w:color w:val="auto"/>
        </w:rPr>
        <w:t>ý</w:t>
      </w:r>
      <w:r w:rsidRPr="008C12CE">
        <w:rPr>
          <w:b/>
          <w:bCs/>
          <w:color w:val="auto"/>
        </w:rPr>
        <w:t>m se 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ne</w:t>
      </w:r>
      <w:r w:rsidRPr="008C12CE">
        <w:rPr>
          <w:rFonts w:hint="eastAsia"/>
          <w:b/>
          <w:bCs/>
          <w:color w:val="auto"/>
        </w:rPr>
        <w:t>ž</w:t>
      </w:r>
      <w:r w:rsidRPr="008C12CE">
        <w:rPr>
          <w:b/>
          <w:bCs/>
          <w:color w:val="auto"/>
        </w:rPr>
        <w:t xml:space="preserve"> 30 minut v</w:t>
      </w:r>
      <w:r w:rsidRPr="008C12CE">
        <w:rPr>
          <w:rFonts w:hint="eastAsia"/>
          <w:b/>
          <w:bCs/>
          <w:color w:val="auto"/>
        </w:rPr>
        <w:t>ě</w:t>
      </w:r>
      <w:r w:rsidRPr="008C12CE">
        <w:rPr>
          <w:b/>
          <w:bCs/>
          <w:color w:val="auto"/>
        </w:rPr>
        <w:t>nuj</w:t>
      </w:r>
      <w:r w:rsidRPr="008C12CE">
        <w:rPr>
          <w:rFonts w:hint="eastAsia"/>
          <w:b/>
          <w:bCs/>
          <w:color w:val="auto"/>
        </w:rPr>
        <w:t>í</w:t>
      </w:r>
      <w:r w:rsidRPr="008C12CE">
        <w:rPr>
          <w:b/>
          <w:bCs/>
          <w:color w:val="auto"/>
        </w:rPr>
        <w:t xml:space="preserve"> asi dv</w:t>
      </w:r>
      <w:r w:rsidRPr="008C12CE">
        <w:rPr>
          <w:rFonts w:hint="eastAsia"/>
          <w:b/>
          <w:bCs/>
          <w:color w:val="auto"/>
        </w:rPr>
        <w:t>ě</w:t>
      </w:r>
      <w:r w:rsidRPr="008C12CE">
        <w:rPr>
          <w:b/>
          <w:bCs/>
          <w:color w:val="auto"/>
        </w:rPr>
        <w:t xml:space="preserve"> t</w:t>
      </w:r>
      <w:r w:rsidRPr="008C12CE">
        <w:rPr>
          <w:rFonts w:hint="eastAsia"/>
          <w:b/>
          <w:bCs/>
          <w:color w:val="auto"/>
        </w:rPr>
        <w:t>ř</w:t>
      </w:r>
      <w:r w:rsidRPr="008C12CE">
        <w:rPr>
          <w:b/>
          <w:bCs/>
          <w:color w:val="auto"/>
        </w:rPr>
        <w:t xml:space="preserve">etiny </w:t>
      </w:r>
      <w:r w:rsidRPr="008C12CE">
        <w:rPr>
          <w:rFonts w:hint="eastAsia"/>
          <w:b/>
          <w:bCs/>
          <w:color w:val="auto"/>
        </w:rPr>
        <w:t>žá</w:t>
      </w:r>
      <w:r w:rsidRPr="008C12CE">
        <w:rPr>
          <w:b/>
          <w:bCs/>
          <w:color w:val="auto"/>
        </w:rPr>
        <w:t>k</w:t>
      </w:r>
      <w:r w:rsidRPr="008C12CE">
        <w:rPr>
          <w:rFonts w:hint="eastAsia"/>
          <w:b/>
          <w:bCs/>
          <w:color w:val="auto"/>
        </w:rPr>
        <w:t>ů</w:t>
      </w:r>
      <w:r w:rsidRPr="008C12CE">
        <w:rPr>
          <w:b/>
          <w:bCs/>
          <w:color w:val="auto"/>
        </w:rPr>
        <w:t xml:space="preserve"> </w:t>
      </w:r>
      <w:r w:rsidRPr="008C12CE">
        <w:rPr>
          <w:rFonts w:hint="eastAsia"/>
          <w:b/>
          <w:bCs/>
          <w:color w:val="auto"/>
        </w:rPr>
        <w:t>–</w:t>
      </w:r>
      <w:r w:rsidRPr="008C12CE">
        <w:rPr>
          <w:b/>
          <w:bCs/>
          <w:color w:val="auto"/>
        </w:rPr>
        <w:t xml:space="preserve"> od 64 % v z</w:t>
      </w:r>
      <w:r w:rsidRPr="008C12CE">
        <w:rPr>
          <w:rFonts w:hint="eastAsia"/>
          <w:b/>
          <w:bCs/>
          <w:color w:val="auto"/>
        </w:rPr>
        <w:t>á</w:t>
      </w:r>
      <w:r w:rsidRPr="008C12CE">
        <w:rPr>
          <w:b/>
          <w:bCs/>
          <w:color w:val="auto"/>
        </w:rPr>
        <w:t>kladn</w:t>
      </w:r>
      <w:r w:rsidRPr="008C12CE">
        <w:rPr>
          <w:rFonts w:hint="eastAsia"/>
          <w:b/>
          <w:bCs/>
          <w:color w:val="auto"/>
        </w:rPr>
        <w:t>í</w:t>
      </w:r>
      <w:r w:rsidRPr="008C12CE">
        <w:rPr>
          <w:b/>
          <w:bCs/>
          <w:color w:val="auto"/>
        </w:rPr>
        <w:t xml:space="preserve">ch </w:t>
      </w:r>
      <w:r w:rsidRPr="008C12CE">
        <w:rPr>
          <w:rFonts w:hint="eastAsia"/>
          <w:b/>
          <w:bCs/>
          <w:color w:val="auto"/>
        </w:rPr>
        <w:t>š</w:t>
      </w:r>
      <w:r w:rsidRPr="008C12CE">
        <w:rPr>
          <w:b/>
          <w:bCs/>
          <w:color w:val="auto"/>
        </w:rPr>
        <w:t>kol</w:t>
      </w:r>
      <w:r w:rsidRPr="008C12CE">
        <w:rPr>
          <w:rFonts w:hint="eastAsia"/>
          <w:b/>
          <w:bCs/>
          <w:color w:val="auto"/>
        </w:rPr>
        <w:t>á</w:t>
      </w:r>
      <w:r w:rsidRPr="008C12CE">
        <w:rPr>
          <w:b/>
          <w:bCs/>
          <w:color w:val="auto"/>
        </w:rPr>
        <w:t>ch po 74 % ve v</w:t>
      </w:r>
      <w:r w:rsidRPr="008C12CE">
        <w:rPr>
          <w:rFonts w:hint="eastAsia"/>
          <w:b/>
          <w:bCs/>
          <w:color w:val="auto"/>
        </w:rPr>
        <w:t>í</w:t>
      </w:r>
      <w:r w:rsidRPr="008C12CE">
        <w:rPr>
          <w:b/>
          <w:bCs/>
          <w:color w:val="auto"/>
        </w:rPr>
        <w:t>celet</w:t>
      </w:r>
      <w:r w:rsidRPr="008C12CE">
        <w:rPr>
          <w:rFonts w:hint="eastAsia"/>
          <w:b/>
          <w:bCs/>
          <w:color w:val="auto"/>
        </w:rPr>
        <w:t>ý</w:t>
      </w:r>
      <w:r w:rsidRPr="008C12CE">
        <w:rPr>
          <w:b/>
          <w:bCs/>
          <w:color w:val="auto"/>
        </w:rPr>
        <w:t>ch gymn</w:t>
      </w:r>
      <w:r w:rsidRPr="008C12CE">
        <w:rPr>
          <w:rFonts w:hint="eastAsia"/>
          <w:b/>
          <w:bCs/>
          <w:color w:val="auto"/>
        </w:rPr>
        <w:t>á</w:t>
      </w:r>
      <w:r w:rsidRPr="008C12CE">
        <w:rPr>
          <w:b/>
          <w:bCs/>
          <w:color w:val="auto"/>
        </w:rPr>
        <w:t>zi</w:t>
      </w:r>
      <w:r w:rsidRPr="008C12CE">
        <w:rPr>
          <w:rFonts w:hint="eastAsia"/>
          <w:b/>
          <w:bCs/>
          <w:color w:val="auto"/>
        </w:rPr>
        <w:t>í</w:t>
      </w:r>
      <w:r w:rsidRPr="008C12CE">
        <w:rPr>
          <w:b/>
          <w:bCs/>
          <w:color w:val="auto"/>
        </w:rPr>
        <w:t>ch.</w:t>
      </w:r>
    </w:p>
    <w:p w14:paraId="6E58DDF9" w14:textId="77777777" w:rsidR="00FE7C2C" w:rsidRPr="0091059F" w:rsidRDefault="00FE7C2C" w:rsidP="0091059F">
      <w:pPr>
        <w:spacing w:after="0"/>
        <w:jc w:val="both"/>
        <w:rPr>
          <w:color w:val="auto"/>
          <w:u w:val="single"/>
        </w:rPr>
      </w:pPr>
    </w:p>
    <w:p w14:paraId="01614C54" w14:textId="77777777" w:rsidR="00A916A7" w:rsidRDefault="00A916A7" w:rsidP="00AE5383">
      <w:pPr>
        <w:spacing w:after="50"/>
        <w:jc w:val="both"/>
        <w:rPr>
          <w:b/>
          <w:bCs/>
          <w:color w:val="auto"/>
          <w:u w:val="single"/>
        </w:rPr>
      </w:pPr>
    </w:p>
    <w:p w14:paraId="72C205D7" w14:textId="2B29E5CA" w:rsidR="008C12CE" w:rsidRPr="0091059F" w:rsidRDefault="008C12CE" w:rsidP="00AE5383">
      <w:pPr>
        <w:spacing w:after="50"/>
        <w:jc w:val="both"/>
        <w:rPr>
          <w:b/>
          <w:bCs/>
          <w:color w:val="auto"/>
          <w:u w:val="single"/>
        </w:rPr>
      </w:pPr>
      <w:r w:rsidRPr="0091059F">
        <w:rPr>
          <w:b/>
          <w:bCs/>
          <w:color w:val="auto"/>
          <w:u w:val="single"/>
        </w:rPr>
        <w:lastRenderedPageBreak/>
        <w:t>Vzdělanostní ambice žáků</w:t>
      </w:r>
    </w:p>
    <w:p w14:paraId="05BDC79B" w14:textId="70359559" w:rsidR="008C12CE" w:rsidRDefault="008C12CE" w:rsidP="00AE5383">
      <w:pPr>
        <w:spacing w:after="50"/>
        <w:jc w:val="both"/>
        <w:rPr>
          <w:color w:val="auto"/>
        </w:rPr>
      </w:pPr>
      <w:r w:rsidRPr="008C12CE">
        <w:rPr>
          <w:color w:val="auto"/>
        </w:rPr>
        <w:t>Na vysoko</w:t>
      </w:r>
      <w:r w:rsidRPr="008C12CE">
        <w:rPr>
          <w:rFonts w:hint="eastAsia"/>
          <w:color w:val="auto"/>
        </w:rPr>
        <w:t>š</w:t>
      </w:r>
      <w:r w:rsidRPr="008C12CE">
        <w:rPr>
          <w:color w:val="auto"/>
        </w:rPr>
        <w:t>kolsk</w:t>
      </w:r>
      <w:r w:rsidRPr="008C12CE">
        <w:rPr>
          <w:rFonts w:hint="eastAsia"/>
          <w:color w:val="auto"/>
        </w:rPr>
        <w:t>é</w:t>
      </w:r>
      <w:r w:rsidRPr="008C12CE">
        <w:rPr>
          <w:color w:val="auto"/>
        </w:rPr>
        <w:t xml:space="preserve"> 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w:t>
      </w:r>
      <w:r>
        <w:rPr>
          <w:color w:val="auto"/>
        </w:rPr>
        <w:t>p</w:t>
      </w:r>
      <w:r w:rsidRPr="008C12CE">
        <w:rPr>
          <w:color w:val="auto"/>
        </w:rPr>
        <w:t>om</w:t>
      </w:r>
      <w:r w:rsidRPr="008C12CE">
        <w:rPr>
          <w:rFonts w:hint="eastAsia"/>
          <w:color w:val="auto"/>
        </w:rPr>
        <w:t>ýš</w:t>
      </w:r>
      <w:r w:rsidRPr="008C12CE">
        <w:rPr>
          <w:color w:val="auto"/>
        </w:rPr>
        <w:t>lelo v pr</w:t>
      </w:r>
      <w:r w:rsidRPr="008C12CE">
        <w:rPr>
          <w:rFonts w:hint="eastAsia"/>
          <w:color w:val="auto"/>
        </w:rPr>
        <w:t>ů</w:t>
      </w:r>
      <w:r w:rsidRPr="008C12CE">
        <w:rPr>
          <w:color w:val="auto"/>
        </w:rPr>
        <w:t>m</w:t>
      </w:r>
      <w:r w:rsidRPr="008C12CE">
        <w:rPr>
          <w:rFonts w:hint="eastAsia"/>
          <w:color w:val="auto"/>
        </w:rPr>
        <w:t>ě</w:t>
      </w:r>
      <w:r w:rsidRPr="008C12CE">
        <w:rPr>
          <w:color w:val="auto"/>
        </w:rPr>
        <w:t>ru v zem</w:t>
      </w:r>
      <w:r w:rsidRPr="008C12CE">
        <w:rPr>
          <w:rFonts w:hint="eastAsia"/>
          <w:color w:val="auto"/>
        </w:rPr>
        <w:t>í</w:t>
      </w:r>
      <w:r w:rsidRPr="008C12CE">
        <w:rPr>
          <w:color w:val="auto"/>
        </w:rPr>
        <w:t xml:space="preserve">ch EU 59 % </w:t>
      </w:r>
      <w:r w:rsidRPr="008C12CE">
        <w:rPr>
          <w:rFonts w:hint="eastAsia"/>
          <w:color w:val="auto"/>
        </w:rPr>
        <w:t>žá</w:t>
      </w:r>
      <w:r w:rsidRPr="008C12CE">
        <w:rPr>
          <w:color w:val="auto"/>
        </w:rPr>
        <w:t>k</w:t>
      </w:r>
      <w:r w:rsidRPr="008C12CE">
        <w:rPr>
          <w:rFonts w:hint="eastAsia"/>
          <w:color w:val="auto"/>
        </w:rPr>
        <w:t>ů</w:t>
      </w:r>
      <w:r w:rsidRPr="008C12CE">
        <w:rPr>
          <w:color w:val="auto"/>
        </w:rPr>
        <w:t>. Nejvy</w:t>
      </w:r>
      <w:r w:rsidRPr="008C12CE">
        <w:rPr>
          <w:rFonts w:hint="eastAsia"/>
          <w:color w:val="auto"/>
        </w:rPr>
        <w:t>šší</w:t>
      </w:r>
      <w:r w:rsidRPr="008C12CE">
        <w:rPr>
          <w:color w:val="auto"/>
        </w:rPr>
        <w:t xml:space="preserve"> ambice vyj</w:t>
      </w:r>
      <w:r w:rsidRPr="008C12CE">
        <w:rPr>
          <w:rFonts w:hint="eastAsia"/>
          <w:color w:val="auto"/>
        </w:rPr>
        <w:t>á</w:t>
      </w:r>
      <w:r w:rsidRPr="008C12CE">
        <w:rPr>
          <w:color w:val="auto"/>
        </w:rPr>
        <w:t>d</w:t>
      </w:r>
      <w:r w:rsidRPr="008C12CE">
        <w:rPr>
          <w:rFonts w:hint="eastAsia"/>
          <w:color w:val="auto"/>
        </w:rPr>
        <w:t>ř</w:t>
      </w:r>
      <w:r w:rsidRPr="008C12CE">
        <w:rPr>
          <w:color w:val="auto"/>
        </w:rPr>
        <w:t xml:space="preserve">ili </w:t>
      </w:r>
      <w:r w:rsidRPr="008C12CE">
        <w:rPr>
          <w:rFonts w:hint="eastAsia"/>
          <w:color w:val="auto"/>
        </w:rPr>
        <w:t>žá</w:t>
      </w:r>
      <w:r w:rsidRPr="008C12CE">
        <w:rPr>
          <w:color w:val="auto"/>
        </w:rPr>
        <w:t xml:space="preserve">ci </w:t>
      </w:r>
      <w:r w:rsidRPr="008C12CE">
        <w:rPr>
          <w:rFonts w:hint="eastAsia"/>
          <w:color w:val="auto"/>
        </w:rPr>
        <w:t>Ř</w:t>
      </w:r>
      <w:r w:rsidRPr="008C12CE">
        <w:rPr>
          <w:color w:val="auto"/>
        </w:rPr>
        <w:t>ecka, Rumunska,</w:t>
      </w:r>
      <w:r>
        <w:rPr>
          <w:color w:val="auto"/>
        </w:rPr>
        <w:t xml:space="preserve"> </w:t>
      </w:r>
      <w:r w:rsidRPr="008C12CE">
        <w:rPr>
          <w:color w:val="auto"/>
        </w:rPr>
        <w:t>Belgie a Bulharska, kde by cht</w:t>
      </w:r>
      <w:r w:rsidRPr="008C12CE">
        <w:rPr>
          <w:rFonts w:hint="eastAsia"/>
          <w:color w:val="auto"/>
        </w:rPr>
        <w:t>ě</w:t>
      </w:r>
      <w:r w:rsidRPr="008C12CE">
        <w:rPr>
          <w:color w:val="auto"/>
        </w:rPr>
        <w:t>lo vysoko</w:t>
      </w:r>
      <w:r w:rsidRPr="008C12CE">
        <w:rPr>
          <w:rFonts w:hint="eastAsia"/>
          <w:color w:val="auto"/>
        </w:rPr>
        <w:t>š</w:t>
      </w:r>
      <w:r w:rsidRPr="008C12CE">
        <w:rPr>
          <w:color w:val="auto"/>
        </w:rPr>
        <w:t>kolsk</w:t>
      </w:r>
      <w:r w:rsidRPr="008C12CE">
        <w:rPr>
          <w:rFonts w:hint="eastAsia"/>
          <w:color w:val="auto"/>
        </w:rPr>
        <w:t>é</w:t>
      </w:r>
      <w:r w:rsidRPr="008C12CE">
        <w:rPr>
          <w:color w:val="auto"/>
        </w:rPr>
        <w:t>ho 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dos</w:t>
      </w:r>
      <w:r w:rsidRPr="008C12CE">
        <w:rPr>
          <w:rFonts w:hint="eastAsia"/>
          <w:color w:val="auto"/>
        </w:rPr>
        <w:t>á</w:t>
      </w:r>
      <w:r w:rsidRPr="008C12CE">
        <w:rPr>
          <w:color w:val="auto"/>
        </w:rPr>
        <w:t>hnout v</w:t>
      </w:r>
      <w:r w:rsidRPr="008C12CE">
        <w:rPr>
          <w:rFonts w:hint="eastAsia"/>
          <w:color w:val="auto"/>
        </w:rPr>
        <w:t>í</w:t>
      </w:r>
      <w:r w:rsidRPr="008C12CE">
        <w:rPr>
          <w:color w:val="auto"/>
        </w:rPr>
        <w:t>ce ne</w:t>
      </w:r>
      <w:r w:rsidRPr="008C12CE">
        <w:rPr>
          <w:rFonts w:hint="eastAsia"/>
          <w:color w:val="auto"/>
        </w:rPr>
        <w:t>ž</w:t>
      </w:r>
      <w:r w:rsidRPr="008C12CE">
        <w:rPr>
          <w:color w:val="auto"/>
        </w:rPr>
        <w:t xml:space="preserve"> 70</w:t>
      </w:r>
      <w:r>
        <w:rPr>
          <w:color w:val="auto"/>
        </w:rPr>
        <w:t> </w:t>
      </w:r>
      <w:r w:rsidRPr="008C12CE">
        <w:rPr>
          <w:color w:val="auto"/>
        </w:rPr>
        <w:t xml:space="preserve">% </w:t>
      </w:r>
      <w:r w:rsidRPr="008C12CE">
        <w:rPr>
          <w:rFonts w:hint="eastAsia"/>
          <w:color w:val="auto"/>
        </w:rPr>
        <w:t>žá</w:t>
      </w:r>
      <w:r w:rsidRPr="008C12CE">
        <w:rPr>
          <w:color w:val="auto"/>
        </w:rPr>
        <w:t>k</w:t>
      </w:r>
      <w:r w:rsidRPr="008C12CE">
        <w:rPr>
          <w:rFonts w:hint="eastAsia"/>
          <w:color w:val="auto"/>
        </w:rPr>
        <w:t>ů</w:t>
      </w:r>
      <w:r w:rsidRPr="008C12CE">
        <w:rPr>
          <w:color w:val="auto"/>
        </w:rPr>
        <w:t xml:space="preserve">. </w:t>
      </w:r>
      <w:r w:rsidRPr="008C12CE">
        <w:rPr>
          <w:rFonts w:hint="eastAsia"/>
          <w:color w:val="auto"/>
        </w:rPr>
        <w:t>Č</w:t>
      </w:r>
      <w:r w:rsidRPr="008C12CE">
        <w:rPr>
          <w:color w:val="auto"/>
        </w:rPr>
        <w:t>e</w:t>
      </w:r>
      <w:r w:rsidRPr="008C12CE">
        <w:rPr>
          <w:rFonts w:hint="eastAsia"/>
          <w:color w:val="auto"/>
        </w:rPr>
        <w:t>š</w:t>
      </w:r>
      <w:r w:rsidRPr="008C12CE">
        <w:rPr>
          <w:color w:val="auto"/>
        </w:rPr>
        <w:t>t</w:t>
      </w:r>
      <w:r w:rsidRPr="008C12CE">
        <w:rPr>
          <w:rFonts w:hint="eastAsia"/>
          <w:color w:val="auto"/>
        </w:rPr>
        <w:t>í</w:t>
      </w:r>
      <w:r w:rsidRPr="008C12CE">
        <w:rPr>
          <w:color w:val="auto"/>
        </w:rPr>
        <w:t xml:space="preserve"> </w:t>
      </w:r>
      <w:r w:rsidRPr="008C12CE">
        <w:rPr>
          <w:rFonts w:hint="eastAsia"/>
          <w:color w:val="auto"/>
        </w:rPr>
        <w:t>žá</w:t>
      </w:r>
      <w:r w:rsidRPr="008C12CE">
        <w:rPr>
          <w:color w:val="auto"/>
        </w:rPr>
        <w:t>ci maj</w:t>
      </w:r>
      <w:r w:rsidRPr="008C12CE">
        <w:rPr>
          <w:rFonts w:hint="eastAsia"/>
          <w:color w:val="auto"/>
        </w:rPr>
        <w:t>í</w:t>
      </w:r>
      <w:r w:rsidRPr="008C12CE">
        <w:rPr>
          <w:color w:val="auto"/>
        </w:rPr>
        <w:t xml:space="preserve"> v</w:t>
      </w:r>
      <w:r>
        <w:rPr>
          <w:color w:val="auto"/>
        </w:rPr>
        <w:t> </w:t>
      </w:r>
      <w:r w:rsidRPr="008C12CE">
        <w:rPr>
          <w:color w:val="auto"/>
        </w:rPr>
        <w:t>r</w:t>
      </w:r>
      <w:r w:rsidRPr="008C12CE">
        <w:rPr>
          <w:rFonts w:hint="eastAsia"/>
          <w:color w:val="auto"/>
        </w:rPr>
        <w:t>á</w:t>
      </w:r>
      <w:r w:rsidRPr="008C12CE">
        <w:rPr>
          <w:color w:val="auto"/>
        </w:rPr>
        <w:t>mci</w:t>
      </w:r>
      <w:r>
        <w:rPr>
          <w:color w:val="auto"/>
        </w:rPr>
        <w:t xml:space="preserve"> </w:t>
      </w:r>
      <w:r w:rsidRPr="008C12CE">
        <w:rPr>
          <w:color w:val="auto"/>
        </w:rPr>
        <w:t>EU podpr</w:t>
      </w:r>
      <w:r w:rsidRPr="008C12CE">
        <w:rPr>
          <w:rFonts w:hint="eastAsia"/>
          <w:color w:val="auto"/>
        </w:rPr>
        <w:t>ů</w:t>
      </w:r>
      <w:r w:rsidRPr="008C12CE">
        <w:rPr>
          <w:color w:val="auto"/>
        </w:rPr>
        <w:t>m</w:t>
      </w:r>
      <w:r w:rsidRPr="008C12CE">
        <w:rPr>
          <w:rFonts w:hint="eastAsia"/>
          <w:color w:val="auto"/>
        </w:rPr>
        <w:t>ě</w:t>
      </w:r>
      <w:r w:rsidRPr="008C12CE">
        <w:rPr>
          <w:color w:val="auto"/>
        </w:rPr>
        <w:t>rn</w:t>
      </w:r>
      <w:r w:rsidRPr="008C12CE">
        <w:rPr>
          <w:rFonts w:hint="eastAsia"/>
          <w:color w:val="auto"/>
        </w:rPr>
        <w:t>é</w:t>
      </w:r>
      <w:r w:rsidRPr="008C12CE">
        <w:rPr>
          <w:color w:val="auto"/>
        </w:rPr>
        <w:t xml:space="preserve"> ambice, na vysokou </w:t>
      </w:r>
      <w:r w:rsidRPr="008C12CE">
        <w:rPr>
          <w:rFonts w:hint="eastAsia"/>
          <w:color w:val="auto"/>
        </w:rPr>
        <w:t>š</w:t>
      </w:r>
      <w:r w:rsidRPr="008C12CE">
        <w:rPr>
          <w:color w:val="auto"/>
        </w:rPr>
        <w:t>kolu jich aspiruje p</w:t>
      </w:r>
      <w:r w:rsidRPr="008C12CE">
        <w:rPr>
          <w:rFonts w:hint="eastAsia"/>
          <w:color w:val="auto"/>
        </w:rPr>
        <w:t>ř</w:t>
      </w:r>
      <w:r w:rsidRPr="008C12CE">
        <w:rPr>
          <w:color w:val="auto"/>
        </w:rPr>
        <w:t>ibli</w:t>
      </w:r>
      <w:r w:rsidRPr="008C12CE">
        <w:rPr>
          <w:rFonts w:hint="eastAsia"/>
          <w:color w:val="auto"/>
        </w:rPr>
        <w:t>ž</w:t>
      </w:r>
      <w:r w:rsidRPr="008C12CE">
        <w:rPr>
          <w:color w:val="auto"/>
        </w:rPr>
        <w:t>n</w:t>
      </w:r>
      <w:r w:rsidRPr="008C12CE">
        <w:rPr>
          <w:rFonts w:hint="eastAsia"/>
          <w:color w:val="auto"/>
        </w:rPr>
        <w:t>ě</w:t>
      </w:r>
      <w:r w:rsidRPr="008C12CE">
        <w:rPr>
          <w:color w:val="auto"/>
        </w:rPr>
        <w:t xml:space="preserve"> 54 %.</w:t>
      </w:r>
    </w:p>
    <w:p w14:paraId="7BAF1797" w14:textId="71B2BFAA" w:rsidR="008C12CE" w:rsidRDefault="008C12CE" w:rsidP="00AE5383">
      <w:pPr>
        <w:spacing w:after="50"/>
        <w:jc w:val="both"/>
        <w:rPr>
          <w:color w:val="auto"/>
        </w:rPr>
      </w:pPr>
      <w:r w:rsidRPr="008C12CE">
        <w:rPr>
          <w:color w:val="auto"/>
        </w:rPr>
        <w:t>Obdobn</w:t>
      </w:r>
      <w:r w:rsidRPr="008C12CE">
        <w:rPr>
          <w:rFonts w:hint="eastAsia"/>
          <w:color w:val="auto"/>
        </w:rPr>
        <w:t>á</w:t>
      </w:r>
      <w:r w:rsidRPr="008C12CE">
        <w:rPr>
          <w:color w:val="auto"/>
        </w:rPr>
        <w:t xml:space="preserve"> ot</w:t>
      </w:r>
      <w:r w:rsidRPr="008C12CE">
        <w:rPr>
          <w:rFonts w:hint="eastAsia"/>
          <w:color w:val="auto"/>
        </w:rPr>
        <w:t>á</w:t>
      </w:r>
      <w:r w:rsidRPr="008C12CE">
        <w:rPr>
          <w:color w:val="auto"/>
        </w:rPr>
        <w:t>zka byla polo</w:t>
      </w:r>
      <w:r w:rsidRPr="008C12CE">
        <w:rPr>
          <w:rFonts w:hint="eastAsia"/>
          <w:color w:val="auto"/>
        </w:rPr>
        <w:t>ž</w:t>
      </w:r>
      <w:r w:rsidRPr="008C12CE">
        <w:rPr>
          <w:color w:val="auto"/>
        </w:rPr>
        <w:t xml:space="preserve">ena </w:t>
      </w:r>
      <w:r w:rsidRPr="008C12CE">
        <w:rPr>
          <w:rFonts w:hint="eastAsia"/>
          <w:color w:val="auto"/>
        </w:rPr>
        <w:t>žá</w:t>
      </w:r>
      <w:r w:rsidRPr="008C12CE">
        <w:rPr>
          <w:color w:val="auto"/>
        </w:rPr>
        <w:t>k</w:t>
      </w:r>
      <w:r w:rsidRPr="008C12CE">
        <w:rPr>
          <w:rFonts w:hint="eastAsia"/>
          <w:color w:val="auto"/>
        </w:rPr>
        <w:t>ů</w:t>
      </w:r>
      <w:r w:rsidRPr="008C12CE">
        <w:rPr>
          <w:color w:val="auto"/>
        </w:rPr>
        <w:t>m tak</w:t>
      </w:r>
      <w:r w:rsidRPr="008C12CE">
        <w:rPr>
          <w:rFonts w:hint="eastAsia"/>
          <w:color w:val="auto"/>
        </w:rPr>
        <w:t>é</w:t>
      </w:r>
      <w:r w:rsidRPr="008C12CE">
        <w:rPr>
          <w:color w:val="auto"/>
        </w:rPr>
        <w:t xml:space="preserve"> v p</w:t>
      </w:r>
      <w:r w:rsidRPr="008C12CE">
        <w:rPr>
          <w:rFonts w:hint="eastAsia"/>
          <w:color w:val="auto"/>
        </w:rPr>
        <w:t>ř</w:t>
      </w:r>
      <w:r w:rsidRPr="008C12CE">
        <w:rPr>
          <w:color w:val="auto"/>
        </w:rPr>
        <w:t>ede</w:t>
      </w:r>
      <w:r w:rsidRPr="008C12CE">
        <w:rPr>
          <w:rFonts w:hint="eastAsia"/>
          <w:color w:val="auto"/>
        </w:rPr>
        <w:t>š</w:t>
      </w:r>
      <w:r w:rsidRPr="008C12CE">
        <w:rPr>
          <w:color w:val="auto"/>
        </w:rPr>
        <w:t>l</w:t>
      </w:r>
      <w:r w:rsidRPr="008C12CE">
        <w:rPr>
          <w:rFonts w:hint="eastAsia"/>
          <w:color w:val="auto"/>
        </w:rPr>
        <w:t>é</w:t>
      </w:r>
      <w:r w:rsidRPr="008C12CE">
        <w:rPr>
          <w:color w:val="auto"/>
        </w:rPr>
        <w:t xml:space="preserve">m cyklu PISA 2018. Aspirace </w:t>
      </w:r>
      <w:r w:rsidRPr="008C12CE">
        <w:rPr>
          <w:rFonts w:hint="eastAsia"/>
          <w:color w:val="auto"/>
        </w:rPr>
        <w:t>č</w:t>
      </w:r>
      <w:r w:rsidRPr="008C12CE">
        <w:rPr>
          <w:color w:val="auto"/>
        </w:rPr>
        <w:t>esk</w:t>
      </w:r>
      <w:r w:rsidRPr="008C12CE">
        <w:rPr>
          <w:rFonts w:hint="eastAsia"/>
          <w:color w:val="auto"/>
        </w:rPr>
        <w:t>ý</w:t>
      </w:r>
      <w:r w:rsidRPr="008C12CE">
        <w:rPr>
          <w:color w:val="auto"/>
        </w:rPr>
        <w:t xml:space="preserve">ch </w:t>
      </w:r>
      <w:r w:rsidRPr="008C12CE">
        <w:rPr>
          <w:rFonts w:hint="eastAsia"/>
          <w:color w:val="auto"/>
        </w:rPr>
        <w:t>žá</w:t>
      </w:r>
      <w:r w:rsidRPr="008C12CE">
        <w:rPr>
          <w:color w:val="auto"/>
        </w:rPr>
        <w:t>k</w:t>
      </w:r>
      <w:r w:rsidRPr="008C12CE">
        <w:rPr>
          <w:rFonts w:hint="eastAsia"/>
          <w:color w:val="auto"/>
        </w:rPr>
        <w:t>ů</w:t>
      </w:r>
      <w:r w:rsidRPr="008C12CE">
        <w:rPr>
          <w:color w:val="auto"/>
        </w:rPr>
        <w:t xml:space="preserve"> na</w:t>
      </w:r>
      <w:r>
        <w:rPr>
          <w:color w:val="auto"/>
        </w:rPr>
        <w:t> </w:t>
      </w:r>
      <w:r w:rsidRPr="008C12CE">
        <w:rPr>
          <w:color w:val="auto"/>
        </w:rPr>
        <w:t>dosa</w:t>
      </w:r>
      <w:r w:rsidRPr="008C12CE">
        <w:rPr>
          <w:rFonts w:hint="eastAsia"/>
          <w:color w:val="auto"/>
        </w:rPr>
        <w:t>ž</w:t>
      </w:r>
      <w:r w:rsidRPr="008C12CE">
        <w:rPr>
          <w:color w:val="auto"/>
        </w:rPr>
        <w:t>en</w:t>
      </w:r>
      <w:r w:rsidRPr="008C12CE">
        <w:rPr>
          <w:rFonts w:hint="eastAsia"/>
          <w:color w:val="auto"/>
        </w:rPr>
        <w:t>í</w:t>
      </w:r>
      <w:r w:rsidRPr="008C12CE">
        <w:rPr>
          <w:color w:val="auto"/>
        </w:rPr>
        <w:t xml:space="preserve"> vysoko</w:t>
      </w:r>
      <w:r w:rsidRPr="008C12CE">
        <w:rPr>
          <w:rFonts w:hint="eastAsia"/>
          <w:color w:val="auto"/>
        </w:rPr>
        <w:t>š</w:t>
      </w:r>
      <w:r w:rsidRPr="008C12CE">
        <w:rPr>
          <w:color w:val="auto"/>
        </w:rPr>
        <w:t>kolsk</w:t>
      </w:r>
      <w:r w:rsidRPr="008C12CE">
        <w:rPr>
          <w:rFonts w:hint="eastAsia"/>
          <w:color w:val="auto"/>
        </w:rPr>
        <w:t>é</w:t>
      </w:r>
      <w:r w:rsidRPr="008C12CE">
        <w:rPr>
          <w:color w:val="auto"/>
        </w:rPr>
        <w:t>ho</w:t>
      </w:r>
      <w:r>
        <w:rPr>
          <w:color w:val="auto"/>
        </w:rPr>
        <w:t xml:space="preserve"> </w:t>
      </w:r>
      <w:r w:rsidRPr="008C12CE">
        <w:rPr>
          <w:color w:val="auto"/>
        </w:rPr>
        <w:t>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byly v roce 2022 o </w:t>
      </w:r>
      <w:r w:rsidRPr="008C12CE">
        <w:rPr>
          <w:rFonts w:hint="eastAsia"/>
          <w:color w:val="auto"/>
        </w:rPr>
        <w:t>š</w:t>
      </w:r>
      <w:r w:rsidRPr="008C12CE">
        <w:rPr>
          <w:color w:val="auto"/>
        </w:rPr>
        <w:t>est procentn</w:t>
      </w:r>
      <w:r w:rsidRPr="008C12CE">
        <w:rPr>
          <w:rFonts w:hint="eastAsia"/>
          <w:color w:val="auto"/>
        </w:rPr>
        <w:t>í</w:t>
      </w:r>
      <w:r w:rsidRPr="008C12CE">
        <w:rPr>
          <w:color w:val="auto"/>
        </w:rPr>
        <w:t>ch bod</w:t>
      </w:r>
      <w:r w:rsidRPr="008C12CE">
        <w:rPr>
          <w:rFonts w:hint="eastAsia"/>
          <w:color w:val="auto"/>
        </w:rPr>
        <w:t>ů</w:t>
      </w:r>
      <w:r w:rsidRPr="008C12CE">
        <w:rPr>
          <w:color w:val="auto"/>
        </w:rPr>
        <w:t xml:space="preserve"> ni</w:t>
      </w:r>
      <w:r w:rsidRPr="008C12CE">
        <w:rPr>
          <w:rFonts w:hint="eastAsia"/>
          <w:color w:val="auto"/>
        </w:rPr>
        <w:t>žší</w:t>
      </w:r>
      <w:r w:rsidRPr="008C12CE">
        <w:rPr>
          <w:color w:val="auto"/>
        </w:rPr>
        <w:t xml:space="preserve"> ne</w:t>
      </w:r>
      <w:r w:rsidRPr="008C12CE">
        <w:rPr>
          <w:rFonts w:hint="eastAsia"/>
          <w:color w:val="auto"/>
        </w:rPr>
        <w:t>ž</w:t>
      </w:r>
      <w:r w:rsidRPr="008C12CE">
        <w:rPr>
          <w:color w:val="auto"/>
        </w:rPr>
        <w:t xml:space="preserve"> p</w:t>
      </w:r>
      <w:r w:rsidRPr="008C12CE">
        <w:rPr>
          <w:rFonts w:hint="eastAsia"/>
          <w:color w:val="auto"/>
        </w:rPr>
        <w:t>ř</w:t>
      </w:r>
      <w:r w:rsidRPr="008C12CE">
        <w:rPr>
          <w:color w:val="auto"/>
        </w:rPr>
        <w:t xml:space="preserve">ed </w:t>
      </w:r>
      <w:r w:rsidRPr="008C12CE">
        <w:rPr>
          <w:rFonts w:hint="eastAsia"/>
          <w:color w:val="auto"/>
        </w:rPr>
        <w:t>č</w:t>
      </w:r>
      <w:r w:rsidRPr="008C12CE">
        <w:rPr>
          <w:color w:val="auto"/>
        </w:rPr>
        <w:t>ty</w:t>
      </w:r>
      <w:r w:rsidRPr="008C12CE">
        <w:rPr>
          <w:rFonts w:hint="eastAsia"/>
          <w:color w:val="auto"/>
        </w:rPr>
        <w:t>ř</w:t>
      </w:r>
      <w:r w:rsidRPr="008C12CE">
        <w:rPr>
          <w:color w:val="auto"/>
        </w:rPr>
        <w:t>mi roky, p</w:t>
      </w:r>
      <w:r w:rsidRPr="008C12CE">
        <w:rPr>
          <w:rFonts w:hint="eastAsia"/>
          <w:color w:val="auto"/>
        </w:rPr>
        <w:t>ř</w:t>
      </w:r>
      <w:r w:rsidRPr="008C12CE">
        <w:rPr>
          <w:color w:val="auto"/>
        </w:rPr>
        <w:t>i</w:t>
      </w:r>
      <w:r w:rsidRPr="008C12CE">
        <w:rPr>
          <w:rFonts w:hint="eastAsia"/>
          <w:color w:val="auto"/>
        </w:rPr>
        <w:t>č</w:t>
      </w:r>
      <w:r w:rsidRPr="008C12CE">
        <w:rPr>
          <w:color w:val="auto"/>
        </w:rPr>
        <w:t>em</w:t>
      </w:r>
      <w:r w:rsidRPr="008C12CE">
        <w:rPr>
          <w:rFonts w:hint="eastAsia"/>
          <w:color w:val="auto"/>
        </w:rPr>
        <w:t>ž</w:t>
      </w:r>
      <w:r w:rsidRPr="008C12CE">
        <w:rPr>
          <w:color w:val="auto"/>
        </w:rPr>
        <w:t xml:space="preserve"> v</w:t>
      </w:r>
      <w:r w:rsidRPr="008C12CE">
        <w:rPr>
          <w:rFonts w:hint="eastAsia"/>
          <w:color w:val="auto"/>
        </w:rPr>
        <w:t>ý</w:t>
      </w:r>
      <w:r w:rsidRPr="008C12CE">
        <w:rPr>
          <w:color w:val="auto"/>
        </w:rPr>
        <w:t>razn</w:t>
      </w:r>
      <w:r w:rsidRPr="008C12CE">
        <w:rPr>
          <w:rFonts w:hint="eastAsia"/>
          <w:color w:val="auto"/>
        </w:rPr>
        <w:t>ě</w:t>
      </w:r>
      <w:r w:rsidRPr="008C12CE">
        <w:rPr>
          <w:color w:val="auto"/>
        </w:rPr>
        <w:t xml:space="preserve"> vy</w:t>
      </w:r>
      <w:r w:rsidRPr="008C12CE">
        <w:rPr>
          <w:rFonts w:hint="eastAsia"/>
          <w:color w:val="auto"/>
        </w:rPr>
        <w:t>šší</w:t>
      </w:r>
      <w:r w:rsidRPr="008C12CE">
        <w:rPr>
          <w:color w:val="auto"/>
        </w:rPr>
        <w:t xml:space="preserve"> byly</w:t>
      </w:r>
      <w:r>
        <w:rPr>
          <w:color w:val="auto"/>
        </w:rPr>
        <w:t xml:space="preserve"> </w:t>
      </w:r>
      <w:r w:rsidRPr="008C12CE">
        <w:rPr>
          <w:color w:val="auto"/>
        </w:rPr>
        <w:t>u d</w:t>
      </w:r>
      <w:r w:rsidRPr="008C12CE">
        <w:rPr>
          <w:rFonts w:hint="eastAsia"/>
          <w:color w:val="auto"/>
        </w:rPr>
        <w:t>í</w:t>
      </w:r>
      <w:r w:rsidRPr="008C12CE">
        <w:rPr>
          <w:color w:val="auto"/>
        </w:rPr>
        <w:t>vek (61 %) ne</w:t>
      </w:r>
      <w:r w:rsidRPr="008C12CE">
        <w:rPr>
          <w:rFonts w:hint="eastAsia"/>
          <w:color w:val="auto"/>
        </w:rPr>
        <w:t>ž</w:t>
      </w:r>
      <w:r w:rsidRPr="008C12CE">
        <w:rPr>
          <w:color w:val="auto"/>
        </w:rPr>
        <w:t xml:space="preserve"> u chlapc</w:t>
      </w:r>
      <w:r w:rsidRPr="008C12CE">
        <w:rPr>
          <w:rFonts w:hint="eastAsia"/>
          <w:color w:val="auto"/>
        </w:rPr>
        <w:t>ů</w:t>
      </w:r>
      <w:r w:rsidRPr="008C12CE">
        <w:rPr>
          <w:color w:val="auto"/>
        </w:rPr>
        <w:t xml:space="preserve"> (46 %). Velmi velk</w:t>
      </w:r>
      <w:r w:rsidRPr="008C12CE">
        <w:rPr>
          <w:rFonts w:hint="eastAsia"/>
          <w:color w:val="auto"/>
        </w:rPr>
        <w:t>ý</w:t>
      </w:r>
      <w:r w:rsidRPr="008C12CE">
        <w:rPr>
          <w:color w:val="auto"/>
        </w:rPr>
        <w:t xml:space="preserve"> rozd</w:t>
      </w:r>
      <w:r w:rsidRPr="008C12CE">
        <w:rPr>
          <w:rFonts w:hint="eastAsia"/>
          <w:color w:val="auto"/>
        </w:rPr>
        <w:t>í</w:t>
      </w:r>
      <w:r w:rsidRPr="008C12CE">
        <w:rPr>
          <w:color w:val="auto"/>
        </w:rPr>
        <w:t xml:space="preserve">l v ambici absolvovat vysokou </w:t>
      </w:r>
      <w:r w:rsidRPr="008C12CE">
        <w:rPr>
          <w:rFonts w:hint="eastAsia"/>
          <w:color w:val="auto"/>
        </w:rPr>
        <w:t>š</w:t>
      </w:r>
      <w:r w:rsidRPr="008C12CE">
        <w:rPr>
          <w:color w:val="auto"/>
        </w:rPr>
        <w:t>kolu je mezi zv</w:t>
      </w:r>
      <w:r w:rsidRPr="008C12CE">
        <w:rPr>
          <w:rFonts w:hint="eastAsia"/>
          <w:color w:val="auto"/>
        </w:rPr>
        <w:t>ý</w:t>
      </w:r>
      <w:r w:rsidRPr="008C12CE">
        <w:rPr>
          <w:color w:val="auto"/>
        </w:rPr>
        <w:t>hodn</w:t>
      </w:r>
      <w:r w:rsidRPr="008C12CE">
        <w:rPr>
          <w:rFonts w:hint="eastAsia"/>
          <w:color w:val="auto"/>
        </w:rPr>
        <w:t>ě</w:t>
      </w:r>
      <w:r w:rsidRPr="008C12CE">
        <w:rPr>
          <w:color w:val="auto"/>
        </w:rPr>
        <w:t>n</w:t>
      </w:r>
      <w:r w:rsidRPr="008C12CE">
        <w:rPr>
          <w:rFonts w:hint="eastAsia"/>
          <w:color w:val="auto"/>
        </w:rPr>
        <w:t>ý</w:t>
      </w:r>
      <w:r w:rsidRPr="008C12CE">
        <w:rPr>
          <w:color w:val="auto"/>
        </w:rPr>
        <w:t>mi</w:t>
      </w:r>
      <w:r>
        <w:rPr>
          <w:color w:val="auto"/>
        </w:rPr>
        <w:t xml:space="preserve"> </w:t>
      </w:r>
      <w:r w:rsidRPr="008C12CE">
        <w:rPr>
          <w:rFonts w:hint="eastAsia"/>
          <w:color w:val="auto"/>
        </w:rPr>
        <w:t>žá</w:t>
      </w:r>
      <w:r w:rsidRPr="008C12CE">
        <w:rPr>
          <w:color w:val="auto"/>
        </w:rPr>
        <w:t xml:space="preserve">ky (76 %) a </w:t>
      </w:r>
      <w:r w:rsidRPr="008C12CE">
        <w:rPr>
          <w:rFonts w:hint="eastAsia"/>
          <w:color w:val="auto"/>
        </w:rPr>
        <w:t>žá</w:t>
      </w:r>
      <w:r w:rsidRPr="008C12CE">
        <w:rPr>
          <w:color w:val="auto"/>
        </w:rPr>
        <w:t>ky ze znev</w:t>
      </w:r>
      <w:r w:rsidRPr="008C12CE">
        <w:rPr>
          <w:rFonts w:hint="eastAsia"/>
          <w:color w:val="auto"/>
        </w:rPr>
        <w:t>ý</w:t>
      </w:r>
      <w:r w:rsidRPr="008C12CE">
        <w:rPr>
          <w:color w:val="auto"/>
        </w:rPr>
        <w:t>hodn</w:t>
      </w:r>
      <w:r w:rsidRPr="008C12CE">
        <w:rPr>
          <w:rFonts w:hint="eastAsia"/>
          <w:color w:val="auto"/>
        </w:rPr>
        <w:t>ě</w:t>
      </w:r>
      <w:r w:rsidRPr="008C12CE">
        <w:rPr>
          <w:color w:val="auto"/>
        </w:rPr>
        <w:t>n</w:t>
      </w:r>
      <w:r w:rsidRPr="008C12CE">
        <w:rPr>
          <w:rFonts w:hint="eastAsia"/>
          <w:color w:val="auto"/>
        </w:rPr>
        <w:t>é</w:t>
      </w:r>
      <w:r w:rsidRPr="008C12CE">
        <w:rPr>
          <w:color w:val="auto"/>
        </w:rPr>
        <w:t>ho prost</w:t>
      </w:r>
      <w:r w:rsidRPr="008C12CE">
        <w:rPr>
          <w:rFonts w:hint="eastAsia"/>
          <w:color w:val="auto"/>
        </w:rPr>
        <w:t>ř</w:t>
      </w:r>
      <w:r w:rsidRPr="008C12CE">
        <w:rPr>
          <w:color w:val="auto"/>
        </w:rPr>
        <w:t>ed</w:t>
      </w:r>
      <w:r w:rsidRPr="008C12CE">
        <w:rPr>
          <w:rFonts w:hint="eastAsia"/>
          <w:color w:val="auto"/>
        </w:rPr>
        <w:t>í</w:t>
      </w:r>
      <w:r w:rsidRPr="008C12CE">
        <w:rPr>
          <w:color w:val="auto"/>
        </w:rPr>
        <w:t xml:space="preserve"> (pouze 32 %).</w:t>
      </w:r>
    </w:p>
    <w:p w14:paraId="68D639A2" w14:textId="77777777" w:rsidR="007E1637" w:rsidRPr="007E1637" w:rsidRDefault="007E1637" w:rsidP="00AE5383">
      <w:pPr>
        <w:spacing w:after="50"/>
        <w:jc w:val="both"/>
        <w:rPr>
          <w:color w:val="auto"/>
        </w:rPr>
      </w:pPr>
    </w:p>
    <w:p w14:paraId="464C8715" w14:textId="4224B92E" w:rsidR="007E1637" w:rsidRDefault="007E1637" w:rsidP="00A23697">
      <w:pPr>
        <w:pStyle w:val="Nadpis3"/>
      </w:pPr>
      <w:bookmarkStart w:id="232" w:name="_Toc164172205"/>
      <w:bookmarkStart w:id="233" w:name="_Toc166744285"/>
      <w:bookmarkStart w:id="234" w:name="_Toc169765573"/>
      <w:bookmarkStart w:id="235" w:name="_Toc173755954"/>
      <w:r>
        <w:t>Podmínky výuky v kontextu pandemie</w:t>
      </w:r>
      <w:bookmarkEnd w:id="232"/>
      <w:bookmarkEnd w:id="233"/>
      <w:bookmarkEnd w:id="234"/>
      <w:bookmarkEnd w:id="235"/>
    </w:p>
    <w:p w14:paraId="2A7551B4" w14:textId="1C6B3B79" w:rsidR="007E1637" w:rsidRDefault="007E1637" w:rsidP="0091059F">
      <w:pPr>
        <w:spacing w:after="0"/>
        <w:jc w:val="both"/>
        <w:rPr>
          <w:bCs/>
          <w:color w:val="auto"/>
        </w:rPr>
      </w:pPr>
      <w:r w:rsidRPr="007E1637">
        <w:rPr>
          <w:bCs/>
          <w:color w:val="auto"/>
        </w:rPr>
        <w:t xml:space="preserve">Poznatky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PISA 2022 se zakl</w:t>
      </w:r>
      <w:r w:rsidRPr="007E1637">
        <w:rPr>
          <w:rFonts w:hint="eastAsia"/>
          <w:bCs/>
          <w:color w:val="auto"/>
        </w:rPr>
        <w:t>á</w:t>
      </w:r>
      <w:r w:rsidRPr="007E1637">
        <w:rPr>
          <w:bCs/>
          <w:color w:val="auto"/>
        </w:rPr>
        <w:t>daj</w:t>
      </w:r>
      <w:r w:rsidRPr="007E1637">
        <w:rPr>
          <w:rFonts w:hint="eastAsia"/>
          <w:bCs/>
          <w:color w:val="auto"/>
        </w:rPr>
        <w:t>í</w:t>
      </w:r>
      <w:r w:rsidRPr="007E1637">
        <w:rPr>
          <w:bCs/>
          <w:color w:val="auto"/>
        </w:rPr>
        <w:t xml:space="preserve"> na datech z</w:t>
      </w:r>
      <w:r w:rsidRPr="007E1637">
        <w:rPr>
          <w:rFonts w:hint="eastAsia"/>
          <w:bCs/>
          <w:color w:val="auto"/>
        </w:rPr>
        <w:t>í</w:t>
      </w:r>
      <w:r w:rsidRPr="007E1637">
        <w:rPr>
          <w:bCs/>
          <w:color w:val="auto"/>
        </w:rPr>
        <w:t>skan</w:t>
      </w:r>
      <w:r w:rsidRPr="007E1637">
        <w:rPr>
          <w:rFonts w:hint="eastAsia"/>
          <w:bCs/>
          <w:color w:val="auto"/>
        </w:rPr>
        <w:t>ý</w:t>
      </w:r>
      <w:r w:rsidRPr="007E1637">
        <w:rPr>
          <w:bCs/>
          <w:color w:val="auto"/>
        </w:rPr>
        <w:t>ch s p</w:t>
      </w:r>
      <w:r w:rsidRPr="007E1637">
        <w:rPr>
          <w:rFonts w:hint="eastAsia"/>
          <w:bCs/>
          <w:color w:val="auto"/>
        </w:rPr>
        <w:t>ř</w:t>
      </w:r>
      <w:r w:rsidRPr="007E1637">
        <w:rPr>
          <w:bCs/>
          <w:color w:val="auto"/>
        </w:rPr>
        <w:t>ibli</w:t>
      </w:r>
      <w:r w:rsidRPr="007E1637">
        <w:rPr>
          <w:rFonts w:hint="eastAsia"/>
          <w:bCs/>
          <w:color w:val="auto"/>
        </w:rPr>
        <w:t>ž</w:t>
      </w:r>
      <w:r w:rsidRPr="007E1637">
        <w:rPr>
          <w:bCs/>
          <w:color w:val="auto"/>
        </w:rPr>
        <w:t>n</w:t>
      </w:r>
      <w:r w:rsidRPr="007E1637">
        <w:rPr>
          <w:rFonts w:hint="eastAsia"/>
          <w:bCs/>
          <w:color w:val="auto"/>
        </w:rPr>
        <w:t>ě</w:t>
      </w:r>
      <w:r w:rsidRPr="007E1637">
        <w:rPr>
          <w:bCs/>
          <w:color w:val="auto"/>
        </w:rPr>
        <w:t xml:space="preserve"> dvoulet</w:t>
      </w:r>
      <w:r w:rsidRPr="007E1637">
        <w:rPr>
          <w:rFonts w:hint="eastAsia"/>
          <w:bCs/>
          <w:color w:val="auto"/>
        </w:rPr>
        <w:t>ý</w:t>
      </w:r>
      <w:r w:rsidRPr="007E1637">
        <w:rPr>
          <w:bCs/>
          <w:color w:val="auto"/>
        </w:rPr>
        <w:t>m odstupem od</w:t>
      </w:r>
      <w:r w:rsidR="001668A1">
        <w:rPr>
          <w:bCs/>
          <w:color w:val="auto"/>
        </w:rPr>
        <w:t> </w:t>
      </w:r>
      <w:r w:rsidRPr="007E1637">
        <w:rPr>
          <w:bCs/>
          <w:color w:val="auto"/>
        </w:rPr>
        <w:t>prvn</w:t>
      </w:r>
      <w:r w:rsidRPr="007E1637">
        <w:rPr>
          <w:rFonts w:hint="eastAsia"/>
          <w:bCs/>
          <w:color w:val="auto"/>
        </w:rPr>
        <w:t>í</w:t>
      </w:r>
      <w:r w:rsidRPr="007E1637">
        <w:rPr>
          <w:bCs/>
          <w:color w:val="auto"/>
        </w:rPr>
        <w:t>ho uzav</w:t>
      </w:r>
      <w:r w:rsidRPr="007E1637">
        <w:rPr>
          <w:rFonts w:hint="eastAsia"/>
          <w:bCs/>
          <w:color w:val="auto"/>
        </w:rPr>
        <w:t>í</w:t>
      </w:r>
      <w:r w:rsidRPr="007E1637">
        <w:rPr>
          <w:bCs/>
          <w:color w:val="auto"/>
        </w:rPr>
        <w:t>r</w:t>
      </w:r>
      <w:r w:rsidRPr="007E1637">
        <w:rPr>
          <w:rFonts w:hint="eastAsia"/>
          <w:bCs/>
          <w:color w:val="auto"/>
        </w:rPr>
        <w:t>á</w:t>
      </w:r>
      <w:r w:rsidRPr="007E1637">
        <w:rPr>
          <w:bCs/>
          <w:color w:val="auto"/>
        </w:rPr>
        <w:t>n</w:t>
      </w:r>
      <w:r w:rsidRPr="007E1637">
        <w:rPr>
          <w:rFonts w:hint="eastAsia"/>
          <w:bCs/>
          <w:color w:val="auto"/>
        </w:rPr>
        <w:t>í</w:t>
      </w:r>
      <w:r>
        <w:rPr>
          <w:bCs/>
          <w:color w:val="auto"/>
        </w:rPr>
        <w:t xml:space="preserve"> </w:t>
      </w:r>
      <w:r w:rsidRPr="007E1637">
        <w:rPr>
          <w:rFonts w:hint="eastAsia"/>
          <w:bCs/>
          <w:color w:val="auto"/>
        </w:rPr>
        <w:t>š</w:t>
      </w:r>
      <w:r w:rsidRPr="007E1637">
        <w:rPr>
          <w:bCs/>
          <w:color w:val="auto"/>
        </w:rPr>
        <w:t>kol, kter</w:t>
      </w:r>
      <w:r w:rsidRPr="007E1637">
        <w:rPr>
          <w:rFonts w:hint="eastAsia"/>
          <w:bCs/>
          <w:color w:val="auto"/>
        </w:rPr>
        <w:t>é</w:t>
      </w:r>
      <w:r w:rsidRPr="007E1637">
        <w:rPr>
          <w:bCs/>
          <w:color w:val="auto"/>
        </w:rPr>
        <w:t xml:space="preserve"> bylo sou</w:t>
      </w:r>
      <w:r w:rsidRPr="007E1637">
        <w:rPr>
          <w:rFonts w:hint="eastAsia"/>
          <w:bCs/>
          <w:color w:val="auto"/>
        </w:rPr>
        <w:t>čá</w:t>
      </w:r>
      <w:r w:rsidRPr="007E1637">
        <w:rPr>
          <w:bCs/>
          <w:color w:val="auto"/>
        </w:rPr>
        <w:t>st</w:t>
      </w:r>
      <w:r w:rsidRPr="007E1637">
        <w:rPr>
          <w:rFonts w:hint="eastAsia"/>
          <w:bCs/>
          <w:color w:val="auto"/>
        </w:rPr>
        <w:t>í</w:t>
      </w:r>
      <w:r w:rsidRPr="007E1637">
        <w:rPr>
          <w:bCs/>
          <w:color w:val="auto"/>
        </w:rPr>
        <w:t xml:space="preserve"> vl</w:t>
      </w:r>
      <w:r w:rsidRPr="007E1637">
        <w:rPr>
          <w:rFonts w:hint="eastAsia"/>
          <w:bCs/>
          <w:color w:val="auto"/>
        </w:rPr>
        <w:t>á</w:t>
      </w:r>
      <w:r w:rsidRPr="007E1637">
        <w:rPr>
          <w:bCs/>
          <w:color w:val="auto"/>
        </w:rPr>
        <w:t>dn</w:t>
      </w:r>
      <w:r w:rsidRPr="007E1637">
        <w:rPr>
          <w:rFonts w:hint="eastAsia"/>
          <w:bCs/>
          <w:color w:val="auto"/>
        </w:rPr>
        <w:t>í</w:t>
      </w:r>
      <w:r w:rsidRPr="007E1637">
        <w:rPr>
          <w:bCs/>
          <w:color w:val="auto"/>
        </w:rPr>
        <w:t>ch protipandemick</w:t>
      </w:r>
      <w:r w:rsidRPr="007E1637">
        <w:rPr>
          <w:rFonts w:hint="eastAsia"/>
          <w:bCs/>
          <w:color w:val="auto"/>
        </w:rPr>
        <w:t>ý</w:t>
      </w:r>
      <w:r w:rsidRPr="007E1637">
        <w:rPr>
          <w:bCs/>
          <w:color w:val="auto"/>
        </w:rPr>
        <w:t>ch opat</w:t>
      </w:r>
      <w:r w:rsidRPr="007E1637">
        <w:rPr>
          <w:rFonts w:hint="eastAsia"/>
          <w:bCs/>
          <w:color w:val="auto"/>
        </w:rPr>
        <w:t>ř</w:t>
      </w:r>
      <w:r w:rsidRPr="007E1637">
        <w:rPr>
          <w:bCs/>
          <w:color w:val="auto"/>
        </w:rPr>
        <w:t>en</w:t>
      </w:r>
      <w:r w:rsidRPr="007E1637">
        <w:rPr>
          <w:rFonts w:hint="eastAsia"/>
          <w:bCs/>
          <w:color w:val="auto"/>
        </w:rPr>
        <w:t>í</w:t>
      </w:r>
      <w:r w:rsidR="001668A1">
        <w:rPr>
          <w:bCs/>
          <w:color w:val="auto"/>
        </w:rPr>
        <w:t xml:space="preserve"> (v souvislosti s Covid 19).</w:t>
      </w:r>
      <w:r w:rsidRPr="007E1637">
        <w:rPr>
          <w:bCs/>
          <w:color w:val="auto"/>
        </w:rPr>
        <w:t xml:space="preserve"> U</w:t>
      </w:r>
      <w:r w:rsidRPr="007E1637">
        <w:rPr>
          <w:rFonts w:hint="eastAsia"/>
          <w:bCs/>
          <w:color w:val="auto"/>
        </w:rPr>
        <w:t>č</w:t>
      </w:r>
      <w:r w:rsidRPr="007E1637">
        <w:rPr>
          <w:bCs/>
          <w:color w:val="auto"/>
        </w:rPr>
        <w:t>en</w:t>
      </w:r>
      <w:r w:rsidRPr="007E1637">
        <w:rPr>
          <w:rFonts w:hint="eastAsia"/>
          <w:bCs/>
          <w:color w:val="auto"/>
        </w:rPr>
        <w:t>í</w:t>
      </w:r>
      <w:r w:rsidRPr="007E1637">
        <w:rPr>
          <w:bCs/>
          <w:color w:val="auto"/>
        </w:rPr>
        <w:t xml:space="preserve"> </w:t>
      </w:r>
      <w:r w:rsidRPr="007E1637">
        <w:rPr>
          <w:rFonts w:hint="eastAsia"/>
          <w:bCs/>
          <w:color w:val="auto"/>
        </w:rPr>
        <w:t>žá</w:t>
      </w:r>
      <w:r w:rsidRPr="007E1637">
        <w:rPr>
          <w:bCs/>
          <w:color w:val="auto"/>
        </w:rPr>
        <w:t>k</w:t>
      </w:r>
      <w:r w:rsidRPr="007E1637">
        <w:rPr>
          <w:rFonts w:hint="eastAsia"/>
          <w:bCs/>
          <w:color w:val="auto"/>
        </w:rPr>
        <w:t>ů</w:t>
      </w:r>
      <w:r>
        <w:rPr>
          <w:bCs/>
          <w:color w:val="auto"/>
        </w:rPr>
        <w:t xml:space="preserve"> </w:t>
      </w:r>
      <w:r w:rsidRPr="007E1637">
        <w:rPr>
          <w:bCs/>
          <w:color w:val="auto"/>
        </w:rPr>
        <w:t>nap</w:t>
      </w:r>
      <w:r w:rsidRPr="007E1637">
        <w:rPr>
          <w:rFonts w:hint="eastAsia"/>
          <w:bCs/>
          <w:color w:val="auto"/>
        </w:rPr>
        <w:t>říč</w:t>
      </w:r>
      <w:r w:rsidRPr="007E1637">
        <w:rPr>
          <w:bCs/>
          <w:color w:val="auto"/>
        </w:rPr>
        <w:t xml:space="preserve"> cel</w:t>
      </w:r>
      <w:r w:rsidRPr="007E1637">
        <w:rPr>
          <w:rFonts w:hint="eastAsia"/>
          <w:bCs/>
          <w:color w:val="auto"/>
        </w:rPr>
        <w:t>ý</w:t>
      </w:r>
      <w:r w:rsidRPr="007E1637">
        <w:rPr>
          <w:bCs/>
          <w:color w:val="auto"/>
        </w:rPr>
        <w:t>m sv</w:t>
      </w:r>
      <w:r w:rsidRPr="007E1637">
        <w:rPr>
          <w:rFonts w:hint="eastAsia"/>
          <w:bCs/>
          <w:color w:val="auto"/>
        </w:rPr>
        <w:t>ě</w:t>
      </w:r>
      <w:r w:rsidRPr="007E1637">
        <w:rPr>
          <w:bCs/>
          <w:color w:val="auto"/>
        </w:rPr>
        <w:t>tem bylo v</w:t>
      </w:r>
      <w:r w:rsidRPr="007E1637">
        <w:rPr>
          <w:rFonts w:hint="eastAsia"/>
          <w:bCs/>
          <w:color w:val="auto"/>
        </w:rPr>
        <w:t>ý</w:t>
      </w:r>
      <w:r w:rsidRPr="007E1637">
        <w:rPr>
          <w:bCs/>
          <w:color w:val="auto"/>
        </w:rPr>
        <w:t>znamn</w:t>
      </w:r>
      <w:r w:rsidRPr="007E1637">
        <w:rPr>
          <w:rFonts w:hint="eastAsia"/>
          <w:bCs/>
          <w:color w:val="auto"/>
        </w:rPr>
        <w:t>ý</w:t>
      </w:r>
      <w:r w:rsidRPr="007E1637">
        <w:rPr>
          <w:bCs/>
          <w:color w:val="auto"/>
        </w:rPr>
        <w:t>m zp</w:t>
      </w:r>
      <w:r w:rsidRPr="007E1637">
        <w:rPr>
          <w:rFonts w:hint="eastAsia"/>
          <w:bCs/>
          <w:color w:val="auto"/>
        </w:rPr>
        <w:t>ů</w:t>
      </w:r>
      <w:r w:rsidRPr="007E1637">
        <w:rPr>
          <w:bCs/>
          <w:color w:val="auto"/>
        </w:rPr>
        <w:t>sobem negativn</w:t>
      </w:r>
      <w:r w:rsidRPr="007E1637">
        <w:rPr>
          <w:rFonts w:hint="eastAsia"/>
          <w:bCs/>
          <w:color w:val="auto"/>
        </w:rPr>
        <w:t>ě</w:t>
      </w:r>
      <w:r w:rsidRPr="007E1637">
        <w:rPr>
          <w:bCs/>
          <w:color w:val="auto"/>
        </w:rPr>
        <w:t xml:space="preserve"> poznamenan</w:t>
      </w:r>
      <w:r w:rsidRPr="007E1637">
        <w:rPr>
          <w:rFonts w:hint="eastAsia"/>
          <w:bCs/>
          <w:color w:val="auto"/>
        </w:rPr>
        <w:t>é</w:t>
      </w:r>
      <w:r w:rsidRPr="007E1637">
        <w:rPr>
          <w:bCs/>
          <w:color w:val="auto"/>
        </w:rPr>
        <w:t xml:space="preserve"> v obdob</w:t>
      </w:r>
      <w:r w:rsidRPr="007E1637">
        <w:rPr>
          <w:rFonts w:hint="eastAsia"/>
          <w:bCs/>
          <w:color w:val="auto"/>
        </w:rPr>
        <w:t>í</w:t>
      </w:r>
      <w:r w:rsidRPr="007E1637">
        <w:rPr>
          <w:bCs/>
          <w:color w:val="auto"/>
        </w:rPr>
        <w:t xml:space="preserve"> od jara 2020 do l</w:t>
      </w:r>
      <w:r w:rsidRPr="007E1637">
        <w:rPr>
          <w:rFonts w:hint="eastAsia"/>
          <w:bCs/>
          <w:color w:val="auto"/>
        </w:rPr>
        <w:t>é</w:t>
      </w:r>
      <w:r w:rsidRPr="007E1637">
        <w:rPr>
          <w:bCs/>
          <w:color w:val="auto"/>
        </w:rPr>
        <w:t>ta 2021, v</w:t>
      </w:r>
      <w:r>
        <w:rPr>
          <w:bCs/>
          <w:color w:val="auto"/>
        </w:rPr>
        <w:t> </w:t>
      </w:r>
      <w:r w:rsidRPr="007E1637">
        <w:rPr>
          <w:bCs/>
          <w:color w:val="auto"/>
        </w:rPr>
        <w:t>n</w:t>
      </w:r>
      <w:r w:rsidRPr="007E1637">
        <w:rPr>
          <w:rFonts w:hint="eastAsia"/>
          <w:bCs/>
          <w:color w:val="auto"/>
        </w:rPr>
        <w:t>ě</w:t>
      </w:r>
      <w:r w:rsidRPr="007E1637">
        <w:rPr>
          <w:bCs/>
          <w:color w:val="auto"/>
        </w:rPr>
        <w:t>kter</w:t>
      </w:r>
      <w:r w:rsidRPr="007E1637">
        <w:rPr>
          <w:rFonts w:hint="eastAsia"/>
          <w:bCs/>
          <w:color w:val="auto"/>
        </w:rPr>
        <w:t>ý</w:t>
      </w:r>
      <w:r w:rsidRPr="007E1637">
        <w:rPr>
          <w:bCs/>
          <w:color w:val="auto"/>
        </w:rPr>
        <w:t>ch</w:t>
      </w:r>
      <w:r>
        <w:rPr>
          <w:bCs/>
          <w:color w:val="auto"/>
        </w:rPr>
        <w:t xml:space="preserve"> </w:t>
      </w:r>
      <w:r w:rsidRPr="007E1637">
        <w:rPr>
          <w:bCs/>
          <w:color w:val="auto"/>
        </w:rPr>
        <w:t>zem</w:t>
      </w:r>
      <w:r w:rsidRPr="007E1637">
        <w:rPr>
          <w:rFonts w:hint="eastAsia"/>
          <w:bCs/>
          <w:color w:val="auto"/>
        </w:rPr>
        <w:t>í</w:t>
      </w:r>
      <w:r w:rsidRPr="007E1637">
        <w:rPr>
          <w:bCs/>
          <w:color w:val="auto"/>
        </w:rPr>
        <w:t>ch p</w:t>
      </w:r>
      <w:r w:rsidRPr="007E1637">
        <w:rPr>
          <w:rFonts w:hint="eastAsia"/>
          <w:bCs/>
          <w:color w:val="auto"/>
        </w:rPr>
        <w:t>ř</w:t>
      </w:r>
      <w:r w:rsidRPr="007E1637">
        <w:rPr>
          <w:bCs/>
          <w:color w:val="auto"/>
        </w:rPr>
        <w:t>etrvalo i d</w:t>
      </w:r>
      <w:r w:rsidRPr="007E1637">
        <w:rPr>
          <w:rFonts w:hint="eastAsia"/>
          <w:bCs/>
          <w:color w:val="auto"/>
        </w:rPr>
        <w:t>é</w:t>
      </w:r>
      <w:r w:rsidRPr="007E1637">
        <w:rPr>
          <w:bCs/>
          <w:color w:val="auto"/>
        </w:rPr>
        <w:t xml:space="preserve">le. </w:t>
      </w:r>
      <w:r w:rsidR="001668A1">
        <w:rPr>
          <w:bCs/>
          <w:color w:val="auto"/>
        </w:rPr>
        <w:t>J</w:t>
      </w:r>
      <w:r w:rsidRPr="007E1637">
        <w:rPr>
          <w:bCs/>
          <w:color w:val="auto"/>
        </w:rPr>
        <w:t>ednotliv</w:t>
      </w:r>
      <w:r w:rsidRPr="007E1637">
        <w:rPr>
          <w:rFonts w:hint="eastAsia"/>
          <w:bCs/>
          <w:color w:val="auto"/>
        </w:rPr>
        <w:t>é</w:t>
      </w:r>
      <w:r w:rsidRPr="007E1637">
        <w:rPr>
          <w:bCs/>
          <w:color w:val="auto"/>
        </w:rPr>
        <w:t xml:space="preserve"> zem</w:t>
      </w:r>
      <w:r w:rsidRPr="007E1637">
        <w:rPr>
          <w:rFonts w:hint="eastAsia"/>
          <w:bCs/>
          <w:color w:val="auto"/>
        </w:rPr>
        <w:t>ě</w:t>
      </w:r>
      <w:r w:rsidRPr="007E1637">
        <w:rPr>
          <w:bCs/>
          <w:color w:val="auto"/>
        </w:rPr>
        <w:t xml:space="preserve"> se li</w:t>
      </w:r>
      <w:r w:rsidRPr="007E1637">
        <w:rPr>
          <w:rFonts w:hint="eastAsia"/>
          <w:bCs/>
          <w:color w:val="auto"/>
        </w:rPr>
        <w:t>š</w:t>
      </w:r>
      <w:r w:rsidRPr="007E1637">
        <w:rPr>
          <w:bCs/>
          <w:color w:val="auto"/>
        </w:rPr>
        <w:t>ily nejen rozsahem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 ale t</w:t>
      </w:r>
      <w:r w:rsidRPr="007E1637">
        <w:rPr>
          <w:rFonts w:hint="eastAsia"/>
          <w:bCs/>
          <w:color w:val="auto"/>
        </w:rPr>
        <w:t>éž</w:t>
      </w:r>
      <w:r>
        <w:rPr>
          <w:bCs/>
          <w:color w:val="auto"/>
        </w:rPr>
        <w:t xml:space="preserve"> </w:t>
      </w:r>
      <w:r w:rsidRPr="007E1637">
        <w:rPr>
          <w:bCs/>
          <w:color w:val="auto"/>
        </w:rPr>
        <w:t>t</w:t>
      </w:r>
      <w:r w:rsidRPr="007E1637">
        <w:rPr>
          <w:rFonts w:hint="eastAsia"/>
          <w:bCs/>
          <w:color w:val="auto"/>
        </w:rPr>
        <w:t>í</w:t>
      </w:r>
      <w:r w:rsidRPr="007E1637">
        <w:rPr>
          <w:bCs/>
          <w:color w:val="auto"/>
        </w:rPr>
        <w:t>m, nakolik dok</w:t>
      </w:r>
      <w:r w:rsidRPr="007E1637">
        <w:rPr>
          <w:rFonts w:hint="eastAsia"/>
          <w:bCs/>
          <w:color w:val="auto"/>
        </w:rPr>
        <w:t>á</w:t>
      </w:r>
      <w:r w:rsidRPr="007E1637">
        <w:rPr>
          <w:bCs/>
          <w:color w:val="auto"/>
        </w:rPr>
        <w:t xml:space="preserve">zaly poskytnout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m adekv</w:t>
      </w:r>
      <w:r w:rsidRPr="007E1637">
        <w:rPr>
          <w:rFonts w:hint="eastAsia"/>
          <w:bCs/>
          <w:color w:val="auto"/>
        </w:rPr>
        <w:t>á</w:t>
      </w:r>
      <w:r w:rsidRPr="007E1637">
        <w:rPr>
          <w:bCs/>
          <w:color w:val="auto"/>
        </w:rPr>
        <w:t>tn</w:t>
      </w:r>
      <w:r w:rsidRPr="007E1637">
        <w:rPr>
          <w:rFonts w:hint="eastAsia"/>
          <w:bCs/>
          <w:color w:val="auto"/>
        </w:rPr>
        <w:t>í</w:t>
      </w:r>
      <w:r w:rsidRPr="007E1637">
        <w:rPr>
          <w:bCs/>
          <w:color w:val="auto"/>
        </w:rPr>
        <w:t xml:space="preserve"> podporu v dob</w:t>
      </w:r>
      <w:r w:rsidRPr="007E1637">
        <w:rPr>
          <w:rFonts w:hint="eastAsia"/>
          <w:bCs/>
          <w:color w:val="auto"/>
        </w:rPr>
        <w:t>ě</w:t>
      </w:r>
      <w:r w:rsidRPr="007E1637">
        <w:rPr>
          <w:bCs/>
          <w:color w:val="auto"/>
        </w:rPr>
        <w:t>, kdy se nemohli osobn</w:t>
      </w:r>
      <w:r w:rsidRPr="007E1637">
        <w:rPr>
          <w:rFonts w:hint="eastAsia"/>
          <w:bCs/>
          <w:color w:val="auto"/>
        </w:rPr>
        <w:t>ě</w:t>
      </w:r>
      <w:r w:rsidRPr="007E1637">
        <w:rPr>
          <w:bCs/>
          <w:color w:val="auto"/>
        </w:rPr>
        <w:t xml:space="preserve"> st</w:t>
      </w:r>
      <w:r w:rsidRPr="007E1637">
        <w:rPr>
          <w:rFonts w:hint="eastAsia"/>
          <w:bCs/>
          <w:color w:val="auto"/>
        </w:rPr>
        <w:t>ý</w:t>
      </w:r>
      <w:r w:rsidRPr="007E1637">
        <w:rPr>
          <w:bCs/>
          <w:color w:val="auto"/>
        </w:rPr>
        <w:t>kat se sv</w:t>
      </w:r>
      <w:r w:rsidRPr="007E1637">
        <w:rPr>
          <w:rFonts w:hint="eastAsia"/>
          <w:bCs/>
          <w:color w:val="auto"/>
        </w:rPr>
        <w:t>ý</w:t>
      </w:r>
      <w:r w:rsidRPr="007E1637">
        <w:rPr>
          <w:bCs/>
          <w:color w:val="auto"/>
        </w:rPr>
        <w:t>mi u</w:t>
      </w:r>
      <w:r w:rsidRPr="007E1637">
        <w:rPr>
          <w:rFonts w:hint="eastAsia"/>
          <w:bCs/>
          <w:color w:val="auto"/>
        </w:rPr>
        <w:t>č</w:t>
      </w:r>
      <w:r w:rsidRPr="007E1637">
        <w:rPr>
          <w:bCs/>
          <w:color w:val="auto"/>
        </w:rPr>
        <w:t>iteli</w:t>
      </w:r>
      <w:r>
        <w:rPr>
          <w:bCs/>
          <w:color w:val="auto"/>
        </w:rPr>
        <w:t xml:space="preserve"> </w:t>
      </w:r>
      <w:r w:rsidRPr="007E1637">
        <w:rPr>
          <w:bCs/>
          <w:color w:val="auto"/>
        </w:rPr>
        <w:t>a vrstevn</w:t>
      </w:r>
      <w:r w:rsidRPr="007E1637">
        <w:rPr>
          <w:rFonts w:hint="eastAsia"/>
          <w:bCs/>
          <w:color w:val="auto"/>
        </w:rPr>
        <w:t>í</w:t>
      </w:r>
      <w:r w:rsidRPr="007E1637">
        <w:rPr>
          <w:bCs/>
          <w:color w:val="auto"/>
        </w:rPr>
        <w:t>ky</w:t>
      </w:r>
      <w:r w:rsidR="001668A1">
        <w:rPr>
          <w:bCs/>
          <w:color w:val="auto"/>
        </w:rPr>
        <w:t xml:space="preserve">. Nutno poznamenat, že uzavřením škol silně utrpěl vztah žák-pedagog.  </w:t>
      </w:r>
    </w:p>
    <w:p w14:paraId="7740938E" w14:textId="77777777" w:rsidR="001668A1" w:rsidRPr="007E1637" w:rsidRDefault="001668A1" w:rsidP="0091059F">
      <w:pPr>
        <w:spacing w:after="0"/>
        <w:jc w:val="both"/>
        <w:rPr>
          <w:bCs/>
          <w:color w:val="auto"/>
        </w:rPr>
      </w:pPr>
    </w:p>
    <w:p w14:paraId="60FFB4A7" w14:textId="77777777" w:rsidR="004E516C" w:rsidRDefault="007E1637" w:rsidP="0091059F">
      <w:pPr>
        <w:spacing w:after="0"/>
        <w:jc w:val="both"/>
        <w:rPr>
          <w:bCs/>
          <w:color w:val="auto"/>
        </w:rPr>
      </w:pPr>
      <w:r w:rsidRPr="007E1637">
        <w:rPr>
          <w:bCs/>
          <w:color w:val="auto"/>
        </w:rPr>
        <w:t>Zahrani</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studie vy</w:t>
      </w:r>
      <w:r w:rsidRPr="007E1637">
        <w:rPr>
          <w:rFonts w:hint="eastAsia"/>
          <w:bCs/>
          <w:color w:val="auto"/>
        </w:rPr>
        <w:t>čí</w:t>
      </w:r>
      <w:r w:rsidRPr="007E1637">
        <w:rPr>
          <w:bCs/>
          <w:color w:val="auto"/>
        </w:rPr>
        <w:t>sluj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 xml:space="preserve"> dopad uzav</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w:t>
      </w:r>
      <w:r w:rsidRPr="007E1637">
        <w:rPr>
          <w:rFonts w:hint="eastAsia"/>
          <w:bCs/>
          <w:color w:val="auto"/>
        </w:rPr>
        <w:t>š</w:t>
      </w:r>
      <w:r w:rsidRPr="007E1637">
        <w:rPr>
          <w:bCs/>
          <w:color w:val="auto"/>
        </w:rPr>
        <w:t>kol na v</w:t>
      </w:r>
      <w:r w:rsidRPr="007E1637">
        <w:rPr>
          <w:rFonts w:hint="eastAsia"/>
          <w:bCs/>
          <w:color w:val="auto"/>
        </w:rPr>
        <w:t>ý</w:t>
      </w:r>
      <w:r w:rsidRPr="007E1637">
        <w:rPr>
          <w:bCs/>
          <w:color w:val="auto"/>
        </w:rPr>
        <w:t xml:space="preserve">sledky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hovo</w:t>
      </w:r>
      <w:r w:rsidRPr="007E1637">
        <w:rPr>
          <w:rFonts w:hint="eastAsia"/>
          <w:bCs/>
          <w:color w:val="auto"/>
        </w:rPr>
        <w:t>ří</w:t>
      </w:r>
      <w:r w:rsidRPr="007E1637">
        <w:rPr>
          <w:bCs/>
          <w:color w:val="auto"/>
        </w:rPr>
        <w:t xml:space="preserve"> o ztr</w:t>
      </w:r>
      <w:r w:rsidRPr="007E1637">
        <w:rPr>
          <w:rFonts w:hint="eastAsia"/>
          <w:bCs/>
          <w:color w:val="auto"/>
        </w:rPr>
        <w:t>á</w:t>
      </w:r>
      <w:r w:rsidRPr="007E1637">
        <w:rPr>
          <w:bCs/>
          <w:color w:val="auto"/>
        </w:rPr>
        <w:t>t</w:t>
      </w:r>
      <w:r w:rsidRPr="007E1637">
        <w:rPr>
          <w:rFonts w:hint="eastAsia"/>
          <w:bCs/>
          <w:color w:val="auto"/>
        </w:rPr>
        <w:t>ě</w:t>
      </w:r>
      <w:r w:rsidRPr="007E1637">
        <w:rPr>
          <w:bCs/>
          <w:color w:val="auto"/>
        </w:rPr>
        <w:t xml:space="preserve"> 42 % v</w:t>
      </w:r>
      <w:r w:rsidRPr="007E1637">
        <w:rPr>
          <w:rFonts w:hint="eastAsia"/>
          <w:bCs/>
          <w:color w:val="auto"/>
        </w:rPr>
        <w:t>ý</w:t>
      </w:r>
      <w:r w:rsidRPr="007E1637">
        <w:rPr>
          <w:bCs/>
          <w:color w:val="auto"/>
        </w:rPr>
        <w:t>uky b</w:t>
      </w:r>
      <w:r w:rsidRPr="007E1637">
        <w:rPr>
          <w:rFonts w:hint="eastAsia"/>
          <w:bCs/>
          <w:color w:val="auto"/>
        </w:rPr>
        <w:t>ěž</w:t>
      </w:r>
      <w:r w:rsidRPr="007E1637">
        <w:rPr>
          <w:bCs/>
          <w:color w:val="auto"/>
        </w:rPr>
        <w:t>n</w:t>
      </w:r>
      <w:r w:rsidRPr="007E1637">
        <w:rPr>
          <w:rFonts w:hint="eastAsia"/>
          <w:bCs/>
          <w:color w:val="auto"/>
        </w:rPr>
        <w:t>é</w:t>
      </w:r>
      <w:r w:rsidRPr="007E1637">
        <w:rPr>
          <w:bCs/>
          <w:color w:val="auto"/>
        </w:rPr>
        <w:t xml:space="preserve">ho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ho</w:t>
      </w:r>
      <w:r>
        <w:rPr>
          <w:bCs/>
          <w:color w:val="auto"/>
        </w:rPr>
        <w:t xml:space="preserve"> </w:t>
      </w:r>
      <w:r w:rsidRPr="007E1637">
        <w:rPr>
          <w:bCs/>
          <w:color w:val="auto"/>
        </w:rPr>
        <w:t>roku, p</w:t>
      </w:r>
      <w:r w:rsidRPr="007E1637">
        <w:rPr>
          <w:rFonts w:hint="eastAsia"/>
          <w:bCs/>
          <w:color w:val="auto"/>
        </w:rPr>
        <w:t>ř</w:t>
      </w:r>
      <w:r w:rsidRPr="007E1637">
        <w:rPr>
          <w:bCs/>
          <w:color w:val="auto"/>
        </w:rPr>
        <w:t>i</w:t>
      </w:r>
      <w:r w:rsidRPr="007E1637">
        <w:rPr>
          <w:rFonts w:hint="eastAsia"/>
          <w:bCs/>
          <w:color w:val="auto"/>
        </w:rPr>
        <w:t>č</w:t>
      </w:r>
      <w:r w:rsidRPr="007E1637">
        <w:rPr>
          <w:bCs/>
          <w:color w:val="auto"/>
        </w:rPr>
        <w:t>em</w:t>
      </w:r>
      <w:r w:rsidRPr="007E1637">
        <w:rPr>
          <w:rFonts w:hint="eastAsia"/>
          <w:bCs/>
          <w:color w:val="auto"/>
        </w:rPr>
        <w:t>ž</w:t>
      </w:r>
      <w:r w:rsidRPr="007E1637">
        <w:rPr>
          <w:bCs/>
          <w:color w:val="auto"/>
        </w:rPr>
        <w:t xml:space="preserve"> tato ztr</w:t>
      </w:r>
      <w:r w:rsidRPr="007E1637">
        <w:rPr>
          <w:rFonts w:hint="eastAsia"/>
          <w:bCs/>
          <w:color w:val="auto"/>
        </w:rPr>
        <w:t>á</w:t>
      </w:r>
      <w:r w:rsidRPr="007E1637">
        <w:rPr>
          <w:bCs/>
          <w:color w:val="auto"/>
        </w:rPr>
        <w:t>ta byla vy</w:t>
      </w:r>
      <w:r w:rsidRPr="007E1637">
        <w:rPr>
          <w:rFonts w:hint="eastAsia"/>
          <w:bCs/>
          <w:color w:val="auto"/>
        </w:rPr>
        <w:t>šší</w:t>
      </w:r>
      <w:r w:rsidRPr="007E1637">
        <w:rPr>
          <w:bCs/>
          <w:color w:val="auto"/>
        </w:rPr>
        <w:t xml:space="preserve"> u socioekonomicky 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a v</w:t>
      </w:r>
      <w:r w:rsidRPr="007E1637">
        <w:rPr>
          <w:rFonts w:hint="eastAsia"/>
          <w:bCs/>
          <w:color w:val="auto"/>
        </w:rPr>
        <w:t>ý</w:t>
      </w:r>
      <w:r w:rsidRPr="007E1637">
        <w:rPr>
          <w:bCs/>
          <w:color w:val="auto"/>
        </w:rPr>
        <w:t>znamn</w:t>
      </w:r>
      <w:r w:rsidRPr="007E1637">
        <w:rPr>
          <w:rFonts w:hint="eastAsia"/>
          <w:bCs/>
          <w:color w:val="auto"/>
        </w:rPr>
        <w:t>ě</w:t>
      </w:r>
      <w:r w:rsidRPr="007E1637">
        <w:rPr>
          <w:bCs/>
          <w:color w:val="auto"/>
        </w:rPr>
        <w:t>ji se prom</w:t>
      </w:r>
      <w:r w:rsidRPr="007E1637">
        <w:rPr>
          <w:rFonts w:hint="eastAsia"/>
          <w:bCs/>
          <w:color w:val="auto"/>
        </w:rPr>
        <w:t>í</w:t>
      </w:r>
      <w:r w:rsidRPr="007E1637">
        <w:rPr>
          <w:bCs/>
          <w:color w:val="auto"/>
        </w:rPr>
        <w:t>tla do oblasti</w:t>
      </w:r>
      <w:r>
        <w:rPr>
          <w:bCs/>
          <w:color w:val="auto"/>
        </w:rPr>
        <w:t xml:space="preserve"> </w:t>
      </w:r>
      <w:r w:rsidRPr="007E1637">
        <w:rPr>
          <w:bCs/>
          <w:color w:val="auto"/>
        </w:rPr>
        <w:t>matematiky ve srovn</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se </w:t>
      </w:r>
      <w:r w:rsidRPr="007E1637">
        <w:rPr>
          <w:rFonts w:hint="eastAsia"/>
          <w:bCs/>
          <w:color w:val="auto"/>
        </w:rPr>
        <w:t>č</w:t>
      </w:r>
      <w:r w:rsidRPr="007E1637">
        <w:rPr>
          <w:bCs/>
          <w:color w:val="auto"/>
        </w:rPr>
        <w:t>ten</w:t>
      </w:r>
      <w:r w:rsidRPr="007E1637">
        <w:rPr>
          <w:rFonts w:hint="eastAsia"/>
          <w:bCs/>
          <w:color w:val="auto"/>
        </w:rPr>
        <w:t>í</w:t>
      </w:r>
      <w:r w:rsidRPr="007E1637">
        <w:rPr>
          <w:bCs/>
          <w:color w:val="auto"/>
        </w:rPr>
        <w:t>m. Sou</w:t>
      </w:r>
      <w:r w:rsidRPr="007E1637">
        <w:rPr>
          <w:rFonts w:hint="eastAsia"/>
          <w:bCs/>
          <w:color w:val="auto"/>
        </w:rPr>
        <w:t>č</w:t>
      </w:r>
      <w:r w:rsidRPr="007E1637">
        <w:rPr>
          <w:bCs/>
          <w:color w:val="auto"/>
        </w:rPr>
        <w:t>asn</w:t>
      </w:r>
      <w:r w:rsidRPr="007E1637">
        <w:rPr>
          <w:rFonts w:hint="eastAsia"/>
          <w:bCs/>
          <w:color w:val="auto"/>
        </w:rPr>
        <w:t>ě</w:t>
      </w:r>
      <w:r w:rsidRPr="007E1637">
        <w:rPr>
          <w:bCs/>
          <w:color w:val="auto"/>
        </w:rPr>
        <w:t xml:space="preserve"> v</w:t>
      </w:r>
      <w:r w:rsidRPr="007E1637">
        <w:rPr>
          <w:rFonts w:hint="eastAsia"/>
          <w:bCs/>
          <w:color w:val="auto"/>
        </w:rPr>
        <w:t>š</w:t>
      </w:r>
      <w:r w:rsidRPr="007E1637">
        <w:rPr>
          <w:bCs/>
          <w:color w:val="auto"/>
        </w:rPr>
        <w:t>ak studie poukazuj</w:t>
      </w:r>
      <w:r w:rsidRPr="007E1637">
        <w:rPr>
          <w:rFonts w:hint="eastAsia"/>
          <w:bCs/>
          <w:color w:val="auto"/>
        </w:rPr>
        <w:t>í</w:t>
      </w:r>
      <w:r w:rsidRPr="007E1637">
        <w:rPr>
          <w:bCs/>
          <w:color w:val="auto"/>
        </w:rPr>
        <w:t xml:space="preserve"> na v</w:t>
      </w:r>
      <w:r w:rsidRPr="007E1637">
        <w:rPr>
          <w:rFonts w:hint="eastAsia"/>
          <w:bCs/>
          <w:color w:val="auto"/>
        </w:rPr>
        <w:t>ý</w:t>
      </w:r>
      <w:r w:rsidRPr="007E1637">
        <w:rPr>
          <w:bCs/>
          <w:color w:val="auto"/>
        </w:rPr>
        <w:t>razn</w:t>
      </w:r>
      <w:r w:rsidRPr="007E1637">
        <w:rPr>
          <w:rFonts w:hint="eastAsia"/>
          <w:bCs/>
          <w:color w:val="auto"/>
        </w:rPr>
        <w:t>ě</w:t>
      </w:r>
      <w:r w:rsidRPr="007E1637">
        <w:rPr>
          <w:bCs/>
          <w:color w:val="auto"/>
        </w:rPr>
        <w:t>j</w:t>
      </w:r>
      <w:r w:rsidRPr="007E1637">
        <w:rPr>
          <w:rFonts w:hint="eastAsia"/>
          <w:bCs/>
          <w:color w:val="auto"/>
        </w:rPr>
        <w:t>ší</w:t>
      </w:r>
      <w:r w:rsidRPr="007E1637">
        <w:rPr>
          <w:bCs/>
          <w:color w:val="auto"/>
        </w:rPr>
        <w:t xml:space="preserve"> negativn</w:t>
      </w:r>
      <w:r w:rsidRPr="007E1637">
        <w:rPr>
          <w:rFonts w:hint="eastAsia"/>
          <w:bCs/>
          <w:color w:val="auto"/>
        </w:rPr>
        <w:t>í</w:t>
      </w:r>
      <w:r w:rsidRPr="007E1637">
        <w:rPr>
          <w:bCs/>
          <w:color w:val="auto"/>
        </w:rPr>
        <w:t xml:space="preserve"> dopad prvn</w:t>
      </w:r>
      <w:r w:rsidRPr="007E1637">
        <w:rPr>
          <w:rFonts w:hint="eastAsia"/>
          <w:bCs/>
          <w:color w:val="auto"/>
        </w:rPr>
        <w:t>í</w:t>
      </w:r>
      <w:r w:rsidRPr="007E1637">
        <w:rPr>
          <w:bCs/>
          <w:color w:val="auto"/>
        </w:rPr>
        <w:t>ch uz</w:t>
      </w:r>
      <w:r w:rsidRPr="007E1637">
        <w:rPr>
          <w:rFonts w:hint="eastAsia"/>
          <w:bCs/>
          <w:color w:val="auto"/>
        </w:rPr>
        <w:t>á</w:t>
      </w:r>
      <w:r w:rsidRPr="007E1637">
        <w:rPr>
          <w:bCs/>
          <w:color w:val="auto"/>
        </w:rPr>
        <w:t>v</w:t>
      </w:r>
      <w:r w:rsidRPr="007E1637">
        <w:rPr>
          <w:rFonts w:hint="eastAsia"/>
          <w:bCs/>
          <w:color w:val="auto"/>
        </w:rPr>
        <w:t>ě</w:t>
      </w:r>
      <w:r w:rsidRPr="007E1637">
        <w:rPr>
          <w:bCs/>
          <w:color w:val="auto"/>
        </w:rPr>
        <w:t>r</w:t>
      </w:r>
      <w:r>
        <w:rPr>
          <w:bCs/>
          <w:color w:val="auto"/>
        </w:rPr>
        <w:t xml:space="preserve"> </w:t>
      </w:r>
      <w:r w:rsidRPr="007E1637">
        <w:rPr>
          <w:bCs/>
          <w:color w:val="auto"/>
        </w:rPr>
        <w:t>spojen</w:t>
      </w:r>
      <w:r w:rsidRPr="007E1637">
        <w:rPr>
          <w:rFonts w:hint="eastAsia"/>
          <w:bCs/>
          <w:color w:val="auto"/>
        </w:rPr>
        <w:t>ý</w:t>
      </w:r>
      <w:r w:rsidRPr="007E1637">
        <w:rPr>
          <w:bCs/>
          <w:color w:val="auto"/>
        </w:rPr>
        <w:t>ch se s</w:t>
      </w:r>
      <w:r w:rsidRPr="007E1637">
        <w:rPr>
          <w:rFonts w:hint="eastAsia"/>
          <w:bCs/>
          <w:color w:val="auto"/>
        </w:rPr>
        <w:t>ží</w:t>
      </w:r>
      <w:r w:rsidRPr="007E1637">
        <w:rPr>
          <w:bCs/>
          <w:color w:val="auto"/>
        </w:rPr>
        <w:t>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m se s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ukou. V kontextu dal</w:t>
      </w:r>
      <w:r w:rsidRPr="007E1637">
        <w:rPr>
          <w:rFonts w:hint="eastAsia"/>
          <w:bCs/>
          <w:color w:val="auto"/>
        </w:rPr>
        <w:t>ší</w:t>
      </w:r>
      <w:r w:rsidRPr="007E1637">
        <w:rPr>
          <w:bCs/>
          <w:color w:val="auto"/>
        </w:rPr>
        <w:t>ch vln pandemie a souvisej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ch z</w:t>
      </w:r>
      <w:r w:rsidRPr="007E1637">
        <w:rPr>
          <w:rFonts w:hint="eastAsia"/>
          <w:bCs/>
          <w:color w:val="auto"/>
        </w:rPr>
        <w:t>á</w:t>
      </w:r>
      <w:r w:rsidRPr="007E1637">
        <w:rPr>
          <w:bCs/>
          <w:color w:val="auto"/>
        </w:rPr>
        <w:t>kaz</w:t>
      </w:r>
      <w:r w:rsidRPr="007E1637">
        <w:rPr>
          <w:rFonts w:hint="eastAsia"/>
          <w:bCs/>
          <w:color w:val="auto"/>
        </w:rPr>
        <w:t>ů</w:t>
      </w:r>
      <w:r w:rsidRPr="007E1637">
        <w:rPr>
          <w:bCs/>
          <w:color w:val="auto"/>
        </w:rPr>
        <w:t xml:space="preserve"> prezen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w:t>
      </w:r>
      <w:r w:rsidR="001668A1">
        <w:rPr>
          <w:bCs/>
          <w:color w:val="auto"/>
        </w:rPr>
        <w:t xml:space="preserve"> </w:t>
      </w:r>
      <w:r w:rsidRPr="007E1637">
        <w:rPr>
          <w:bCs/>
          <w:color w:val="auto"/>
        </w:rPr>
        <w:t xml:space="preserve">ve </w:t>
      </w:r>
      <w:r w:rsidRPr="007E1637">
        <w:rPr>
          <w:rFonts w:hint="eastAsia"/>
          <w:bCs/>
          <w:color w:val="auto"/>
        </w:rPr>
        <w:t>š</w:t>
      </w:r>
      <w:r w:rsidRPr="007E1637">
        <w:rPr>
          <w:bCs/>
          <w:color w:val="auto"/>
        </w:rPr>
        <w:t>kol</w:t>
      </w:r>
      <w:r w:rsidRPr="007E1637">
        <w:rPr>
          <w:rFonts w:hint="eastAsia"/>
          <w:bCs/>
          <w:color w:val="auto"/>
        </w:rPr>
        <w:t>á</w:t>
      </w:r>
      <w:r w:rsidRPr="007E1637">
        <w:rPr>
          <w:bCs/>
          <w:color w:val="auto"/>
        </w:rPr>
        <w:t>ch ji</w:t>
      </w:r>
      <w:r w:rsidRPr="007E1637">
        <w:rPr>
          <w:rFonts w:hint="eastAsia"/>
          <w:bCs/>
          <w:color w:val="auto"/>
        </w:rPr>
        <w:t>ž</w:t>
      </w:r>
      <w:r w:rsidRPr="007E1637">
        <w:rPr>
          <w:bCs/>
          <w:color w:val="auto"/>
        </w:rPr>
        <w:t xml:space="preserve"> n</w:t>
      </w:r>
      <w:r w:rsidRPr="007E1637">
        <w:rPr>
          <w:rFonts w:hint="eastAsia"/>
          <w:bCs/>
          <w:color w:val="auto"/>
        </w:rPr>
        <w:t>ě</w:t>
      </w:r>
      <w:r w:rsidRPr="007E1637">
        <w:rPr>
          <w:bCs/>
          <w:color w:val="auto"/>
        </w:rPr>
        <w:t>kter</w:t>
      </w:r>
      <w:r w:rsidRPr="007E1637">
        <w:rPr>
          <w:rFonts w:hint="eastAsia"/>
          <w:bCs/>
          <w:color w:val="auto"/>
        </w:rPr>
        <w:t>é</w:t>
      </w:r>
      <w:r w:rsidRPr="007E1637">
        <w:rPr>
          <w:bCs/>
          <w:color w:val="auto"/>
        </w:rPr>
        <w:t xml:space="preserve"> studie hovo</w:t>
      </w:r>
      <w:r w:rsidRPr="007E1637">
        <w:rPr>
          <w:rFonts w:hint="eastAsia"/>
          <w:bCs/>
          <w:color w:val="auto"/>
        </w:rPr>
        <w:t>ří</w:t>
      </w:r>
      <w:r w:rsidRPr="007E1637">
        <w:rPr>
          <w:bCs/>
          <w:color w:val="auto"/>
        </w:rPr>
        <w:t xml:space="preserve"> o sni</w:t>
      </w:r>
      <w:r w:rsidRPr="007E1637">
        <w:rPr>
          <w:rFonts w:hint="eastAsia"/>
          <w:bCs/>
          <w:color w:val="auto"/>
        </w:rPr>
        <w:t>ž</w:t>
      </w:r>
      <w:r w:rsidRPr="007E1637">
        <w:rPr>
          <w:bCs/>
          <w:color w:val="auto"/>
        </w:rPr>
        <w:t>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w:t>
      </w:r>
      <w:r w:rsidRPr="007E1637">
        <w:rPr>
          <w:rFonts w:hint="eastAsia"/>
          <w:bCs/>
          <w:color w:val="auto"/>
        </w:rPr>
        <w:t>č</w:t>
      </w:r>
      <w:r w:rsidRPr="007E1637">
        <w:rPr>
          <w:bCs/>
          <w:color w:val="auto"/>
        </w:rPr>
        <w:t>i</w:t>
      </w:r>
      <w:r w:rsidR="004E516C">
        <w:rPr>
          <w:bCs/>
          <w:color w:val="auto"/>
        </w:rPr>
        <w:t> </w:t>
      </w:r>
      <w:r w:rsidRPr="007E1637">
        <w:rPr>
          <w:bCs/>
          <w:color w:val="auto"/>
        </w:rPr>
        <w:t>dokonce vymizen</w:t>
      </w:r>
      <w:r w:rsidRPr="007E1637">
        <w:rPr>
          <w:rFonts w:hint="eastAsia"/>
          <w:bCs/>
          <w:color w:val="auto"/>
        </w:rPr>
        <w:t>í</w:t>
      </w:r>
      <w:r w:rsidRPr="007E1637">
        <w:rPr>
          <w:bCs/>
          <w:color w:val="auto"/>
        </w:rPr>
        <w:t xml:space="preserv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vac</w:t>
      </w:r>
      <w:r w:rsidRPr="007E1637">
        <w:rPr>
          <w:rFonts w:hint="eastAsia"/>
          <w:bCs/>
          <w:color w:val="auto"/>
        </w:rPr>
        <w:t>í</w:t>
      </w:r>
      <w:r w:rsidRPr="007E1637">
        <w:rPr>
          <w:bCs/>
          <w:color w:val="auto"/>
        </w:rPr>
        <w:t>ho deficitu s ohledem na dlouhodob</w:t>
      </w:r>
      <w:r w:rsidRPr="007E1637">
        <w:rPr>
          <w:rFonts w:hint="eastAsia"/>
          <w:bCs/>
          <w:color w:val="auto"/>
        </w:rPr>
        <w:t>ě</w:t>
      </w:r>
      <w:r w:rsidRPr="007E1637">
        <w:rPr>
          <w:bCs/>
          <w:color w:val="auto"/>
        </w:rPr>
        <w:t>j</w:t>
      </w:r>
      <w:r w:rsidRPr="007E1637">
        <w:rPr>
          <w:rFonts w:hint="eastAsia"/>
          <w:bCs/>
          <w:color w:val="auto"/>
        </w:rPr>
        <w:t>ší</w:t>
      </w:r>
      <w:r w:rsidR="001668A1">
        <w:rPr>
          <w:bCs/>
          <w:color w:val="auto"/>
        </w:rPr>
        <w:t xml:space="preserve"> </w:t>
      </w:r>
      <w:r w:rsidRPr="007E1637">
        <w:rPr>
          <w:bCs/>
          <w:color w:val="auto"/>
        </w:rPr>
        <w:t>trend v</w:t>
      </w:r>
      <w:r w:rsidRPr="007E1637">
        <w:rPr>
          <w:rFonts w:hint="eastAsia"/>
          <w:bCs/>
          <w:color w:val="auto"/>
        </w:rPr>
        <w:t>ý</w:t>
      </w:r>
      <w:r w:rsidRPr="007E1637">
        <w:rPr>
          <w:bCs/>
          <w:color w:val="auto"/>
        </w:rPr>
        <w:t>voje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vac</w:t>
      </w:r>
      <w:r w:rsidRPr="007E1637">
        <w:rPr>
          <w:rFonts w:hint="eastAsia"/>
          <w:bCs/>
          <w:color w:val="auto"/>
        </w:rPr>
        <w:t>í</w:t>
      </w:r>
      <w:r w:rsidRPr="007E1637">
        <w:rPr>
          <w:bCs/>
          <w:color w:val="auto"/>
        </w:rPr>
        <w:t>ch v</w:t>
      </w:r>
      <w:r w:rsidRPr="007E1637">
        <w:rPr>
          <w:rFonts w:hint="eastAsia"/>
          <w:bCs/>
          <w:color w:val="auto"/>
        </w:rPr>
        <w:t>ý</w:t>
      </w:r>
      <w:r w:rsidRPr="007E1637">
        <w:rPr>
          <w:bCs/>
          <w:color w:val="auto"/>
        </w:rPr>
        <w:t>sledk</w:t>
      </w:r>
      <w:r w:rsidRPr="007E1637">
        <w:rPr>
          <w:rFonts w:hint="eastAsia"/>
          <w:bCs/>
          <w:color w:val="auto"/>
        </w:rPr>
        <w:t>ů</w:t>
      </w:r>
      <w:r w:rsidRPr="007E1637">
        <w:rPr>
          <w:bCs/>
          <w:color w:val="auto"/>
        </w:rPr>
        <w:t xml:space="preserve">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w:t>
      </w:r>
    </w:p>
    <w:p w14:paraId="548B983C" w14:textId="77777777" w:rsidR="004E516C" w:rsidRDefault="004E516C" w:rsidP="0091059F">
      <w:pPr>
        <w:spacing w:after="0"/>
        <w:jc w:val="both"/>
        <w:rPr>
          <w:bCs/>
          <w:color w:val="auto"/>
        </w:rPr>
      </w:pPr>
    </w:p>
    <w:p w14:paraId="079D1FBA" w14:textId="77777777" w:rsidR="004E516C" w:rsidRDefault="007E1637" w:rsidP="0091059F">
      <w:pPr>
        <w:spacing w:after="0"/>
        <w:jc w:val="both"/>
        <w:rPr>
          <w:bCs/>
          <w:color w:val="auto"/>
        </w:rPr>
      </w:pPr>
      <w:r w:rsidRPr="007E1637">
        <w:rPr>
          <w:b/>
          <w:color w:val="auto"/>
        </w:rPr>
        <w:t xml:space="preserve">V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m prost</w:t>
      </w:r>
      <w:r w:rsidRPr="007E1637">
        <w:rPr>
          <w:rFonts w:hint="eastAsia"/>
          <w:b/>
          <w:color w:val="auto"/>
        </w:rPr>
        <w:t>ř</w:t>
      </w:r>
      <w:r w:rsidRPr="007E1637">
        <w:rPr>
          <w:b/>
          <w:color w:val="auto"/>
        </w:rPr>
        <w:t>ed</w:t>
      </w:r>
      <w:r w:rsidRPr="007E1637">
        <w:rPr>
          <w:rFonts w:hint="eastAsia"/>
          <w:b/>
          <w:color w:val="auto"/>
        </w:rPr>
        <w:t>í</w:t>
      </w:r>
      <w:r w:rsidRPr="007E1637">
        <w:rPr>
          <w:b/>
          <w:color w:val="auto"/>
        </w:rPr>
        <w:t xml:space="preserve"> p</w:t>
      </w:r>
      <w:r w:rsidRPr="007E1637">
        <w:rPr>
          <w:rFonts w:hint="eastAsia"/>
          <w:b/>
          <w:color w:val="auto"/>
        </w:rPr>
        <w:t>ř</w:t>
      </w:r>
      <w:r w:rsidRPr="007E1637">
        <w:rPr>
          <w:b/>
          <w:color w:val="auto"/>
        </w:rPr>
        <w:t>in</w:t>
      </w:r>
      <w:r w:rsidRPr="007E1637">
        <w:rPr>
          <w:rFonts w:hint="eastAsia"/>
          <w:b/>
          <w:color w:val="auto"/>
        </w:rPr>
        <w:t>áší</w:t>
      </w:r>
      <w:r w:rsidRPr="007E1637">
        <w:rPr>
          <w:b/>
          <w:color w:val="auto"/>
        </w:rPr>
        <w:t xml:space="preserve"> zji</w:t>
      </w:r>
      <w:r w:rsidRPr="007E1637">
        <w:rPr>
          <w:rFonts w:hint="eastAsia"/>
          <w:b/>
          <w:color w:val="auto"/>
        </w:rPr>
        <w:t>š</w:t>
      </w:r>
      <w:r w:rsidRPr="007E1637">
        <w:rPr>
          <w:b/>
          <w:color w:val="auto"/>
        </w:rPr>
        <w:t>t</w:t>
      </w:r>
      <w:r w:rsidRPr="007E1637">
        <w:rPr>
          <w:rFonts w:hint="eastAsia"/>
          <w:b/>
          <w:color w:val="auto"/>
        </w:rPr>
        <w:t>ě</w:t>
      </w:r>
      <w:r w:rsidRPr="007E1637">
        <w:rPr>
          <w:b/>
          <w:color w:val="auto"/>
        </w:rPr>
        <w:t>n</w:t>
      </w:r>
      <w:r w:rsidRPr="007E1637">
        <w:rPr>
          <w:rFonts w:hint="eastAsia"/>
          <w:b/>
          <w:color w:val="auto"/>
        </w:rPr>
        <w:t>í</w:t>
      </w:r>
      <w:r w:rsidRPr="007E1637">
        <w:rPr>
          <w:b/>
          <w:color w:val="auto"/>
        </w:rPr>
        <w:t xml:space="preserve"> o posunu v</w:t>
      </w:r>
      <w:r w:rsidRPr="007E1637">
        <w:rPr>
          <w:rFonts w:hint="eastAsia"/>
          <w:b/>
          <w:color w:val="auto"/>
        </w:rPr>
        <w:t>ý</w:t>
      </w:r>
      <w:r w:rsidRPr="007E1637">
        <w:rPr>
          <w:b/>
          <w:color w:val="auto"/>
        </w:rPr>
        <w:t>sledk</w:t>
      </w:r>
      <w:r w:rsidRPr="007E1637">
        <w:rPr>
          <w:rFonts w:hint="eastAsia"/>
          <w:b/>
          <w:color w:val="auto"/>
        </w:rPr>
        <w:t>ů</w:t>
      </w:r>
      <w:r w:rsidRPr="007E1637">
        <w:rPr>
          <w:b/>
          <w:color w:val="auto"/>
        </w:rPr>
        <w:t xml:space="preserve">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 xml:space="preserve"> 5.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k</w:t>
      </w:r>
      <w:r w:rsidRPr="007E1637">
        <w:rPr>
          <w:rFonts w:hint="eastAsia"/>
          <w:b/>
          <w:color w:val="auto"/>
        </w:rPr>
        <w:t>ů</w:t>
      </w:r>
      <w:r w:rsidRPr="007E1637">
        <w:rPr>
          <w:b/>
          <w:color w:val="auto"/>
        </w:rPr>
        <w:t xml:space="preserve"> z</w:t>
      </w:r>
      <w:r w:rsidRPr="007E1637">
        <w:rPr>
          <w:rFonts w:hint="eastAsia"/>
          <w:b/>
          <w:color w:val="auto"/>
        </w:rPr>
        <w:t>á</w:t>
      </w:r>
      <w:r w:rsidRPr="007E1637">
        <w:rPr>
          <w:b/>
          <w:color w:val="auto"/>
        </w:rPr>
        <w:t>kladn</w:t>
      </w:r>
      <w:r w:rsidRPr="007E1637">
        <w:rPr>
          <w:rFonts w:hint="eastAsia"/>
          <w:b/>
          <w:color w:val="auto"/>
        </w:rPr>
        <w:t>í</w:t>
      </w:r>
      <w:r w:rsidRPr="007E1637">
        <w:rPr>
          <w:b/>
          <w:color w:val="auto"/>
        </w:rPr>
        <w:t xml:space="preserve">ch </w:t>
      </w:r>
      <w:r w:rsidRPr="007E1637">
        <w:rPr>
          <w:rFonts w:hint="eastAsia"/>
          <w:b/>
          <w:color w:val="auto"/>
        </w:rPr>
        <w:t>š</w:t>
      </w:r>
      <w:r w:rsidRPr="007E1637">
        <w:rPr>
          <w:b/>
          <w:color w:val="auto"/>
        </w:rPr>
        <w:t>kol v oblasti matematick</w:t>
      </w:r>
      <w:r w:rsidRPr="007E1637">
        <w:rPr>
          <w:rFonts w:hint="eastAsia"/>
          <w:b/>
          <w:color w:val="auto"/>
        </w:rPr>
        <w:t>é</w:t>
      </w:r>
      <w:r w:rsidRPr="007E1637">
        <w:rPr>
          <w:b/>
          <w:color w:val="auto"/>
        </w:rPr>
        <w:t xml:space="preserve"> a </w:t>
      </w:r>
      <w:r w:rsidRPr="007E1637">
        <w:rPr>
          <w:rFonts w:hint="eastAsia"/>
          <w:b/>
          <w:color w:val="auto"/>
        </w:rPr>
        <w:t>č</w:t>
      </w:r>
      <w:r w:rsidRPr="007E1637">
        <w:rPr>
          <w:b/>
          <w:color w:val="auto"/>
        </w:rPr>
        <w:t>ten</w:t>
      </w:r>
      <w:r w:rsidRPr="007E1637">
        <w:rPr>
          <w:rFonts w:hint="eastAsia"/>
          <w:b/>
          <w:color w:val="auto"/>
        </w:rPr>
        <w:t>ář</w:t>
      </w:r>
      <w:r w:rsidRPr="007E1637">
        <w:rPr>
          <w:b/>
          <w:color w:val="auto"/>
        </w:rPr>
        <w:t>sk</w:t>
      </w:r>
      <w:r w:rsidRPr="007E1637">
        <w:rPr>
          <w:rFonts w:hint="eastAsia"/>
          <w:b/>
          <w:color w:val="auto"/>
        </w:rPr>
        <w:t>é</w:t>
      </w:r>
      <w:r w:rsidR="001668A1" w:rsidRPr="001668A1">
        <w:rPr>
          <w:b/>
          <w:color w:val="auto"/>
        </w:rPr>
        <w:t xml:space="preserve"> </w:t>
      </w:r>
      <w:r w:rsidRPr="007E1637">
        <w:rPr>
          <w:b/>
          <w:color w:val="auto"/>
        </w:rPr>
        <w:t>gramotnosti studie spole</w:t>
      </w:r>
      <w:r w:rsidRPr="007E1637">
        <w:rPr>
          <w:rFonts w:hint="eastAsia"/>
          <w:b/>
          <w:color w:val="auto"/>
        </w:rPr>
        <w:t>č</w:t>
      </w:r>
      <w:r w:rsidRPr="007E1637">
        <w:rPr>
          <w:b/>
          <w:color w:val="auto"/>
        </w:rPr>
        <w:t xml:space="preserve">nosti PAQ </w:t>
      </w:r>
      <w:proofErr w:type="spellStart"/>
      <w:r w:rsidRPr="007E1637">
        <w:rPr>
          <w:b/>
          <w:color w:val="auto"/>
        </w:rPr>
        <w:t>Research</w:t>
      </w:r>
      <w:proofErr w:type="spellEnd"/>
      <w:r w:rsidRPr="007E1637">
        <w:rPr>
          <w:b/>
          <w:color w:val="auto"/>
        </w:rPr>
        <w:t>, kter</w:t>
      </w:r>
      <w:r w:rsidRPr="007E1637">
        <w:rPr>
          <w:rFonts w:hint="eastAsia"/>
          <w:b/>
          <w:color w:val="auto"/>
        </w:rPr>
        <w:t>á</w:t>
      </w:r>
      <w:r w:rsidRPr="007E1637">
        <w:rPr>
          <w:b/>
          <w:color w:val="auto"/>
        </w:rPr>
        <w:t xml:space="preserve"> hovo</w:t>
      </w:r>
      <w:r w:rsidRPr="007E1637">
        <w:rPr>
          <w:rFonts w:hint="eastAsia"/>
          <w:b/>
          <w:color w:val="auto"/>
        </w:rPr>
        <w:t>ří</w:t>
      </w:r>
      <w:r w:rsidRPr="007E1637">
        <w:rPr>
          <w:b/>
          <w:color w:val="auto"/>
        </w:rPr>
        <w:t xml:space="preserve"> o ztr</w:t>
      </w:r>
      <w:r w:rsidRPr="007E1637">
        <w:rPr>
          <w:rFonts w:hint="eastAsia"/>
          <w:b/>
          <w:color w:val="auto"/>
        </w:rPr>
        <w:t>á</w:t>
      </w:r>
      <w:r w:rsidRPr="007E1637">
        <w:rPr>
          <w:b/>
          <w:color w:val="auto"/>
        </w:rPr>
        <w:t>t</w:t>
      </w:r>
      <w:r w:rsidRPr="007E1637">
        <w:rPr>
          <w:rFonts w:hint="eastAsia"/>
          <w:b/>
          <w:color w:val="auto"/>
        </w:rPr>
        <w:t>ě</w:t>
      </w:r>
      <w:r w:rsidRPr="007E1637">
        <w:rPr>
          <w:b/>
          <w:color w:val="auto"/>
        </w:rPr>
        <w:t xml:space="preserve"> 3 m</w:t>
      </w:r>
      <w:r w:rsidRPr="007E1637">
        <w:rPr>
          <w:rFonts w:hint="eastAsia"/>
          <w:b/>
          <w:color w:val="auto"/>
        </w:rPr>
        <w:t>ě</w:t>
      </w:r>
      <w:r w:rsidRPr="007E1637">
        <w:rPr>
          <w:b/>
          <w:color w:val="auto"/>
        </w:rPr>
        <w:t>s</w:t>
      </w:r>
      <w:r w:rsidRPr="007E1637">
        <w:rPr>
          <w:rFonts w:hint="eastAsia"/>
          <w:b/>
          <w:color w:val="auto"/>
        </w:rPr>
        <w:t>í</w:t>
      </w:r>
      <w:r w:rsidRPr="007E1637">
        <w:rPr>
          <w:b/>
          <w:color w:val="auto"/>
        </w:rPr>
        <w:t>c</w:t>
      </w:r>
      <w:r w:rsidRPr="007E1637">
        <w:rPr>
          <w:rFonts w:hint="eastAsia"/>
          <w:b/>
          <w:color w:val="auto"/>
        </w:rPr>
        <w:t>ů</w:t>
      </w:r>
      <w:r w:rsidRPr="007E1637">
        <w:rPr>
          <w:b/>
          <w:color w:val="auto"/>
        </w:rPr>
        <w:t xml:space="preserve"> v</w:t>
      </w:r>
      <w:r w:rsidRPr="007E1637">
        <w:rPr>
          <w:rFonts w:hint="eastAsia"/>
          <w:b/>
          <w:color w:val="auto"/>
        </w:rPr>
        <w:t>ý</w:t>
      </w:r>
      <w:r w:rsidRPr="007E1637">
        <w:rPr>
          <w:b/>
          <w:color w:val="auto"/>
        </w:rPr>
        <w:t>uky a zhor</w:t>
      </w:r>
      <w:r w:rsidRPr="007E1637">
        <w:rPr>
          <w:rFonts w:hint="eastAsia"/>
          <w:b/>
          <w:color w:val="auto"/>
        </w:rPr>
        <w:t>š</w:t>
      </w:r>
      <w:r w:rsidRPr="007E1637">
        <w:rPr>
          <w:b/>
          <w:color w:val="auto"/>
        </w:rPr>
        <w:t>en</w:t>
      </w:r>
      <w:r w:rsidRPr="007E1637">
        <w:rPr>
          <w:rFonts w:hint="eastAsia"/>
          <w:b/>
          <w:color w:val="auto"/>
        </w:rPr>
        <w:t>í</w:t>
      </w:r>
      <w:r w:rsidRPr="007E1637">
        <w:rPr>
          <w:b/>
          <w:color w:val="auto"/>
        </w:rPr>
        <w:t xml:space="preserve"> o 15 percentilov</w:t>
      </w:r>
      <w:r w:rsidRPr="007E1637">
        <w:rPr>
          <w:rFonts w:hint="eastAsia"/>
          <w:b/>
          <w:color w:val="auto"/>
        </w:rPr>
        <w:t>ý</w:t>
      </w:r>
      <w:r w:rsidRPr="007E1637">
        <w:rPr>
          <w:b/>
          <w:color w:val="auto"/>
        </w:rPr>
        <w:t>ch</w:t>
      </w:r>
      <w:r w:rsidR="001668A1" w:rsidRPr="001668A1">
        <w:rPr>
          <w:b/>
          <w:color w:val="auto"/>
        </w:rPr>
        <w:t xml:space="preserve"> </w:t>
      </w:r>
      <w:r w:rsidRPr="007E1637">
        <w:rPr>
          <w:b/>
          <w:color w:val="auto"/>
        </w:rPr>
        <w:t>bod</w:t>
      </w:r>
      <w:r w:rsidRPr="007E1637">
        <w:rPr>
          <w:rFonts w:hint="eastAsia"/>
          <w:b/>
          <w:color w:val="auto"/>
        </w:rPr>
        <w:t>ů</w:t>
      </w:r>
      <w:r w:rsidRPr="007E1637">
        <w:rPr>
          <w:b/>
          <w:color w:val="auto"/>
        </w:rPr>
        <w:t xml:space="preserve"> v </w:t>
      </w:r>
      <w:r w:rsidRPr="007E1637">
        <w:rPr>
          <w:rFonts w:hint="eastAsia"/>
          <w:b/>
          <w:color w:val="auto"/>
        </w:rPr>
        <w:t>č</w:t>
      </w:r>
      <w:r w:rsidRPr="007E1637">
        <w:rPr>
          <w:b/>
          <w:color w:val="auto"/>
        </w:rPr>
        <w:t>e</w:t>
      </w:r>
      <w:r w:rsidRPr="007E1637">
        <w:rPr>
          <w:rFonts w:hint="eastAsia"/>
          <w:b/>
          <w:color w:val="auto"/>
        </w:rPr>
        <w:t>š</w:t>
      </w:r>
      <w:r w:rsidRPr="007E1637">
        <w:rPr>
          <w:b/>
          <w:color w:val="auto"/>
        </w:rPr>
        <w:t>tin</w:t>
      </w:r>
      <w:r w:rsidRPr="007E1637">
        <w:rPr>
          <w:rFonts w:hint="eastAsia"/>
          <w:b/>
          <w:color w:val="auto"/>
        </w:rPr>
        <w:t>ě</w:t>
      </w:r>
      <w:r w:rsidRPr="007E1637">
        <w:rPr>
          <w:b/>
          <w:color w:val="auto"/>
        </w:rPr>
        <w:t xml:space="preserve"> a 18 percentilov</w:t>
      </w:r>
      <w:r w:rsidRPr="007E1637">
        <w:rPr>
          <w:rFonts w:hint="eastAsia"/>
          <w:b/>
          <w:color w:val="auto"/>
        </w:rPr>
        <w:t>ý</w:t>
      </w:r>
      <w:r w:rsidRPr="007E1637">
        <w:rPr>
          <w:b/>
          <w:color w:val="auto"/>
        </w:rPr>
        <w:t>ch bod</w:t>
      </w:r>
      <w:r w:rsidRPr="007E1637">
        <w:rPr>
          <w:rFonts w:hint="eastAsia"/>
          <w:b/>
          <w:color w:val="auto"/>
        </w:rPr>
        <w:t>ů</w:t>
      </w:r>
      <w:r w:rsidRPr="007E1637">
        <w:rPr>
          <w:b/>
          <w:color w:val="auto"/>
        </w:rPr>
        <w:t xml:space="preserve"> v matematice.</w:t>
      </w:r>
      <w:r w:rsidRPr="007E1637">
        <w:rPr>
          <w:bCs/>
          <w:color w:val="auto"/>
        </w:rPr>
        <w:t xml:space="preserve"> </w:t>
      </w:r>
    </w:p>
    <w:p w14:paraId="1CA45C17" w14:textId="77777777" w:rsidR="004E516C" w:rsidRDefault="004E516C" w:rsidP="0091059F">
      <w:pPr>
        <w:spacing w:after="0"/>
        <w:jc w:val="both"/>
        <w:rPr>
          <w:bCs/>
          <w:color w:val="auto"/>
        </w:rPr>
      </w:pPr>
    </w:p>
    <w:p w14:paraId="5542C9E5" w14:textId="1ABD4866" w:rsidR="008C12CE" w:rsidRDefault="007E1637" w:rsidP="0091059F">
      <w:pPr>
        <w:spacing w:after="0"/>
        <w:jc w:val="both"/>
        <w:rPr>
          <w:bCs/>
          <w:color w:val="auto"/>
        </w:rPr>
      </w:pPr>
      <w:r w:rsidRPr="007E1637">
        <w:rPr>
          <w:b/>
          <w:color w:val="auto"/>
        </w:rPr>
        <w:t>V</w:t>
      </w:r>
      <w:r w:rsidRPr="007E1637">
        <w:rPr>
          <w:rFonts w:hint="eastAsia"/>
          <w:b/>
          <w:color w:val="auto"/>
        </w:rPr>
        <w:t>ý</w:t>
      </w:r>
      <w:r w:rsidRPr="007E1637">
        <w:rPr>
          <w:b/>
          <w:color w:val="auto"/>
        </w:rPr>
        <w:t xml:space="preserve">sledky </w:t>
      </w:r>
      <w:r w:rsidRPr="007E1637">
        <w:rPr>
          <w:rFonts w:hint="eastAsia"/>
          <w:b/>
          <w:color w:val="auto"/>
        </w:rPr>
        <w:t>š</w:t>
      </w:r>
      <w:r w:rsidRPr="007E1637">
        <w:rPr>
          <w:b/>
          <w:color w:val="auto"/>
        </w:rPr>
        <w:t>et</w:t>
      </w:r>
      <w:r w:rsidRPr="007E1637">
        <w:rPr>
          <w:rFonts w:hint="eastAsia"/>
          <w:b/>
          <w:color w:val="auto"/>
        </w:rPr>
        <w:t>ř</w:t>
      </w:r>
      <w:r w:rsidRPr="007E1637">
        <w:rPr>
          <w:b/>
          <w:color w:val="auto"/>
        </w:rPr>
        <w:t>en</w:t>
      </w:r>
      <w:r w:rsidRPr="007E1637">
        <w:rPr>
          <w:rFonts w:hint="eastAsia"/>
          <w:b/>
          <w:color w:val="auto"/>
        </w:rPr>
        <w:t>í</w:t>
      </w:r>
      <w:r w:rsidRPr="007E1637">
        <w:rPr>
          <w:b/>
          <w:color w:val="auto"/>
        </w:rPr>
        <w:t xml:space="preserve">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 xml:space="preserve"> </w:t>
      </w:r>
      <w:r w:rsidRPr="007E1637">
        <w:rPr>
          <w:rFonts w:hint="eastAsia"/>
          <w:b/>
          <w:color w:val="auto"/>
        </w:rPr>
        <w:t>š</w:t>
      </w:r>
      <w:r w:rsidRPr="007E1637">
        <w:rPr>
          <w:b/>
          <w:color w:val="auto"/>
        </w:rPr>
        <w:t>koln</w:t>
      </w:r>
      <w:r w:rsidRPr="007E1637">
        <w:rPr>
          <w:rFonts w:hint="eastAsia"/>
          <w:b/>
          <w:color w:val="auto"/>
        </w:rPr>
        <w:t>í</w:t>
      </w:r>
      <w:r w:rsidRPr="007E1637">
        <w:rPr>
          <w:b/>
          <w:color w:val="auto"/>
        </w:rPr>
        <w:t xml:space="preserve"> inspekce v 5. a 9.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c</w:t>
      </w:r>
      <w:r w:rsidRPr="007E1637">
        <w:rPr>
          <w:rFonts w:hint="eastAsia"/>
          <w:b/>
          <w:color w:val="auto"/>
        </w:rPr>
        <w:t>í</w:t>
      </w:r>
      <w:r w:rsidRPr="007E1637">
        <w:rPr>
          <w:b/>
          <w:color w:val="auto"/>
        </w:rPr>
        <w:t>ch</w:t>
      </w:r>
      <w:r w:rsidR="001668A1" w:rsidRPr="001668A1">
        <w:rPr>
          <w:b/>
          <w:color w:val="auto"/>
        </w:rPr>
        <w:t xml:space="preserve"> </w:t>
      </w:r>
      <w:r w:rsidRPr="007E1637">
        <w:rPr>
          <w:b/>
          <w:color w:val="auto"/>
        </w:rPr>
        <w:t>z</w:t>
      </w:r>
      <w:r w:rsidRPr="007E1637">
        <w:rPr>
          <w:rFonts w:hint="eastAsia"/>
          <w:b/>
          <w:color w:val="auto"/>
        </w:rPr>
        <w:t>á</w:t>
      </w:r>
      <w:r w:rsidRPr="007E1637">
        <w:rPr>
          <w:b/>
          <w:color w:val="auto"/>
        </w:rPr>
        <w:t>kladn</w:t>
      </w:r>
      <w:r w:rsidRPr="007E1637">
        <w:rPr>
          <w:rFonts w:hint="eastAsia"/>
          <w:b/>
          <w:color w:val="auto"/>
        </w:rPr>
        <w:t>í</w:t>
      </w:r>
      <w:r w:rsidRPr="007E1637">
        <w:rPr>
          <w:b/>
          <w:color w:val="auto"/>
        </w:rPr>
        <w:t xml:space="preserve">ch </w:t>
      </w:r>
      <w:r w:rsidRPr="007E1637">
        <w:rPr>
          <w:rFonts w:hint="eastAsia"/>
          <w:b/>
          <w:color w:val="auto"/>
        </w:rPr>
        <w:t>š</w:t>
      </w:r>
      <w:r w:rsidRPr="007E1637">
        <w:rPr>
          <w:b/>
          <w:color w:val="auto"/>
        </w:rPr>
        <w:t>kol a odpov</w:t>
      </w:r>
      <w:r w:rsidRPr="007E1637">
        <w:rPr>
          <w:rFonts w:hint="eastAsia"/>
          <w:b/>
          <w:color w:val="auto"/>
        </w:rPr>
        <w:t>í</w:t>
      </w:r>
      <w:r w:rsidRPr="007E1637">
        <w:rPr>
          <w:b/>
          <w:color w:val="auto"/>
        </w:rPr>
        <w:t>daj</w:t>
      </w:r>
      <w:r w:rsidRPr="007E1637">
        <w:rPr>
          <w:rFonts w:hint="eastAsia"/>
          <w:b/>
          <w:color w:val="auto"/>
        </w:rPr>
        <w:t>í</w:t>
      </w:r>
      <w:r w:rsidRPr="007E1637">
        <w:rPr>
          <w:b/>
          <w:color w:val="auto"/>
        </w:rPr>
        <w:t>c</w:t>
      </w:r>
      <w:r w:rsidRPr="007E1637">
        <w:rPr>
          <w:rFonts w:hint="eastAsia"/>
          <w:b/>
          <w:color w:val="auto"/>
        </w:rPr>
        <w:t>í</w:t>
      </w:r>
      <w:r w:rsidRPr="007E1637">
        <w:rPr>
          <w:b/>
          <w:color w:val="auto"/>
        </w:rPr>
        <w:t>ch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c</w:t>
      </w:r>
      <w:r w:rsidRPr="007E1637">
        <w:rPr>
          <w:rFonts w:hint="eastAsia"/>
          <w:b/>
          <w:color w:val="auto"/>
        </w:rPr>
        <w:t>í</w:t>
      </w:r>
      <w:r w:rsidRPr="007E1637">
        <w:rPr>
          <w:b/>
          <w:color w:val="auto"/>
        </w:rPr>
        <w:t>ch v</w:t>
      </w:r>
      <w:r w:rsidRPr="007E1637">
        <w:rPr>
          <w:rFonts w:hint="eastAsia"/>
          <w:b/>
          <w:color w:val="auto"/>
        </w:rPr>
        <w:t>í</w:t>
      </w:r>
      <w:r w:rsidRPr="007E1637">
        <w:rPr>
          <w:b/>
          <w:color w:val="auto"/>
        </w:rPr>
        <w:t>celet</w:t>
      </w:r>
      <w:r w:rsidRPr="007E1637">
        <w:rPr>
          <w:rFonts w:hint="eastAsia"/>
          <w:b/>
          <w:color w:val="auto"/>
        </w:rPr>
        <w:t>ý</w:t>
      </w:r>
      <w:r w:rsidRPr="007E1637">
        <w:rPr>
          <w:b/>
          <w:color w:val="auto"/>
        </w:rPr>
        <w:t>ch gymn</w:t>
      </w:r>
      <w:r w:rsidRPr="007E1637">
        <w:rPr>
          <w:rFonts w:hint="eastAsia"/>
          <w:b/>
          <w:color w:val="auto"/>
        </w:rPr>
        <w:t>á</w:t>
      </w:r>
      <w:r w:rsidRPr="007E1637">
        <w:rPr>
          <w:b/>
          <w:color w:val="auto"/>
        </w:rPr>
        <w:t>zi</w:t>
      </w:r>
      <w:r w:rsidRPr="007E1637">
        <w:rPr>
          <w:rFonts w:hint="eastAsia"/>
          <w:b/>
          <w:color w:val="auto"/>
        </w:rPr>
        <w:t>í</w:t>
      </w:r>
      <w:r w:rsidRPr="007E1637">
        <w:rPr>
          <w:b/>
          <w:color w:val="auto"/>
        </w:rPr>
        <w:t xml:space="preserve"> v roce 2022 sice nezaznamenaly v</w:t>
      </w:r>
      <w:r w:rsidRPr="007E1637">
        <w:rPr>
          <w:rFonts w:hint="eastAsia"/>
          <w:b/>
          <w:color w:val="auto"/>
        </w:rPr>
        <w:t>ý</w:t>
      </w:r>
      <w:r w:rsidRPr="007E1637">
        <w:rPr>
          <w:b/>
          <w:color w:val="auto"/>
        </w:rPr>
        <w:t>razn</w:t>
      </w:r>
      <w:r w:rsidRPr="007E1637">
        <w:rPr>
          <w:rFonts w:hint="eastAsia"/>
          <w:b/>
          <w:color w:val="auto"/>
        </w:rPr>
        <w:t>ě</w:t>
      </w:r>
      <w:r w:rsidRPr="007E1637">
        <w:rPr>
          <w:b/>
          <w:color w:val="auto"/>
        </w:rPr>
        <w:t>j</w:t>
      </w:r>
      <w:r w:rsidRPr="007E1637">
        <w:rPr>
          <w:rFonts w:hint="eastAsia"/>
          <w:b/>
          <w:color w:val="auto"/>
        </w:rPr>
        <w:t>ší</w:t>
      </w:r>
      <w:r w:rsidRPr="007E1637">
        <w:rPr>
          <w:b/>
          <w:color w:val="auto"/>
        </w:rPr>
        <w:t xml:space="preserve"> zhor</w:t>
      </w:r>
      <w:r w:rsidRPr="007E1637">
        <w:rPr>
          <w:rFonts w:hint="eastAsia"/>
          <w:b/>
          <w:color w:val="auto"/>
        </w:rPr>
        <w:t>š</w:t>
      </w:r>
      <w:r w:rsidRPr="007E1637">
        <w:rPr>
          <w:b/>
          <w:color w:val="auto"/>
        </w:rPr>
        <w:t>en</w:t>
      </w:r>
      <w:r w:rsidRPr="007E1637">
        <w:rPr>
          <w:rFonts w:hint="eastAsia"/>
          <w:b/>
          <w:color w:val="auto"/>
        </w:rPr>
        <w:t>í</w:t>
      </w:r>
      <w:r w:rsidR="001668A1" w:rsidRPr="001668A1">
        <w:rPr>
          <w:b/>
          <w:color w:val="auto"/>
        </w:rPr>
        <w:t xml:space="preserve"> </w:t>
      </w:r>
      <w:r w:rsidRPr="007E1637">
        <w:rPr>
          <w:b/>
          <w:color w:val="auto"/>
        </w:rPr>
        <w:t>pr</w:t>
      </w:r>
      <w:r w:rsidRPr="007E1637">
        <w:rPr>
          <w:rFonts w:hint="eastAsia"/>
          <w:b/>
          <w:color w:val="auto"/>
        </w:rPr>
        <w:t>ů</w:t>
      </w:r>
      <w:r w:rsidRPr="007E1637">
        <w:rPr>
          <w:b/>
          <w:color w:val="auto"/>
        </w:rPr>
        <w:t>m</w:t>
      </w:r>
      <w:r w:rsidRPr="007E1637">
        <w:rPr>
          <w:rFonts w:hint="eastAsia"/>
          <w:b/>
          <w:color w:val="auto"/>
        </w:rPr>
        <w:t>ě</w:t>
      </w:r>
      <w:r w:rsidRPr="007E1637">
        <w:rPr>
          <w:b/>
          <w:color w:val="auto"/>
        </w:rPr>
        <w:t>rn</w:t>
      </w:r>
      <w:r w:rsidRPr="007E1637">
        <w:rPr>
          <w:rFonts w:hint="eastAsia"/>
          <w:b/>
          <w:color w:val="auto"/>
        </w:rPr>
        <w:t>ý</w:t>
      </w:r>
      <w:r w:rsidRPr="007E1637">
        <w:rPr>
          <w:b/>
          <w:color w:val="auto"/>
        </w:rPr>
        <w:t>ch v</w:t>
      </w:r>
      <w:r w:rsidRPr="007E1637">
        <w:rPr>
          <w:rFonts w:hint="eastAsia"/>
          <w:b/>
          <w:color w:val="auto"/>
        </w:rPr>
        <w:t>ý</w:t>
      </w:r>
      <w:r w:rsidRPr="007E1637">
        <w:rPr>
          <w:b/>
          <w:color w:val="auto"/>
        </w:rPr>
        <w:t>sledk</w:t>
      </w:r>
      <w:r w:rsidRPr="007E1637">
        <w:rPr>
          <w:rFonts w:hint="eastAsia"/>
          <w:b/>
          <w:color w:val="auto"/>
        </w:rPr>
        <w:t>ů</w:t>
      </w:r>
      <w:r w:rsidRPr="007E1637">
        <w:rPr>
          <w:b/>
          <w:color w:val="auto"/>
        </w:rPr>
        <w:t xml:space="preserve">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 xml:space="preserve"> v matematice a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m jazyce v porovn</w:t>
      </w:r>
      <w:r w:rsidRPr="007E1637">
        <w:rPr>
          <w:rFonts w:hint="eastAsia"/>
          <w:b/>
          <w:color w:val="auto"/>
        </w:rPr>
        <w:t>á</w:t>
      </w:r>
      <w:r w:rsidRPr="007E1637">
        <w:rPr>
          <w:b/>
          <w:color w:val="auto"/>
        </w:rPr>
        <w:t>n</w:t>
      </w:r>
      <w:r w:rsidRPr="007E1637">
        <w:rPr>
          <w:rFonts w:hint="eastAsia"/>
          <w:b/>
          <w:color w:val="auto"/>
        </w:rPr>
        <w:t>í</w:t>
      </w:r>
      <w:r w:rsidRPr="007E1637">
        <w:rPr>
          <w:b/>
          <w:color w:val="auto"/>
        </w:rPr>
        <w:t xml:space="preserve"> s rokem 2017, nicm</w:t>
      </w:r>
      <w:r w:rsidRPr="007E1637">
        <w:rPr>
          <w:rFonts w:hint="eastAsia"/>
          <w:b/>
          <w:color w:val="auto"/>
        </w:rPr>
        <w:t>é</w:t>
      </w:r>
      <w:r w:rsidRPr="007E1637">
        <w:rPr>
          <w:b/>
          <w:color w:val="auto"/>
        </w:rPr>
        <w:t>n</w:t>
      </w:r>
      <w:r w:rsidRPr="007E1637">
        <w:rPr>
          <w:rFonts w:hint="eastAsia"/>
          <w:b/>
          <w:color w:val="auto"/>
        </w:rPr>
        <w:t>ě</w:t>
      </w:r>
      <w:r w:rsidRPr="007E1637">
        <w:rPr>
          <w:b/>
          <w:color w:val="auto"/>
        </w:rPr>
        <w:t xml:space="preserve"> pouk</w:t>
      </w:r>
      <w:r w:rsidRPr="007E1637">
        <w:rPr>
          <w:rFonts w:hint="eastAsia"/>
          <w:b/>
          <w:color w:val="auto"/>
        </w:rPr>
        <w:t>á</w:t>
      </w:r>
      <w:r w:rsidRPr="007E1637">
        <w:rPr>
          <w:b/>
          <w:color w:val="auto"/>
        </w:rPr>
        <w:t>zaly na zes</w:t>
      </w:r>
      <w:r w:rsidRPr="007E1637">
        <w:rPr>
          <w:rFonts w:hint="eastAsia"/>
          <w:b/>
          <w:color w:val="auto"/>
        </w:rPr>
        <w:t>í</w:t>
      </w:r>
      <w:r w:rsidRPr="007E1637">
        <w:rPr>
          <w:b/>
          <w:color w:val="auto"/>
        </w:rPr>
        <w:t>len</w:t>
      </w:r>
      <w:r w:rsidRPr="007E1637">
        <w:rPr>
          <w:rFonts w:hint="eastAsia"/>
          <w:b/>
          <w:color w:val="auto"/>
        </w:rPr>
        <w:t>í</w:t>
      </w:r>
      <w:r w:rsidR="001668A1" w:rsidRPr="001668A1">
        <w:rPr>
          <w:b/>
          <w:color w:val="auto"/>
        </w:rPr>
        <w:t xml:space="preserve"> </w:t>
      </w:r>
      <w:r w:rsidRPr="007E1637">
        <w:rPr>
          <w:b/>
          <w:color w:val="auto"/>
        </w:rPr>
        <w:t xml:space="preserve">vlivu </w:t>
      </w:r>
      <w:r w:rsidRPr="007E1637">
        <w:rPr>
          <w:rFonts w:hint="eastAsia"/>
          <w:b/>
          <w:color w:val="auto"/>
        </w:rPr>
        <w:t>š</w:t>
      </w:r>
      <w:r w:rsidRPr="007E1637">
        <w:rPr>
          <w:b/>
          <w:color w:val="auto"/>
        </w:rPr>
        <w:t>koly, respektive pr</w:t>
      </w:r>
      <w:r w:rsidRPr="007E1637">
        <w:rPr>
          <w:rFonts w:hint="eastAsia"/>
          <w:b/>
          <w:color w:val="auto"/>
        </w:rPr>
        <w:t>ů</w:t>
      </w:r>
      <w:r w:rsidRPr="007E1637">
        <w:rPr>
          <w:b/>
          <w:color w:val="auto"/>
        </w:rPr>
        <w:t>m</w:t>
      </w:r>
      <w:r w:rsidRPr="007E1637">
        <w:rPr>
          <w:rFonts w:hint="eastAsia"/>
          <w:b/>
          <w:color w:val="auto"/>
        </w:rPr>
        <w:t>ě</w:t>
      </w:r>
      <w:r w:rsidRPr="007E1637">
        <w:rPr>
          <w:b/>
          <w:color w:val="auto"/>
        </w:rPr>
        <w:t>rn</w:t>
      </w:r>
      <w:r w:rsidRPr="007E1637">
        <w:rPr>
          <w:rFonts w:hint="eastAsia"/>
          <w:b/>
          <w:color w:val="auto"/>
        </w:rPr>
        <w:t>é</w:t>
      </w:r>
      <w:r w:rsidRPr="007E1637">
        <w:rPr>
          <w:b/>
          <w:color w:val="auto"/>
        </w:rPr>
        <w:t>ho socioekonomick</w:t>
      </w:r>
      <w:r w:rsidRPr="007E1637">
        <w:rPr>
          <w:rFonts w:hint="eastAsia"/>
          <w:b/>
          <w:color w:val="auto"/>
        </w:rPr>
        <w:t>é</w:t>
      </w:r>
      <w:r w:rsidRPr="007E1637">
        <w:rPr>
          <w:b/>
          <w:color w:val="auto"/>
        </w:rPr>
        <w:t xml:space="preserve">ho statusu </w:t>
      </w:r>
      <w:r w:rsidRPr="007E1637">
        <w:rPr>
          <w:rFonts w:hint="eastAsia"/>
          <w:b/>
          <w:color w:val="auto"/>
        </w:rPr>
        <w:t>š</w:t>
      </w:r>
      <w:r w:rsidRPr="007E1637">
        <w:rPr>
          <w:b/>
          <w:color w:val="auto"/>
        </w:rPr>
        <w:t>koly na v</w:t>
      </w:r>
      <w:r w:rsidRPr="007E1637">
        <w:rPr>
          <w:rFonts w:hint="eastAsia"/>
          <w:b/>
          <w:color w:val="auto"/>
        </w:rPr>
        <w:t>ý</w:t>
      </w:r>
      <w:r w:rsidRPr="007E1637">
        <w:rPr>
          <w:b/>
          <w:color w:val="auto"/>
        </w:rPr>
        <w:t xml:space="preserve">sledky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w:t>
      </w:r>
      <w:r w:rsidRPr="007E1637">
        <w:rPr>
          <w:bCs/>
          <w:color w:val="auto"/>
        </w:rPr>
        <w:t xml:space="preserve"> P</w:t>
      </w:r>
      <w:r w:rsidRPr="007E1637">
        <w:rPr>
          <w:rFonts w:hint="eastAsia"/>
          <w:bCs/>
          <w:color w:val="auto"/>
        </w:rPr>
        <w:t>ě</w:t>
      </w:r>
      <w:r w:rsidRPr="007E1637">
        <w:rPr>
          <w:bCs/>
          <w:color w:val="auto"/>
        </w:rPr>
        <w:t xml:space="preserve">tina </w:t>
      </w:r>
      <w:r w:rsidRPr="007E1637">
        <w:rPr>
          <w:rFonts w:hint="eastAsia"/>
          <w:bCs/>
          <w:color w:val="auto"/>
        </w:rPr>
        <w:t>š</w:t>
      </w:r>
      <w:r w:rsidRPr="007E1637">
        <w:rPr>
          <w:bCs/>
          <w:color w:val="auto"/>
        </w:rPr>
        <w:t>kol s nejni</w:t>
      </w:r>
      <w:r w:rsidRPr="007E1637">
        <w:rPr>
          <w:rFonts w:hint="eastAsia"/>
          <w:bCs/>
          <w:color w:val="auto"/>
        </w:rPr>
        <w:t>žší</w:t>
      </w:r>
      <w:r w:rsidRPr="007E1637">
        <w:rPr>
          <w:bCs/>
          <w:color w:val="auto"/>
        </w:rPr>
        <w:t>m pr</w:t>
      </w:r>
      <w:r w:rsidRPr="007E1637">
        <w:rPr>
          <w:rFonts w:hint="eastAsia"/>
          <w:bCs/>
          <w:color w:val="auto"/>
        </w:rPr>
        <w:t>ů</w:t>
      </w:r>
      <w:r w:rsidRPr="007E1637">
        <w:rPr>
          <w:bCs/>
          <w:color w:val="auto"/>
        </w:rPr>
        <w:t>m</w:t>
      </w:r>
      <w:r w:rsidRPr="007E1637">
        <w:rPr>
          <w:rFonts w:hint="eastAsia"/>
          <w:bCs/>
          <w:color w:val="auto"/>
        </w:rPr>
        <w:t>ě</w:t>
      </w:r>
      <w:r w:rsidRPr="007E1637">
        <w:rPr>
          <w:bCs/>
          <w:color w:val="auto"/>
        </w:rPr>
        <w:t>rn</w:t>
      </w:r>
      <w:r w:rsidRPr="007E1637">
        <w:rPr>
          <w:rFonts w:hint="eastAsia"/>
          <w:bCs/>
          <w:color w:val="auto"/>
        </w:rPr>
        <w:t>ý</w:t>
      </w:r>
      <w:r w:rsidRPr="007E1637">
        <w:rPr>
          <w:bCs/>
          <w:color w:val="auto"/>
        </w:rPr>
        <w:t>m</w:t>
      </w:r>
      <w:r w:rsidR="001668A1">
        <w:rPr>
          <w:bCs/>
          <w:color w:val="auto"/>
        </w:rPr>
        <w:t xml:space="preserve"> </w:t>
      </w:r>
      <w:r w:rsidRPr="007E1637">
        <w:rPr>
          <w:bCs/>
          <w:color w:val="auto"/>
        </w:rPr>
        <w:t>socioekonomick</w:t>
      </w:r>
      <w:r w:rsidRPr="007E1637">
        <w:rPr>
          <w:rFonts w:hint="eastAsia"/>
          <w:bCs/>
          <w:color w:val="auto"/>
        </w:rPr>
        <w:t>ý</w:t>
      </w:r>
      <w:r w:rsidRPr="007E1637">
        <w:rPr>
          <w:bCs/>
          <w:color w:val="auto"/>
        </w:rPr>
        <w:t>m statusem zaznamenala ni</w:t>
      </w:r>
      <w:r w:rsidRPr="007E1637">
        <w:rPr>
          <w:rFonts w:hint="eastAsia"/>
          <w:bCs/>
          <w:color w:val="auto"/>
        </w:rPr>
        <w:t>žší</w:t>
      </w:r>
      <w:r w:rsidRPr="007E1637">
        <w:rPr>
          <w:bCs/>
          <w:color w:val="auto"/>
        </w:rPr>
        <w:t xml:space="preserve"> v</w:t>
      </w:r>
      <w:r w:rsidRPr="007E1637">
        <w:rPr>
          <w:rFonts w:hint="eastAsia"/>
          <w:bCs/>
          <w:color w:val="auto"/>
        </w:rPr>
        <w:t>ý</w:t>
      </w:r>
      <w:r w:rsidRPr="007E1637">
        <w:rPr>
          <w:bCs/>
          <w:color w:val="auto"/>
        </w:rPr>
        <w:t xml:space="preserve">sledky v testu z matematiky i </w:t>
      </w:r>
      <w:r w:rsidRPr="007E1637">
        <w:rPr>
          <w:rFonts w:hint="eastAsia"/>
          <w:bCs/>
          <w:color w:val="auto"/>
        </w:rPr>
        <w:t>č</w:t>
      </w:r>
      <w:r w:rsidRPr="007E1637">
        <w:rPr>
          <w:bCs/>
          <w:color w:val="auto"/>
        </w:rPr>
        <w:t>esk</w:t>
      </w:r>
      <w:r w:rsidRPr="007E1637">
        <w:rPr>
          <w:rFonts w:hint="eastAsia"/>
          <w:bCs/>
          <w:color w:val="auto"/>
        </w:rPr>
        <w:t>é</w:t>
      </w:r>
      <w:r w:rsidRPr="007E1637">
        <w:rPr>
          <w:bCs/>
          <w:color w:val="auto"/>
        </w:rPr>
        <w:t>ho jazyka pro 9. ro</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k.</w:t>
      </w:r>
      <w:r w:rsidR="001668A1">
        <w:rPr>
          <w:bCs/>
          <w:color w:val="auto"/>
        </w:rPr>
        <w:t xml:space="preserve"> </w:t>
      </w:r>
      <w:r w:rsidRPr="007E1637">
        <w:rPr>
          <w:bCs/>
          <w:color w:val="auto"/>
        </w:rPr>
        <w:t>Toto zji</w:t>
      </w:r>
      <w:r w:rsidRPr="007E1637">
        <w:rPr>
          <w:rFonts w:hint="eastAsia"/>
          <w:bCs/>
          <w:color w:val="auto"/>
        </w:rPr>
        <w:t>š</w:t>
      </w:r>
      <w:r w:rsidRPr="007E1637">
        <w:rPr>
          <w:bCs/>
          <w:color w:val="auto"/>
        </w:rPr>
        <w:t>t</w:t>
      </w:r>
      <w:r w:rsidRPr="007E1637">
        <w:rPr>
          <w:rFonts w:hint="eastAsia"/>
          <w:bCs/>
          <w:color w:val="auto"/>
        </w:rPr>
        <w:t>ě</w:t>
      </w:r>
      <w:r w:rsidRPr="007E1637">
        <w:rPr>
          <w:bCs/>
          <w:color w:val="auto"/>
        </w:rPr>
        <w:t>n</w:t>
      </w:r>
      <w:r w:rsidRPr="007E1637">
        <w:rPr>
          <w:rFonts w:hint="eastAsia"/>
          <w:bCs/>
          <w:color w:val="auto"/>
        </w:rPr>
        <w:t>í</w:t>
      </w:r>
      <w:r w:rsidRPr="007E1637">
        <w:rPr>
          <w:bCs/>
          <w:color w:val="auto"/>
        </w:rPr>
        <w:t xml:space="preserve"> je v souladu s v</w:t>
      </w:r>
      <w:r w:rsidRPr="007E1637">
        <w:rPr>
          <w:rFonts w:hint="eastAsia"/>
          <w:bCs/>
          <w:color w:val="auto"/>
        </w:rPr>
        <w:t>ý</w:t>
      </w:r>
      <w:r w:rsidRPr="007E1637">
        <w:rPr>
          <w:bCs/>
          <w:color w:val="auto"/>
        </w:rPr>
        <w:t>sledky podrobn</w:t>
      </w:r>
      <w:r w:rsidRPr="007E1637">
        <w:rPr>
          <w:rFonts w:hint="eastAsia"/>
          <w:bCs/>
          <w:color w:val="auto"/>
        </w:rPr>
        <w:t>é</w:t>
      </w:r>
      <w:r w:rsidRPr="007E1637">
        <w:rPr>
          <w:bCs/>
          <w:color w:val="auto"/>
        </w:rPr>
        <w:t>ho mapov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podm</w:t>
      </w:r>
      <w:r w:rsidRPr="007E1637">
        <w:rPr>
          <w:rFonts w:hint="eastAsia"/>
          <w:bCs/>
          <w:color w:val="auto"/>
        </w:rPr>
        <w:t>í</w:t>
      </w:r>
      <w:r w:rsidRPr="007E1637">
        <w:rPr>
          <w:bCs/>
          <w:color w:val="auto"/>
        </w:rPr>
        <w:t>nek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 kter</w:t>
      </w:r>
      <w:r w:rsidRPr="007E1637">
        <w:rPr>
          <w:rFonts w:hint="eastAsia"/>
          <w:bCs/>
          <w:color w:val="auto"/>
        </w:rPr>
        <w:t>é</w:t>
      </w:r>
      <w:r w:rsidRPr="007E1637">
        <w:rPr>
          <w:bCs/>
          <w:color w:val="auto"/>
        </w:rPr>
        <w:t xml:space="preserve"> provedla </w:t>
      </w:r>
      <w:r w:rsidRPr="007E1637">
        <w:rPr>
          <w:rFonts w:hint="eastAsia"/>
          <w:bCs/>
          <w:color w:val="auto"/>
        </w:rPr>
        <w:t>Č</w:t>
      </w:r>
      <w:r w:rsidRPr="007E1637">
        <w:rPr>
          <w:bCs/>
          <w:color w:val="auto"/>
        </w:rPr>
        <w:t>esk</w:t>
      </w:r>
      <w:r w:rsidRPr="007E1637">
        <w:rPr>
          <w:rFonts w:hint="eastAsia"/>
          <w:bCs/>
          <w:color w:val="auto"/>
        </w:rPr>
        <w:t>á</w:t>
      </w:r>
      <w:r w:rsidRPr="007E1637">
        <w:rPr>
          <w:bCs/>
          <w:color w:val="auto"/>
        </w:rPr>
        <w:t xml:space="preserve"> </w:t>
      </w:r>
      <w:r w:rsidRPr="007E1637">
        <w:rPr>
          <w:rFonts w:hint="eastAsia"/>
          <w:bCs/>
          <w:color w:val="auto"/>
        </w:rPr>
        <w:t>š</w:t>
      </w:r>
      <w:r w:rsidRPr="007E1637">
        <w:rPr>
          <w:bCs/>
          <w:color w:val="auto"/>
        </w:rPr>
        <w:t>koln</w:t>
      </w:r>
      <w:r w:rsidRPr="007E1637">
        <w:rPr>
          <w:rFonts w:hint="eastAsia"/>
          <w:bCs/>
          <w:color w:val="auto"/>
        </w:rPr>
        <w:t>í</w:t>
      </w:r>
      <w:r w:rsidR="001668A1">
        <w:rPr>
          <w:bCs/>
          <w:color w:val="auto"/>
        </w:rPr>
        <w:t xml:space="preserve"> </w:t>
      </w:r>
      <w:r w:rsidRPr="007E1637">
        <w:rPr>
          <w:bCs/>
          <w:color w:val="auto"/>
        </w:rPr>
        <w:t>inspekce ve dvou navazuj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 xml:space="preserve">ch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ch, na ja</w:t>
      </w:r>
      <w:r w:rsidRPr="007E1637">
        <w:rPr>
          <w:rFonts w:hint="eastAsia"/>
          <w:bCs/>
          <w:color w:val="auto"/>
        </w:rPr>
        <w:t>ř</w:t>
      </w:r>
      <w:r w:rsidRPr="007E1637">
        <w:rPr>
          <w:bCs/>
          <w:color w:val="auto"/>
        </w:rPr>
        <w:t xml:space="preserve">e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 xml:space="preserve">ho roku 2019/2020 a na podzim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ho roku 2020/2021. V</w:t>
      </w:r>
      <w:r w:rsidRPr="007E1637">
        <w:rPr>
          <w:rFonts w:hint="eastAsia"/>
          <w:bCs/>
          <w:color w:val="auto"/>
        </w:rPr>
        <w:t>ý</w:t>
      </w:r>
      <w:r w:rsidRPr="007E1637">
        <w:rPr>
          <w:bCs/>
          <w:color w:val="auto"/>
        </w:rPr>
        <w:t>sledky</w:t>
      </w:r>
      <w:r w:rsidR="001668A1">
        <w:rPr>
          <w:bCs/>
          <w:color w:val="auto"/>
        </w:rPr>
        <w:t xml:space="preserve">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pouk</w:t>
      </w:r>
      <w:r w:rsidRPr="007E1637">
        <w:rPr>
          <w:rFonts w:hint="eastAsia"/>
          <w:bCs/>
          <w:color w:val="auto"/>
        </w:rPr>
        <w:t>á</w:t>
      </w:r>
      <w:r w:rsidRPr="007E1637">
        <w:rPr>
          <w:bCs/>
          <w:color w:val="auto"/>
        </w:rPr>
        <w:t>zaly mimo jin</w:t>
      </w:r>
      <w:r w:rsidRPr="007E1637">
        <w:rPr>
          <w:rFonts w:hint="eastAsia"/>
          <w:bCs/>
          <w:color w:val="auto"/>
        </w:rPr>
        <w:t>é</w:t>
      </w:r>
      <w:r w:rsidRPr="007E1637">
        <w:rPr>
          <w:bCs/>
          <w:color w:val="auto"/>
        </w:rPr>
        <w:t xml:space="preserve"> na obt</w:t>
      </w:r>
      <w:r w:rsidRPr="007E1637">
        <w:rPr>
          <w:rFonts w:hint="eastAsia"/>
          <w:bCs/>
          <w:color w:val="auto"/>
        </w:rPr>
        <w:t>íž</w:t>
      </w:r>
      <w:r w:rsidRPr="007E1637">
        <w:rPr>
          <w:bCs/>
          <w:color w:val="auto"/>
        </w:rPr>
        <w:t>e spojen</w:t>
      </w:r>
      <w:r w:rsidRPr="007E1637">
        <w:rPr>
          <w:rFonts w:hint="eastAsia"/>
          <w:bCs/>
          <w:color w:val="auto"/>
        </w:rPr>
        <w:t>é</w:t>
      </w:r>
      <w:r w:rsidRPr="007E1637">
        <w:rPr>
          <w:bCs/>
          <w:color w:val="auto"/>
        </w:rPr>
        <w:t xml:space="preserve"> se zapojov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m socioekonomicky 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do v</w:t>
      </w:r>
      <w:r w:rsidRPr="007E1637">
        <w:rPr>
          <w:rFonts w:hint="eastAsia"/>
          <w:bCs/>
          <w:color w:val="auto"/>
        </w:rPr>
        <w:t>ý</w:t>
      </w:r>
      <w:r w:rsidRPr="007E1637">
        <w:rPr>
          <w:bCs/>
          <w:color w:val="auto"/>
        </w:rPr>
        <w:t>uky,</w:t>
      </w:r>
      <w:r w:rsidR="001668A1">
        <w:rPr>
          <w:bCs/>
          <w:color w:val="auto"/>
        </w:rPr>
        <w:t xml:space="preserve"> </w:t>
      </w:r>
      <w:r w:rsidRPr="007E1637">
        <w:rPr>
          <w:bCs/>
          <w:color w:val="auto"/>
        </w:rPr>
        <w:t>co</w:t>
      </w:r>
      <w:r w:rsidRPr="007E1637">
        <w:rPr>
          <w:rFonts w:hint="eastAsia"/>
          <w:bCs/>
          <w:color w:val="auto"/>
        </w:rPr>
        <w:t>ž</w:t>
      </w:r>
      <w:r w:rsidRPr="007E1637">
        <w:rPr>
          <w:bCs/>
          <w:color w:val="auto"/>
        </w:rPr>
        <w:t xml:space="preserve"> souviselo jednak s n</w:t>
      </w:r>
      <w:r w:rsidRPr="007E1637">
        <w:rPr>
          <w:rFonts w:hint="eastAsia"/>
          <w:bCs/>
          <w:color w:val="auto"/>
        </w:rPr>
        <w:t>í</w:t>
      </w:r>
      <w:r w:rsidRPr="007E1637">
        <w:rPr>
          <w:bCs/>
          <w:color w:val="auto"/>
        </w:rPr>
        <w:t>zkou podporou ze strany rodiny, ale i obecn</w:t>
      </w:r>
      <w:r w:rsidRPr="007E1637">
        <w:rPr>
          <w:rFonts w:hint="eastAsia"/>
          <w:bCs/>
          <w:color w:val="auto"/>
        </w:rPr>
        <w:t>ě</w:t>
      </w:r>
      <w:r w:rsidRPr="007E1637">
        <w:rPr>
          <w:bCs/>
          <w:color w:val="auto"/>
        </w:rPr>
        <w:t xml:space="preserve"> ni</w:t>
      </w:r>
      <w:r w:rsidRPr="007E1637">
        <w:rPr>
          <w:rFonts w:hint="eastAsia"/>
          <w:bCs/>
          <w:color w:val="auto"/>
        </w:rPr>
        <w:t>žší</w:t>
      </w:r>
      <w:r w:rsidRPr="007E1637">
        <w:rPr>
          <w:bCs/>
          <w:color w:val="auto"/>
        </w:rPr>
        <w:t xml:space="preserve"> motivac</w:t>
      </w:r>
      <w:r w:rsidRPr="007E1637">
        <w:rPr>
          <w:rFonts w:hint="eastAsia"/>
          <w:bCs/>
          <w:color w:val="auto"/>
        </w:rPr>
        <w:t>í</w:t>
      </w:r>
      <w:r w:rsidRPr="007E1637">
        <w:rPr>
          <w:bCs/>
          <w:color w:val="auto"/>
        </w:rPr>
        <w:t xml:space="preserve"> takov</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ke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w:t>
      </w:r>
      <w:r w:rsidR="001668A1">
        <w:rPr>
          <w:bCs/>
          <w:color w:val="auto"/>
        </w:rPr>
        <w:t xml:space="preserve"> </w:t>
      </w:r>
      <w:r w:rsidRPr="007E1637">
        <w:rPr>
          <w:bCs/>
          <w:color w:val="auto"/>
        </w:rPr>
        <w:t>Protipandemick</w:t>
      </w:r>
      <w:r w:rsidRPr="007E1637">
        <w:rPr>
          <w:rFonts w:hint="eastAsia"/>
          <w:bCs/>
          <w:color w:val="auto"/>
        </w:rPr>
        <w:t>á</w:t>
      </w:r>
      <w:r w:rsidRPr="007E1637">
        <w:rPr>
          <w:bCs/>
          <w:color w:val="auto"/>
        </w:rPr>
        <w:t xml:space="preserve"> opat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tak ve sv</w:t>
      </w:r>
      <w:r w:rsidRPr="007E1637">
        <w:rPr>
          <w:rFonts w:hint="eastAsia"/>
          <w:bCs/>
          <w:color w:val="auto"/>
        </w:rPr>
        <w:t>é</w:t>
      </w:r>
      <w:r w:rsidRPr="007E1637">
        <w:rPr>
          <w:bCs/>
          <w:color w:val="auto"/>
        </w:rPr>
        <w:t>m d</w:t>
      </w:r>
      <w:r w:rsidRPr="007E1637">
        <w:rPr>
          <w:rFonts w:hint="eastAsia"/>
          <w:bCs/>
          <w:color w:val="auto"/>
        </w:rPr>
        <w:t>ů</w:t>
      </w:r>
      <w:r w:rsidRPr="007E1637">
        <w:rPr>
          <w:bCs/>
          <w:color w:val="auto"/>
        </w:rPr>
        <w:t>sledku akcelerovala rozev</w:t>
      </w:r>
      <w:r w:rsidRPr="007E1637">
        <w:rPr>
          <w:rFonts w:hint="eastAsia"/>
          <w:bCs/>
          <w:color w:val="auto"/>
        </w:rPr>
        <w:t>í</w:t>
      </w:r>
      <w:r w:rsidRPr="007E1637">
        <w:rPr>
          <w:bCs/>
          <w:color w:val="auto"/>
        </w:rPr>
        <w:t>r</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vzd</w:t>
      </w:r>
      <w:r w:rsidRPr="007E1637">
        <w:rPr>
          <w:rFonts w:hint="eastAsia"/>
          <w:bCs/>
          <w:color w:val="auto"/>
        </w:rPr>
        <w:t>ě</w:t>
      </w:r>
      <w:r w:rsidRPr="007E1637">
        <w:rPr>
          <w:bCs/>
          <w:color w:val="auto"/>
        </w:rPr>
        <w:t>lanostn</w:t>
      </w:r>
      <w:r w:rsidRPr="007E1637">
        <w:rPr>
          <w:rFonts w:hint="eastAsia"/>
          <w:bCs/>
          <w:color w:val="auto"/>
        </w:rPr>
        <w:t>í</w:t>
      </w:r>
      <w:r w:rsidRPr="007E1637">
        <w:rPr>
          <w:bCs/>
          <w:color w:val="auto"/>
        </w:rPr>
        <w:t>ch n</w:t>
      </w:r>
      <w:r w:rsidRPr="007E1637">
        <w:rPr>
          <w:rFonts w:hint="eastAsia"/>
          <w:bCs/>
          <w:color w:val="auto"/>
        </w:rPr>
        <w:t>ůž</w:t>
      </w:r>
      <w:r w:rsidRPr="007E1637">
        <w:rPr>
          <w:bCs/>
          <w:color w:val="auto"/>
        </w:rPr>
        <w:t xml:space="preserve">ek mezi </w:t>
      </w:r>
      <w:r w:rsidRPr="007E1637">
        <w:rPr>
          <w:rFonts w:hint="eastAsia"/>
          <w:bCs/>
          <w:color w:val="auto"/>
        </w:rPr>
        <w:t>žá</w:t>
      </w:r>
      <w:r w:rsidRPr="007E1637">
        <w:rPr>
          <w:bCs/>
          <w:color w:val="auto"/>
        </w:rPr>
        <w:t>ky ze socioekonomicky</w:t>
      </w:r>
      <w:r w:rsidR="001668A1">
        <w:rPr>
          <w:bCs/>
          <w:color w:val="auto"/>
        </w:rPr>
        <w:t xml:space="preserve"> </w:t>
      </w:r>
      <w:r w:rsidRPr="007E1637">
        <w:rPr>
          <w:bCs/>
          <w:color w:val="auto"/>
        </w:rPr>
        <w:t>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é</w:t>
      </w:r>
      <w:r w:rsidRPr="007E1637">
        <w:rPr>
          <w:bCs/>
          <w:color w:val="auto"/>
        </w:rPr>
        <w:t>ho dom</w:t>
      </w:r>
      <w:r w:rsidRPr="007E1637">
        <w:rPr>
          <w:rFonts w:hint="eastAsia"/>
          <w:bCs/>
          <w:color w:val="auto"/>
        </w:rPr>
        <w:t>á</w:t>
      </w:r>
      <w:r w:rsidRPr="007E1637">
        <w:rPr>
          <w:bCs/>
          <w:color w:val="auto"/>
        </w:rPr>
        <w:t>c</w:t>
      </w:r>
      <w:r w:rsidRPr="007E1637">
        <w:rPr>
          <w:rFonts w:hint="eastAsia"/>
          <w:bCs/>
          <w:color w:val="auto"/>
        </w:rPr>
        <w:t>í</w:t>
      </w:r>
      <w:r w:rsidRPr="007E1637">
        <w:rPr>
          <w:bCs/>
          <w:color w:val="auto"/>
        </w:rPr>
        <w:t>ho prost</w:t>
      </w:r>
      <w:r w:rsidRPr="007E1637">
        <w:rPr>
          <w:rFonts w:hint="eastAsia"/>
          <w:bCs/>
          <w:color w:val="auto"/>
        </w:rPr>
        <w:t>ř</w:t>
      </w:r>
      <w:r w:rsidRPr="007E1637">
        <w:rPr>
          <w:bCs/>
          <w:color w:val="auto"/>
        </w:rPr>
        <w:t>ed</w:t>
      </w:r>
      <w:r w:rsidRPr="007E1637">
        <w:rPr>
          <w:rFonts w:hint="eastAsia"/>
          <w:bCs/>
          <w:color w:val="auto"/>
        </w:rPr>
        <w:t>í</w:t>
      </w:r>
      <w:r w:rsidRPr="007E1637">
        <w:rPr>
          <w:bCs/>
          <w:color w:val="auto"/>
        </w:rPr>
        <w:t xml:space="preserve"> na jedn</w:t>
      </w:r>
      <w:r w:rsidRPr="007E1637">
        <w:rPr>
          <w:rFonts w:hint="eastAsia"/>
          <w:bCs/>
          <w:color w:val="auto"/>
        </w:rPr>
        <w:t>é</w:t>
      </w:r>
      <w:r w:rsidRPr="007E1637">
        <w:rPr>
          <w:bCs/>
          <w:color w:val="auto"/>
        </w:rPr>
        <w:t xml:space="preserve"> stran</w:t>
      </w:r>
      <w:r w:rsidRPr="007E1637">
        <w:rPr>
          <w:rFonts w:hint="eastAsia"/>
          <w:bCs/>
          <w:color w:val="auto"/>
        </w:rPr>
        <w:t>ě</w:t>
      </w:r>
      <w:r w:rsidRPr="007E1637">
        <w:rPr>
          <w:bCs/>
          <w:color w:val="auto"/>
        </w:rPr>
        <w:t xml:space="preserve"> a jejich l</w:t>
      </w:r>
      <w:r w:rsidRPr="007E1637">
        <w:rPr>
          <w:rFonts w:hint="eastAsia"/>
          <w:bCs/>
          <w:color w:val="auto"/>
        </w:rPr>
        <w:t>é</w:t>
      </w:r>
      <w:r w:rsidRPr="007E1637">
        <w:rPr>
          <w:bCs/>
          <w:color w:val="auto"/>
        </w:rPr>
        <w:t>pe situovan</w:t>
      </w:r>
      <w:r w:rsidRPr="007E1637">
        <w:rPr>
          <w:rFonts w:hint="eastAsia"/>
          <w:bCs/>
          <w:color w:val="auto"/>
        </w:rPr>
        <w:t>ý</w:t>
      </w:r>
      <w:r w:rsidRPr="007E1637">
        <w:rPr>
          <w:bCs/>
          <w:color w:val="auto"/>
        </w:rPr>
        <w:t>mi vrstevn</w:t>
      </w:r>
      <w:r w:rsidRPr="007E1637">
        <w:rPr>
          <w:rFonts w:hint="eastAsia"/>
          <w:bCs/>
          <w:color w:val="auto"/>
        </w:rPr>
        <w:t>í</w:t>
      </w:r>
      <w:r w:rsidRPr="007E1637">
        <w:rPr>
          <w:bCs/>
          <w:color w:val="auto"/>
        </w:rPr>
        <w:t>ky na stran</w:t>
      </w:r>
      <w:r w:rsidRPr="007E1637">
        <w:rPr>
          <w:rFonts w:hint="eastAsia"/>
          <w:bCs/>
          <w:color w:val="auto"/>
        </w:rPr>
        <w:t>ě</w:t>
      </w:r>
      <w:r w:rsidRPr="007E1637">
        <w:rPr>
          <w:bCs/>
          <w:color w:val="auto"/>
        </w:rPr>
        <w:t xml:space="preserve"> druh</w:t>
      </w:r>
      <w:r w:rsidRPr="007E1637">
        <w:rPr>
          <w:rFonts w:hint="eastAsia"/>
          <w:bCs/>
          <w:color w:val="auto"/>
        </w:rPr>
        <w:t>é</w:t>
      </w:r>
      <w:r w:rsidRPr="007E1637">
        <w:rPr>
          <w:bCs/>
          <w:color w:val="auto"/>
        </w:rPr>
        <w:t>.</w:t>
      </w:r>
    </w:p>
    <w:p w14:paraId="09E42C32" w14:textId="77777777" w:rsidR="004E516C" w:rsidRDefault="004E516C" w:rsidP="0091059F">
      <w:pPr>
        <w:spacing w:after="0"/>
        <w:jc w:val="both"/>
        <w:rPr>
          <w:bCs/>
          <w:color w:val="auto"/>
        </w:rPr>
      </w:pPr>
    </w:p>
    <w:p w14:paraId="1D2BBDB5" w14:textId="68FBE753" w:rsidR="004E516C" w:rsidRDefault="004E516C" w:rsidP="0091059F">
      <w:pPr>
        <w:spacing w:after="0"/>
        <w:jc w:val="both"/>
        <w:rPr>
          <w:color w:val="000000" w:themeColor="text1"/>
        </w:rPr>
      </w:pPr>
      <w:r w:rsidRPr="004A4E35">
        <w:rPr>
          <w:color w:val="000000" w:themeColor="text1"/>
        </w:rPr>
        <w:t>Podpora ze strany u</w:t>
      </w:r>
      <w:r w:rsidRPr="004A4E35">
        <w:rPr>
          <w:rFonts w:hint="eastAsia"/>
          <w:color w:val="000000" w:themeColor="text1"/>
        </w:rPr>
        <w:t>č</w:t>
      </w:r>
      <w:r w:rsidRPr="004A4E35">
        <w:rPr>
          <w:color w:val="000000" w:themeColor="text1"/>
        </w:rPr>
        <w:t>itele se ukazuje b</w:t>
      </w:r>
      <w:r w:rsidRPr="004A4E35">
        <w:rPr>
          <w:rFonts w:hint="eastAsia"/>
          <w:color w:val="000000" w:themeColor="text1"/>
        </w:rPr>
        <w:t>ý</w:t>
      </w:r>
      <w:r w:rsidRPr="004A4E35">
        <w:rPr>
          <w:color w:val="000000" w:themeColor="text1"/>
        </w:rPr>
        <w:t>t kl</w:t>
      </w:r>
      <w:r w:rsidRPr="004A4E35">
        <w:rPr>
          <w:rFonts w:hint="eastAsia"/>
          <w:color w:val="000000" w:themeColor="text1"/>
        </w:rPr>
        <w:t>íč</w:t>
      </w:r>
      <w:r w:rsidRPr="004A4E35">
        <w:rPr>
          <w:color w:val="000000" w:themeColor="text1"/>
        </w:rPr>
        <w:t>ov</w:t>
      </w:r>
      <w:r w:rsidRPr="004A4E35">
        <w:rPr>
          <w:rFonts w:hint="eastAsia"/>
          <w:color w:val="000000" w:themeColor="text1"/>
        </w:rPr>
        <w:t>á</w:t>
      </w:r>
      <w:r w:rsidRPr="004A4E35">
        <w:rPr>
          <w:color w:val="000000" w:themeColor="text1"/>
        </w:rPr>
        <w:t xml:space="preserve"> nejen ve zvl</w:t>
      </w:r>
      <w:r w:rsidRPr="004A4E35">
        <w:rPr>
          <w:rFonts w:hint="eastAsia"/>
          <w:color w:val="000000" w:themeColor="text1"/>
        </w:rPr>
        <w:t>áš</w:t>
      </w:r>
      <w:r w:rsidRPr="004A4E35">
        <w:rPr>
          <w:color w:val="000000" w:themeColor="text1"/>
        </w:rPr>
        <w:t>t</w:t>
      </w:r>
      <w:r w:rsidRPr="004A4E35">
        <w:rPr>
          <w:rFonts w:hint="eastAsia"/>
          <w:color w:val="000000" w:themeColor="text1"/>
        </w:rPr>
        <w:t>ě</w:t>
      </w:r>
      <w:r w:rsidRPr="004A4E35">
        <w:rPr>
          <w:color w:val="000000" w:themeColor="text1"/>
        </w:rPr>
        <w:t xml:space="preserve"> n</w:t>
      </w:r>
      <w:r w:rsidRPr="004A4E35">
        <w:rPr>
          <w:rFonts w:hint="eastAsia"/>
          <w:color w:val="000000" w:themeColor="text1"/>
        </w:rPr>
        <w:t>á</w:t>
      </w:r>
      <w:r w:rsidRPr="004A4E35">
        <w:rPr>
          <w:color w:val="000000" w:themeColor="text1"/>
        </w:rPr>
        <w:t>ro</w:t>
      </w:r>
      <w:r w:rsidRPr="004A4E35">
        <w:rPr>
          <w:rFonts w:hint="eastAsia"/>
          <w:color w:val="000000" w:themeColor="text1"/>
        </w:rPr>
        <w:t>č</w:t>
      </w:r>
      <w:r w:rsidRPr="004A4E35">
        <w:rPr>
          <w:color w:val="000000" w:themeColor="text1"/>
        </w:rPr>
        <w:t>n</w:t>
      </w:r>
      <w:r w:rsidRPr="004A4E35">
        <w:rPr>
          <w:rFonts w:hint="eastAsia"/>
          <w:color w:val="000000" w:themeColor="text1"/>
        </w:rPr>
        <w:t>ý</w:t>
      </w:r>
      <w:r w:rsidRPr="004A4E35">
        <w:rPr>
          <w:color w:val="000000" w:themeColor="text1"/>
        </w:rPr>
        <w:t>ch obdob</w:t>
      </w:r>
      <w:r w:rsidRPr="004A4E35">
        <w:rPr>
          <w:rFonts w:hint="eastAsia"/>
          <w:color w:val="000000" w:themeColor="text1"/>
        </w:rPr>
        <w:t>í</w:t>
      </w:r>
      <w:r w:rsidRPr="004A4E35">
        <w:rPr>
          <w:color w:val="000000" w:themeColor="text1"/>
        </w:rPr>
        <w:t>ch, jako je uz</w:t>
      </w:r>
      <w:r w:rsidRPr="004A4E35">
        <w:rPr>
          <w:rFonts w:hint="eastAsia"/>
          <w:color w:val="000000" w:themeColor="text1"/>
        </w:rPr>
        <w:t>á</w:t>
      </w:r>
      <w:r w:rsidRPr="004A4E35">
        <w:rPr>
          <w:color w:val="000000" w:themeColor="text1"/>
        </w:rPr>
        <w:t>v</w:t>
      </w:r>
      <w:r w:rsidRPr="004A4E35">
        <w:rPr>
          <w:rFonts w:hint="eastAsia"/>
          <w:color w:val="000000" w:themeColor="text1"/>
        </w:rPr>
        <w:t>ě</w:t>
      </w:r>
      <w:r w:rsidRPr="004A4E35">
        <w:rPr>
          <w:color w:val="000000" w:themeColor="text1"/>
        </w:rPr>
        <w:t xml:space="preserve">ra </w:t>
      </w:r>
      <w:r w:rsidRPr="004A4E35">
        <w:rPr>
          <w:rFonts w:hint="eastAsia"/>
          <w:color w:val="000000" w:themeColor="text1"/>
        </w:rPr>
        <w:t>š</w:t>
      </w:r>
      <w:r w:rsidRPr="004A4E35">
        <w:rPr>
          <w:color w:val="000000" w:themeColor="text1"/>
        </w:rPr>
        <w:t>kol a p</w:t>
      </w:r>
      <w:r w:rsidRPr="004A4E35">
        <w:rPr>
          <w:rFonts w:hint="eastAsia"/>
          <w:color w:val="000000" w:themeColor="text1"/>
        </w:rPr>
        <w:t>ř</w:t>
      </w:r>
      <w:r w:rsidRPr="004A4E35">
        <w:rPr>
          <w:color w:val="000000" w:themeColor="text1"/>
        </w:rPr>
        <w:t>echod k distan</w:t>
      </w:r>
      <w:r w:rsidRPr="004A4E35">
        <w:rPr>
          <w:rFonts w:hint="eastAsia"/>
          <w:color w:val="000000" w:themeColor="text1"/>
        </w:rPr>
        <w:t>č</w:t>
      </w:r>
      <w:r w:rsidRPr="004A4E35">
        <w:rPr>
          <w:color w:val="000000" w:themeColor="text1"/>
        </w:rPr>
        <w:t>n</w:t>
      </w:r>
      <w:r w:rsidRPr="004A4E35">
        <w:rPr>
          <w:rFonts w:hint="eastAsia"/>
          <w:color w:val="000000" w:themeColor="text1"/>
        </w:rPr>
        <w:t>í</w:t>
      </w:r>
      <w:r w:rsidRPr="004A4E35">
        <w:rPr>
          <w:color w:val="000000" w:themeColor="text1"/>
        </w:rPr>
        <w:t xml:space="preserve"> v</w:t>
      </w:r>
      <w:r w:rsidRPr="004A4E35">
        <w:rPr>
          <w:rFonts w:hint="eastAsia"/>
          <w:color w:val="000000" w:themeColor="text1"/>
        </w:rPr>
        <w:t>ý</w:t>
      </w:r>
      <w:r w:rsidRPr="004A4E35">
        <w:rPr>
          <w:color w:val="000000" w:themeColor="text1"/>
        </w:rPr>
        <w:t>uce. V roce 2022 necel</w:t>
      </w:r>
      <w:r w:rsidRPr="004A4E35">
        <w:rPr>
          <w:rFonts w:hint="eastAsia"/>
          <w:color w:val="000000" w:themeColor="text1"/>
        </w:rPr>
        <w:t>á</w:t>
      </w:r>
      <w:r w:rsidRPr="004A4E35">
        <w:rPr>
          <w:color w:val="000000" w:themeColor="text1"/>
        </w:rPr>
        <w:t xml:space="preserve"> polovina </w:t>
      </w:r>
      <w:r w:rsidRPr="004A4E35">
        <w:rPr>
          <w:rFonts w:hint="eastAsia"/>
          <w:color w:val="000000" w:themeColor="text1"/>
        </w:rPr>
        <w:t>č</w:t>
      </w:r>
      <w:r w:rsidRPr="004A4E35">
        <w:rPr>
          <w:color w:val="000000" w:themeColor="text1"/>
        </w:rPr>
        <w:t>esk</w:t>
      </w:r>
      <w:r w:rsidRPr="004A4E35">
        <w:rPr>
          <w:rFonts w:hint="eastAsia"/>
          <w:color w:val="000000" w:themeColor="text1"/>
        </w:rPr>
        <w:t>ý</w:t>
      </w:r>
      <w:r w:rsidRPr="004A4E35">
        <w:rPr>
          <w:color w:val="000000" w:themeColor="text1"/>
        </w:rPr>
        <w:t xml:space="preserve">ch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uvedla,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ve v</w:t>
      </w:r>
      <w:r w:rsidRPr="004A4E35">
        <w:rPr>
          <w:rFonts w:hint="eastAsia"/>
          <w:color w:val="000000" w:themeColor="text1"/>
        </w:rPr>
        <w:t>š</w:t>
      </w:r>
      <w:r w:rsidRPr="004A4E35">
        <w:rPr>
          <w:color w:val="000000" w:themeColor="text1"/>
        </w:rPr>
        <w:t xml:space="preserve">ech </w:t>
      </w:r>
      <w:r w:rsidRPr="004A4E35">
        <w:rPr>
          <w:color w:val="000000" w:themeColor="text1"/>
        </w:rPr>
        <w:lastRenderedPageBreak/>
        <w:t>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matematiky vysv</w:t>
      </w:r>
      <w:r w:rsidRPr="004A4E35">
        <w:rPr>
          <w:rFonts w:hint="eastAsia"/>
          <w:color w:val="000000" w:themeColor="text1"/>
        </w:rPr>
        <w:t>ě</w:t>
      </w:r>
      <w:r w:rsidRPr="004A4E35">
        <w:rPr>
          <w:color w:val="000000" w:themeColor="text1"/>
        </w:rPr>
        <w:t>tluje l</w:t>
      </w:r>
      <w:r w:rsidRPr="004A4E35">
        <w:rPr>
          <w:rFonts w:hint="eastAsia"/>
          <w:color w:val="000000" w:themeColor="text1"/>
        </w:rPr>
        <w:t>á</w:t>
      </w:r>
      <w:r w:rsidRPr="004A4E35">
        <w:rPr>
          <w:color w:val="000000" w:themeColor="text1"/>
        </w:rPr>
        <w:t xml:space="preserve">tku tak dlouho, dokud ji </w:t>
      </w:r>
      <w:r w:rsidRPr="004A4E35">
        <w:rPr>
          <w:rFonts w:hint="eastAsia"/>
          <w:color w:val="000000" w:themeColor="text1"/>
        </w:rPr>
        <w:t>žá</w:t>
      </w:r>
      <w:r w:rsidRPr="004A4E35">
        <w:rPr>
          <w:color w:val="000000" w:themeColor="text1"/>
        </w:rPr>
        <w:t>ci nepochop</w:t>
      </w:r>
      <w:r w:rsidRPr="004A4E35">
        <w:rPr>
          <w:rFonts w:hint="eastAsia"/>
          <w:color w:val="000000" w:themeColor="text1"/>
        </w:rPr>
        <w:t>í</w:t>
      </w:r>
      <w:r w:rsidRPr="004A4E35">
        <w:rPr>
          <w:color w:val="000000" w:themeColor="text1"/>
        </w:rPr>
        <w:t>, p</w:t>
      </w:r>
      <w:r w:rsidRPr="004A4E35">
        <w:rPr>
          <w:rFonts w:hint="eastAsia"/>
          <w:color w:val="000000" w:themeColor="text1"/>
        </w:rPr>
        <w:t>ř</w:t>
      </w:r>
      <w:r w:rsidRPr="004A4E35">
        <w:rPr>
          <w:color w:val="000000" w:themeColor="text1"/>
        </w:rPr>
        <w:t>i</w:t>
      </w:r>
      <w:r w:rsidRPr="004A4E35">
        <w:rPr>
          <w:rFonts w:hint="eastAsia"/>
          <w:color w:val="000000" w:themeColor="text1"/>
        </w:rPr>
        <w:t>č</w:t>
      </w:r>
      <w:r w:rsidRPr="004A4E35">
        <w:rPr>
          <w:color w:val="000000" w:themeColor="text1"/>
        </w:rPr>
        <w:t>em</w:t>
      </w:r>
      <w:r w:rsidRPr="004A4E35">
        <w:rPr>
          <w:rFonts w:hint="eastAsia"/>
          <w:color w:val="000000" w:themeColor="text1"/>
        </w:rPr>
        <w:t>ž</w:t>
      </w:r>
      <w:r w:rsidRPr="004A4E35">
        <w:rPr>
          <w:color w:val="000000" w:themeColor="text1"/>
        </w:rPr>
        <w:t xml:space="preserve"> 23 %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se domn</w:t>
      </w:r>
      <w:r w:rsidRPr="004A4E35">
        <w:rPr>
          <w:rFonts w:hint="eastAsia"/>
          <w:color w:val="000000" w:themeColor="text1"/>
        </w:rPr>
        <w:t>í</w:t>
      </w:r>
      <w:r w:rsidRPr="004A4E35">
        <w:rPr>
          <w:color w:val="000000" w:themeColor="text1"/>
        </w:rPr>
        <w:t>v</w:t>
      </w:r>
      <w:r w:rsidRPr="004A4E35">
        <w:rPr>
          <w:rFonts w:hint="eastAsia"/>
          <w:color w:val="000000" w:themeColor="text1"/>
        </w:rPr>
        <w:t>á</w:t>
      </w:r>
      <w:r w:rsidRPr="004A4E35">
        <w:rPr>
          <w:color w:val="000000" w:themeColor="text1"/>
        </w:rPr>
        <w:t xml:space="preserve">,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toto ned</w:t>
      </w:r>
      <w:r w:rsidRPr="004A4E35">
        <w:rPr>
          <w:rFonts w:hint="eastAsia"/>
          <w:color w:val="000000" w:themeColor="text1"/>
        </w:rPr>
        <w:t>ě</w:t>
      </w:r>
      <w:r w:rsidRPr="004A4E35">
        <w:rPr>
          <w:color w:val="000000" w:themeColor="text1"/>
        </w:rPr>
        <w:t>l</w:t>
      </w:r>
      <w:r w:rsidRPr="004A4E35">
        <w:rPr>
          <w:rFonts w:hint="eastAsia"/>
          <w:color w:val="000000" w:themeColor="text1"/>
        </w:rPr>
        <w:t>á</w:t>
      </w:r>
      <w:r w:rsidRPr="004A4E35">
        <w:rPr>
          <w:color w:val="000000" w:themeColor="text1"/>
        </w:rPr>
        <w:t xml:space="preserve"> nikdy. 60 %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d</w:t>
      </w:r>
      <w:r w:rsidRPr="004A4E35">
        <w:rPr>
          <w:rFonts w:hint="eastAsia"/>
          <w:color w:val="000000" w:themeColor="text1"/>
        </w:rPr>
        <w:t>á</w:t>
      </w:r>
      <w:r w:rsidRPr="004A4E35">
        <w:rPr>
          <w:color w:val="000000" w:themeColor="text1"/>
        </w:rPr>
        <w:t xml:space="preserve">le uvedlo,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poskytuje ve v</w:t>
      </w:r>
      <w:r w:rsidRPr="004A4E35">
        <w:rPr>
          <w:rFonts w:hint="eastAsia"/>
          <w:color w:val="000000" w:themeColor="text1"/>
        </w:rPr>
        <w:t>š</w:t>
      </w:r>
      <w:r w:rsidRPr="004A4E35">
        <w:rPr>
          <w:color w:val="000000" w:themeColor="text1"/>
        </w:rPr>
        <w:t>ech hodin</w:t>
      </w:r>
      <w:r w:rsidRPr="004A4E35">
        <w:rPr>
          <w:rFonts w:hint="eastAsia"/>
          <w:color w:val="000000" w:themeColor="text1"/>
        </w:rPr>
        <w:t>á</w:t>
      </w:r>
      <w:r w:rsidRPr="004A4E35">
        <w:rPr>
          <w:color w:val="000000" w:themeColor="text1"/>
        </w:rPr>
        <w:t>ch nebo ve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dodate</w:t>
      </w:r>
      <w:r w:rsidRPr="004A4E35">
        <w:rPr>
          <w:rFonts w:hint="eastAsia"/>
          <w:color w:val="000000" w:themeColor="text1"/>
        </w:rPr>
        <w:t>č</w:t>
      </w:r>
      <w:r w:rsidRPr="004A4E35">
        <w:rPr>
          <w:color w:val="000000" w:themeColor="text1"/>
        </w:rPr>
        <w:t xml:space="preserve">nou pomoc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kte</w:t>
      </w:r>
      <w:r w:rsidRPr="004A4E35">
        <w:rPr>
          <w:rFonts w:hint="eastAsia"/>
          <w:color w:val="000000" w:themeColor="text1"/>
        </w:rPr>
        <w:t>ří</w:t>
      </w:r>
      <w:r w:rsidRPr="004A4E35">
        <w:rPr>
          <w:color w:val="000000" w:themeColor="text1"/>
        </w:rPr>
        <w:t xml:space="preserve"> to pot</w:t>
      </w:r>
      <w:r w:rsidRPr="004A4E35">
        <w:rPr>
          <w:rFonts w:hint="eastAsia"/>
          <w:color w:val="000000" w:themeColor="text1"/>
        </w:rPr>
        <w:t>ř</w:t>
      </w:r>
      <w:r w:rsidRPr="004A4E35">
        <w:rPr>
          <w:color w:val="000000" w:themeColor="text1"/>
        </w:rPr>
        <w:t>ebuj</w:t>
      </w:r>
      <w:r w:rsidRPr="004A4E35">
        <w:rPr>
          <w:rFonts w:hint="eastAsia"/>
          <w:color w:val="000000" w:themeColor="text1"/>
        </w:rPr>
        <w:t>í</w:t>
      </w:r>
      <w:r w:rsidRPr="004A4E35">
        <w:rPr>
          <w:color w:val="000000" w:themeColor="text1"/>
        </w:rPr>
        <w:t>. Z</w:t>
      </w:r>
      <w:r w:rsidRPr="004A4E35">
        <w:rPr>
          <w:rFonts w:hint="eastAsia"/>
          <w:color w:val="000000" w:themeColor="text1"/>
        </w:rPr>
        <w:t>á</w:t>
      </w:r>
      <w:r w:rsidRPr="004A4E35">
        <w:rPr>
          <w:color w:val="000000" w:themeColor="text1"/>
        </w:rPr>
        <w:t>jem u</w:t>
      </w:r>
      <w:r w:rsidRPr="004A4E35">
        <w:rPr>
          <w:rFonts w:hint="eastAsia"/>
          <w:color w:val="000000" w:themeColor="text1"/>
        </w:rPr>
        <w:t>č</w:t>
      </w:r>
      <w:r w:rsidRPr="004A4E35">
        <w:rPr>
          <w:color w:val="000000" w:themeColor="text1"/>
        </w:rPr>
        <w:t>itele o pokrok ka</w:t>
      </w:r>
      <w:r w:rsidRPr="004A4E35">
        <w:rPr>
          <w:rFonts w:hint="eastAsia"/>
          <w:color w:val="000000" w:themeColor="text1"/>
        </w:rPr>
        <w:t>ž</w:t>
      </w:r>
      <w:r w:rsidRPr="004A4E35">
        <w:rPr>
          <w:color w:val="000000" w:themeColor="text1"/>
        </w:rPr>
        <w:t>d</w:t>
      </w:r>
      <w:r w:rsidRPr="004A4E35">
        <w:rPr>
          <w:rFonts w:hint="eastAsia"/>
          <w:color w:val="000000" w:themeColor="text1"/>
        </w:rPr>
        <w:t>é</w:t>
      </w:r>
      <w:r w:rsidRPr="004A4E35">
        <w:rPr>
          <w:color w:val="000000" w:themeColor="text1"/>
        </w:rPr>
        <w:t xml:space="preserve">ho </w:t>
      </w:r>
      <w:r w:rsidRPr="004A4E35">
        <w:rPr>
          <w:rFonts w:hint="eastAsia"/>
          <w:color w:val="000000" w:themeColor="text1"/>
        </w:rPr>
        <w:t>žá</w:t>
      </w:r>
      <w:r w:rsidRPr="004A4E35">
        <w:rPr>
          <w:color w:val="000000" w:themeColor="text1"/>
        </w:rPr>
        <w:t>ka ve v</w:t>
      </w:r>
      <w:r w:rsidRPr="004A4E35">
        <w:rPr>
          <w:rFonts w:hint="eastAsia"/>
          <w:color w:val="000000" w:themeColor="text1"/>
        </w:rPr>
        <w:t>š</w:t>
      </w:r>
      <w:r w:rsidRPr="004A4E35">
        <w:rPr>
          <w:color w:val="000000" w:themeColor="text1"/>
        </w:rPr>
        <w:t>ech hodin</w:t>
      </w:r>
      <w:r w:rsidRPr="004A4E35">
        <w:rPr>
          <w:rFonts w:hint="eastAsia"/>
          <w:color w:val="000000" w:themeColor="text1"/>
        </w:rPr>
        <w:t>á</w:t>
      </w:r>
      <w:r w:rsidRPr="004A4E35">
        <w:rPr>
          <w:color w:val="000000" w:themeColor="text1"/>
        </w:rPr>
        <w:t>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vn</w:t>
      </w:r>
      <w:r w:rsidRPr="004A4E35">
        <w:rPr>
          <w:rFonts w:hint="eastAsia"/>
          <w:color w:val="000000" w:themeColor="text1"/>
        </w:rPr>
        <w:t>í</w:t>
      </w:r>
      <w:r w:rsidRPr="004A4E35">
        <w:rPr>
          <w:color w:val="000000" w:themeColor="text1"/>
        </w:rPr>
        <w:t>m</w:t>
      </w:r>
      <w:r w:rsidRPr="004A4E35">
        <w:rPr>
          <w:rFonts w:hint="eastAsia"/>
          <w:color w:val="000000" w:themeColor="text1"/>
        </w:rPr>
        <w:t>á</w:t>
      </w:r>
      <w:r w:rsidRPr="004A4E35">
        <w:rPr>
          <w:color w:val="000000" w:themeColor="text1"/>
        </w:rPr>
        <w:t xml:space="preserve"> p</w:t>
      </w:r>
      <w:r w:rsidRPr="004A4E35">
        <w:rPr>
          <w:rFonts w:hint="eastAsia"/>
          <w:color w:val="000000" w:themeColor="text1"/>
        </w:rPr>
        <w:t>ř</w:t>
      </w:r>
      <w:r w:rsidRPr="004A4E35">
        <w:rPr>
          <w:color w:val="000000" w:themeColor="text1"/>
        </w:rPr>
        <w:t>ibli</w:t>
      </w:r>
      <w:r w:rsidRPr="004A4E35">
        <w:rPr>
          <w:rFonts w:hint="eastAsia"/>
          <w:color w:val="000000" w:themeColor="text1"/>
        </w:rPr>
        <w:t>ž</w:t>
      </w:r>
      <w:r w:rsidRPr="004A4E35">
        <w:rPr>
          <w:color w:val="000000" w:themeColor="text1"/>
        </w:rPr>
        <w:t>n</w:t>
      </w:r>
      <w:r w:rsidRPr="004A4E35">
        <w:rPr>
          <w:rFonts w:hint="eastAsia"/>
          <w:color w:val="000000" w:themeColor="text1"/>
        </w:rPr>
        <w:t>ě</w:t>
      </w:r>
      <w:r w:rsidRPr="004A4E35">
        <w:rPr>
          <w:color w:val="000000" w:themeColor="text1"/>
        </w:rPr>
        <w:t xml:space="preserve"> polovina </w:t>
      </w:r>
      <w:r w:rsidRPr="004A4E35">
        <w:rPr>
          <w:rFonts w:hint="eastAsia"/>
          <w:color w:val="000000" w:themeColor="text1"/>
        </w:rPr>
        <w:t>č</w:t>
      </w:r>
      <w:r w:rsidRPr="004A4E35">
        <w:rPr>
          <w:color w:val="000000" w:themeColor="text1"/>
        </w:rPr>
        <w:t>esk</w:t>
      </w:r>
      <w:r w:rsidRPr="004A4E35">
        <w:rPr>
          <w:rFonts w:hint="eastAsia"/>
          <w:color w:val="000000" w:themeColor="text1"/>
        </w:rPr>
        <w:t>ý</w:t>
      </w:r>
      <w:r w:rsidRPr="004A4E35">
        <w:rPr>
          <w:color w:val="000000" w:themeColor="text1"/>
        </w:rPr>
        <w:t xml:space="preserve">ch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V</w:t>
      </w:r>
      <w:r>
        <w:rPr>
          <w:color w:val="000000" w:themeColor="text1"/>
        </w:rPr>
        <w:t> </w:t>
      </w:r>
      <w:r w:rsidRPr="004A4E35">
        <w:rPr>
          <w:color w:val="000000" w:themeColor="text1"/>
        </w:rPr>
        <w:t>porovn</w:t>
      </w:r>
      <w:r w:rsidRPr="004A4E35">
        <w:rPr>
          <w:rFonts w:hint="eastAsia"/>
          <w:color w:val="000000" w:themeColor="text1"/>
        </w:rPr>
        <w:t>á</w:t>
      </w:r>
      <w:r w:rsidRPr="004A4E35">
        <w:rPr>
          <w:color w:val="000000" w:themeColor="text1"/>
        </w:rPr>
        <w:t>n</w:t>
      </w:r>
      <w:r w:rsidRPr="004A4E35">
        <w:rPr>
          <w:rFonts w:hint="eastAsia"/>
          <w:color w:val="000000" w:themeColor="text1"/>
        </w:rPr>
        <w:t>í</w:t>
      </w:r>
      <w:r w:rsidRPr="004A4E35">
        <w:rPr>
          <w:color w:val="000000" w:themeColor="text1"/>
        </w:rPr>
        <w:t xml:space="preserve"> se situac</w:t>
      </w:r>
      <w:r w:rsidRPr="004A4E35">
        <w:rPr>
          <w:rFonts w:hint="eastAsia"/>
          <w:color w:val="000000" w:themeColor="text1"/>
        </w:rPr>
        <w:t>í</w:t>
      </w:r>
      <w:r w:rsidRPr="004A4E35">
        <w:rPr>
          <w:color w:val="000000" w:themeColor="text1"/>
        </w:rPr>
        <w:t xml:space="preserve"> p</w:t>
      </w:r>
      <w:r w:rsidRPr="004A4E35">
        <w:rPr>
          <w:rFonts w:hint="eastAsia"/>
          <w:color w:val="000000" w:themeColor="text1"/>
        </w:rPr>
        <w:t>ř</w:t>
      </w:r>
      <w:r w:rsidRPr="004A4E35">
        <w:rPr>
          <w:color w:val="000000" w:themeColor="text1"/>
        </w:rPr>
        <w:t>ed deseti lety z</w:t>
      </w:r>
      <w:r w:rsidRPr="004A4E35">
        <w:rPr>
          <w:rFonts w:hint="eastAsia"/>
          <w:color w:val="000000" w:themeColor="text1"/>
        </w:rPr>
        <w:t>ů</w:t>
      </w:r>
      <w:r w:rsidRPr="004A4E35">
        <w:rPr>
          <w:color w:val="000000" w:themeColor="text1"/>
        </w:rPr>
        <w:t>stal stabiln</w:t>
      </w:r>
      <w:r w:rsidRPr="004A4E35">
        <w:rPr>
          <w:rFonts w:hint="eastAsia"/>
          <w:color w:val="000000" w:themeColor="text1"/>
        </w:rPr>
        <w:t>í</w:t>
      </w:r>
      <w:r w:rsidRPr="004A4E35">
        <w:rPr>
          <w:color w:val="000000" w:themeColor="text1"/>
        </w:rPr>
        <w:t xml:space="preserve"> pod</w:t>
      </w:r>
      <w:r w:rsidRPr="004A4E35">
        <w:rPr>
          <w:rFonts w:hint="eastAsia"/>
          <w:color w:val="000000" w:themeColor="text1"/>
        </w:rPr>
        <w:t>í</w:t>
      </w:r>
      <w:r w:rsidRPr="004A4E35">
        <w:rPr>
          <w:color w:val="000000" w:themeColor="text1"/>
        </w:rPr>
        <w:t xml:space="preserve">l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kte</w:t>
      </w:r>
      <w:r w:rsidRPr="004A4E35">
        <w:rPr>
          <w:rFonts w:hint="eastAsia"/>
          <w:color w:val="000000" w:themeColor="text1"/>
        </w:rPr>
        <w:t>ří</w:t>
      </w:r>
      <w:r w:rsidRPr="004A4E35">
        <w:rPr>
          <w:color w:val="000000" w:themeColor="text1"/>
        </w:rPr>
        <w:t xml:space="preserve"> uvedli,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pom</w:t>
      </w:r>
      <w:r w:rsidRPr="004A4E35">
        <w:rPr>
          <w:rFonts w:hint="eastAsia"/>
          <w:color w:val="000000" w:themeColor="text1"/>
        </w:rPr>
        <w:t>á</w:t>
      </w:r>
      <w:r w:rsidRPr="004A4E35">
        <w:rPr>
          <w:color w:val="000000" w:themeColor="text1"/>
        </w:rPr>
        <w:t>h</w:t>
      </w:r>
      <w:r w:rsidRPr="004A4E35">
        <w:rPr>
          <w:rFonts w:hint="eastAsia"/>
          <w:color w:val="000000" w:themeColor="text1"/>
        </w:rPr>
        <w:t>á</w:t>
      </w:r>
      <w:r w:rsidRPr="004A4E35">
        <w:rPr>
          <w:color w:val="000000" w:themeColor="text1"/>
        </w:rPr>
        <w:t xml:space="preserve">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s u</w:t>
      </w:r>
      <w:r w:rsidRPr="004A4E35">
        <w:rPr>
          <w:rFonts w:hint="eastAsia"/>
          <w:color w:val="000000" w:themeColor="text1"/>
        </w:rPr>
        <w:t>č</w:t>
      </w:r>
      <w:r w:rsidRPr="004A4E35">
        <w:rPr>
          <w:color w:val="000000" w:themeColor="text1"/>
        </w:rPr>
        <w:t>en</w:t>
      </w:r>
      <w:r w:rsidRPr="004A4E35">
        <w:rPr>
          <w:rFonts w:hint="eastAsia"/>
          <w:color w:val="000000" w:themeColor="text1"/>
        </w:rPr>
        <w:t>í</w:t>
      </w:r>
      <w:r w:rsidRPr="004A4E35">
        <w:rPr>
          <w:color w:val="000000" w:themeColor="text1"/>
        </w:rPr>
        <w:t>m. V</w:t>
      </w:r>
      <w:r w:rsidRPr="004A4E35">
        <w:rPr>
          <w:rFonts w:hint="eastAsia"/>
          <w:color w:val="000000" w:themeColor="text1"/>
        </w:rPr>
        <w:t>ý</w:t>
      </w:r>
      <w:r w:rsidRPr="004A4E35">
        <w:rPr>
          <w:color w:val="000000" w:themeColor="text1"/>
        </w:rPr>
        <w:t>razn</w:t>
      </w:r>
      <w:r w:rsidRPr="004A4E35">
        <w:rPr>
          <w:rFonts w:hint="eastAsia"/>
          <w:color w:val="000000" w:themeColor="text1"/>
        </w:rPr>
        <w:t>ě</w:t>
      </w:r>
      <w:r w:rsidRPr="004A4E35">
        <w:rPr>
          <w:color w:val="000000" w:themeColor="text1"/>
        </w:rPr>
        <w:t xml:space="preserve"> nicm</w:t>
      </w:r>
      <w:r w:rsidRPr="004A4E35">
        <w:rPr>
          <w:rFonts w:hint="eastAsia"/>
          <w:color w:val="000000" w:themeColor="text1"/>
        </w:rPr>
        <w:t>é</w:t>
      </w:r>
      <w:r w:rsidRPr="004A4E35">
        <w:rPr>
          <w:color w:val="000000" w:themeColor="text1"/>
        </w:rPr>
        <w:t>n</w:t>
      </w:r>
      <w:r w:rsidRPr="004A4E35">
        <w:rPr>
          <w:rFonts w:hint="eastAsia"/>
          <w:color w:val="000000" w:themeColor="text1"/>
        </w:rPr>
        <w:t>ě</w:t>
      </w:r>
      <w:r w:rsidRPr="004A4E35">
        <w:rPr>
          <w:color w:val="000000" w:themeColor="text1"/>
        </w:rPr>
        <w:t xml:space="preserve"> ubylo t</w:t>
      </w:r>
      <w:r w:rsidRPr="004A4E35">
        <w:rPr>
          <w:rFonts w:hint="eastAsia"/>
          <w:color w:val="000000" w:themeColor="text1"/>
        </w:rPr>
        <w:t>ě</w:t>
      </w:r>
      <w:r w:rsidRPr="004A4E35">
        <w:rPr>
          <w:color w:val="000000" w:themeColor="text1"/>
        </w:rPr>
        <w:t>ch, podle nich</w:t>
      </w:r>
      <w:r w:rsidRPr="004A4E35">
        <w:rPr>
          <w:rFonts w:hint="eastAsia"/>
          <w:color w:val="000000" w:themeColor="text1"/>
        </w:rPr>
        <w:t>ž</w:t>
      </w:r>
      <w:r w:rsidRPr="004A4E35">
        <w:rPr>
          <w:color w:val="000000" w:themeColor="text1"/>
        </w:rPr>
        <w:t xml:space="preserve"> u</w:t>
      </w:r>
      <w:r w:rsidRPr="004A4E35">
        <w:rPr>
          <w:rFonts w:hint="eastAsia"/>
          <w:color w:val="000000" w:themeColor="text1"/>
        </w:rPr>
        <w:t>č</w:t>
      </w:r>
      <w:r w:rsidRPr="004A4E35">
        <w:rPr>
          <w:color w:val="000000" w:themeColor="text1"/>
        </w:rPr>
        <w:t>itel poskytuje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dodate</w:t>
      </w:r>
      <w:r w:rsidRPr="004A4E35">
        <w:rPr>
          <w:rFonts w:hint="eastAsia"/>
          <w:color w:val="000000" w:themeColor="text1"/>
        </w:rPr>
        <w:t>č</w:t>
      </w:r>
      <w:r w:rsidRPr="004A4E35">
        <w:rPr>
          <w:color w:val="000000" w:themeColor="text1"/>
        </w:rPr>
        <w:t xml:space="preserve">nou pomoc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kte</w:t>
      </w:r>
      <w:r w:rsidRPr="004A4E35">
        <w:rPr>
          <w:rFonts w:hint="eastAsia"/>
          <w:color w:val="000000" w:themeColor="text1"/>
        </w:rPr>
        <w:t>ří</w:t>
      </w:r>
      <w:r w:rsidRPr="004A4E35">
        <w:rPr>
          <w:color w:val="000000" w:themeColor="text1"/>
        </w:rPr>
        <w:t xml:space="preserve"> to pot</w:t>
      </w:r>
      <w:r w:rsidRPr="004A4E35">
        <w:rPr>
          <w:rFonts w:hint="eastAsia"/>
          <w:color w:val="000000" w:themeColor="text1"/>
        </w:rPr>
        <w:t>ř</w:t>
      </w:r>
      <w:r w:rsidRPr="004A4E35">
        <w:rPr>
          <w:color w:val="000000" w:themeColor="text1"/>
        </w:rPr>
        <w:t>ebuj</w:t>
      </w:r>
      <w:r w:rsidRPr="004A4E35">
        <w:rPr>
          <w:rFonts w:hint="eastAsia"/>
          <w:color w:val="000000" w:themeColor="text1"/>
        </w:rPr>
        <w:t>í</w:t>
      </w:r>
      <w:r w:rsidRPr="004A4E35">
        <w:rPr>
          <w:color w:val="000000" w:themeColor="text1"/>
        </w:rPr>
        <w:t xml:space="preserve">, </w:t>
      </w:r>
      <w:r w:rsidRPr="004A4E35">
        <w:rPr>
          <w:rFonts w:hint="eastAsia"/>
          <w:color w:val="000000" w:themeColor="text1"/>
        </w:rPr>
        <w:t>č</w:t>
      </w:r>
      <w:r w:rsidRPr="004A4E35">
        <w:rPr>
          <w:color w:val="000000" w:themeColor="text1"/>
        </w:rPr>
        <w:t>i se zaj</w:t>
      </w:r>
      <w:r w:rsidRPr="004A4E35">
        <w:rPr>
          <w:rFonts w:hint="eastAsia"/>
          <w:color w:val="000000" w:themeColor="text1"/>
        </w:rPr>
        <w:t>í</w:t>
      </w:r>
      <w:r w:rsidRPr="004A4E35">
        <w:rPr>
          <w:color w:val="000000" w:themeColor="text1"/>
        </w:rPr>
        <w:t>m</w:t>
      </w:r>
      <w:r w:rsidRPr="004A4E35">
        <w:rPr>
          <w:rFonts w:hint="eastAsia"/>
          <w:color w:val="000000" w:themeColor="text1"/>
        </w:rPr>
        <w:t>á</w:t>
      </w:r>
      <w:r w:rsidRPr="004A4E35">
        <w:rPr>
          <w:color w:val="000000" w:themeColor="text1"/>
        </w:rPr>
        <w:t xml:space="preserve"> o pokroky ka</w:t>
      </w:r>
      <w:r w:rsidRPr="004A4E35">
        <w:rPr>
          <w:rFonts w:hint="eastAsia"/>
          <w:color w:val="000000" w:themeColor="text1"/>
        </w:rPr>
        <w:t>ž</w:t>
      </w:r>
      <w:r w:rsidRPr="004A4E35">
        <w:rPr>
          <w:color w:val="000000" w:themeColor="text1"/>
        </w:rPr>
        <w:t>d</w:t>
      </w:r>
      <w:r w:rsidRPr="004A4E35">
        <w:rPr>
          <w:rFonts w:hint="eastAsia"/>
          <w:color w:val="000000" w:themeColor="text1"/>
        </w:rPr>
        <w:t>é</w:t>
      </w:r>
      <w:r w:rsidRPr="004A4E35">
        <w:rPr>
          <w:color w:val="000000" w:themeColor="text1"/>
        </w:rPr>
        <w:t xml:space="preserve">ho </w:t>
      </w:r>
      <w:r w:rsidRPr="004A4E35">
        <w:rPr>
          <w:rFonts w:hint="eastAsia"/>
          <w:color w:val="000000" w:themeColor="text1"/>
        </w:rPr>
        <w:t>žá</w:t>
      </w:r>
      <w:r w:rsidRPr="004A4E35">
        <w:rPr>
          <w:color w:val="000000" w:themeColor="text1"/>
        </w:rPr>
        <w:t>ka (shodn</w:t>
      </w:r>
      <w:r w:rsidRPr="004A4E35">
        <w:rPr>
          <w:rFonts w:hint="eastAsia"/>
          <w:color w:val="000000" w:themeColor="text1"/>
        </w:rPr>
        <w:t>ě</w:t>
      </w:r>
      <w:r w:rsidRPr="004A4E35">
        <w:rPr>
          <w:color w:val="000000" w:themeColor="text1"/>
        </w:rPr>
        <w:t xml:space="preserve"> o </w:t>
      </w:r>
      <w:proofErr w:type="gramStart"/>
      <w:r w:rsidRPr="004A4E35">
        <w:rPr>
          <w:color w:val="000000" w:themeColor="text1"/>
        </w:rPr>
        <w:t>14 procentn</w:t>
      </w:r>
      <w:r w:rsidRPr="004A4E35">
        <w:rPr>
          <w:rFonts w:hint="eastAsia"/>
          <w:color w:val="000000" w:themeColor="text1"/>
        </w:rPr>
        <w:t>í</w:t>
      </w:r>
      <w:r w:rsidRPr="004A4E35">
        <w:rPr>
          <w:color w:val="000000" w:themeColor="text1"/>
        </w:rPr>
        <w:t>ch</w:t>
      </w:r>
      <w:proofErr w:type="gramEnd"/>
      <w:r w:rsidRPr="004A4E35">
        <w:rPr>
          <w:color w:val="000000" w:themeColor="text1"/>
        </w:rPr>
        <w:t xml:space="preserve"> bod</w:t>
      </w:r>
      <w:r w:rsidRPr="004A4E35">
        <w:rPr>
          <w:rFonts w:hint="eastAsia"/>
          <w:color w:val="000000" w:themeColor="text1"/>
        </w:rPr>
        <w:t>ů</w:t>
      </w:r>
      <w:r w:rsidRPr="004A4E35">
        <w:rPr>
          <w:color w:val="000000" w:themeColor="text1"/>
        </w:rPr>
        <w:t>). V</w:t>
      </w:r>
      <w:r w:rsidRPr="004A4E35">
        <w:rPr>
          <w:rFonts w:hint="eastAsia"/>
          <w:color w:val="000000" w:themeColor="text1"/>
        </w:rPr>
        <w:t>ý</w:t>
      </w:r>
      <w:r w:rsidRPr="004A4E35">
        <w:rPr>
          <w:color w:val="000000" w:themeColor="text1"/>
        </w:rPr>
        <w:t>znamn</w:t>
      </w:r>
      <w:r w:rsidRPr="004A4E35">
        <w:rPr>
          <w:rFonts w:hint="eastAsia"/>
          <w:color w:val="000000" w:themeColor="text1"/>
        </w:rPr>
        <w:t>ě</w:t>
      </w:r>
      <w:r w:rsidRPr="004A4E35">
        <w:rPr>
          <w:color w:val="000000" w:themeColor="text1"/>
        </w:rPr>
        <w:t xml:space="preserve"> se rovn</w:t>
      </w:r>
      <w:r w:rsidRPr="004A4E35">
        <w:rPr>
          <w:rFonts w:hint="eastAsia"/>
          <w:color w:val="000000" w:themeColor="text1"/>
        </w:rPr>
        <w:t>ěž</w:t>
      </w:r>
      <w:r w:rsidRPr="004A4E35">
        <w:rPr>
          <w:color w:val="000000" w:themeColor="text1"/>
        </w:rPr>
        <w:t xml:space="preserve"> sn</w:t>
      </w:r>
      <w:r w:rsidRPr="004A4E35">
        <w:rPr>
          <w:rFonts w:hint="eastAsia"/>
          <w:color w:val="000000" w:themeColor="text1"/>
        </w:rPr>
        <w:t>íž</w:t>
      </w:r>
      <w:r w:rsidRPr="004A4E35">
        <w:rPr>
          <w:color w:val="000000" w:themeColor="text1"/>
        </w:rPr>
        <w:t>il pod</w:t>
      </w:r>
      <w:r w:rsidRPr="004A4E35">
        <w:rPr>
          <w:rFonts w:hint="eastAsia"/>
          <w:color w:val="000000" w:themeColor="text1"/>
        </w:rPr>
        <w:t>í</w:t>
      </w:r>
      <w:r w:rsidRPr="004A4E35">
        <w:rPr>
          <w:color w:val="000000" w:themeColor="text1"/>
        </w:rPr>
        <w:t xml:space="preserve">l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kte</w:t>
      </w:r>
      <w:r w:rsidRPr="004A4E35">
        <w:rPr>
          <w:rFonts w:hint="eastAsia"/>
          <w:color w:val="000000" w:themeColor="text1"/>
        </w:rPr>
        <w:t>ří</w:t>
      </w:r>
      <w:r w:rsidRPr="004A4E35">
        <w:rPr>
          <w:color w:val="000000" w:themeColor="text1"/>
        </w:rPr>
        <w:t xml:space="preserve"> uvedli,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vysv</w:t>
      </w:r>
      <w:r w:rsidRPr="004A4E35">
        <w:rPr>
          <w:rFonts w:hint="eastAsia"/>
          <w:color w:val="000000" w:themeColor="text1"/>
        </w:rPr>
        <w:t>ě</w:t>
      </w:r>
      <w:r w:rsidRPr="004A4E35">
        <w:rPr>
          <w:color w:val="000000" w:themeColor="text1"/>
        </w:rPr>
        <w:t>tluje l</w:t>
      </w:r>
      <w:r w:rsidRPr="004A4E35">
        <w:rPr>
          <w:rFonts w:hint="eastAsia"/>
          <w:color w:val="000000" w:themeColor="text1"/>
        </w:rPr>
        <w:t>á</w:t>
      </w:r>
      <w:r w:rsidRPr="004A4E35">
        <w:rPr>
          <w:color w:val="000000" w:themeColor="text1"/>
        </w:rPr>
        <w:t xml:space="preserve">tku tak dlouho, dokud ji </w:t>
      </w:r>
      <w:r w:rsidRPr="004A4E35">
        <w:rPr>
          <w:rFonts w:hint="eastAsia"/>
          <w:color w:val="000000" w:themeColor="text1"/>
        </w:rPr>
        <w:t>žá</w:t>
      </w:r>
      <w:r w:rsidRPr="004A4E35">
        <w:rPr>
          <w:color w:val="000000" w:themeColor="text1"/>
        </w:rPr>
        <w:t>ci nepochop</w:t>
      </w:r>
      <w:r w:rsidRPr="004A4E35">
        <w:rPr>
          <w:rFonts w:hint="eastAsia"/>
          <w:color w:val="000000" w:themeColor="text1"/>
        </w:rPr>
        <w:t>í</w:t>
      </w:r>
      <w:r w:rsidRPr="004A4E35">
        <w:rPr>
          <w:color w:val="000000" w:themeColor="text1"/>
        </w:rPr>
        <w:t>, a to o osm procentn</w:t>
      </w:r>
      <w:r w:rsidRPr="004A4E35">
        <w:rPr>
          <w:rFonts w:hint="eastAsia"/>
          <w:color w:val="000000" w:themeColor="text1"/>
        </w:rPr>
        <w:t>í</w:t>
      </w:r>
      <w:r w:rsidRPr="004A4E35">
        <w:rPr>
          <w:color w:val="000000" w:themeColor="text1"/>
        </w:rPr>
        <w:t>ch bod</w:t>
      </w:r>
      <w:r w:rsidRPr="004A4E35">
        <w:rPr>
          <w:rFonts w:hint="eastAsia"/>
          <w:color w:val="000000" w:themeColor="text1"/>
        </w:rPr>
        <w:t>ů</w:t>
      </w:r>
      <w:r w:rsidRPr="004A4E35">
        <w:rPr>
          <w:color w:val="000000" w:themeColor="text1"/>
        </w:rPr>
        <w:t>.</w:t>
      </w:r>
    </w:p>
    <w:p w14:paraId="13C9F2F7" w14:textId="77777777" w:rsidR="004E516C" w:rsidRDefault="004E516C" w:rsidP="0091059F">
      <w:pPr>
        <w:spacing w:after="0"/>
        <w:jc w:val="both"/>
        <w:rPr>
          <w:color w:val="000000" w:themeColor="text1"/>
        </w:rPr>
      </w:pPr>
    </w:p>
    <w:p w14:paraId="0CFD1AA0" w14:textId="6B8C2AA2" w:rsidR="004E516C" w:rsidRDefault="004E516C" w:rsidP="00A23697">
      <w:pPr>
        <w:pStyle w:val="Nadpis3"/>
        <w:rPr>
          <w:bCs/>
        </w:rPr>
      </w:pPr>
      <w:bookmarkStart w:id="236" w:name="_Toc164172206"/>
      <w:bookmarkStart w:id="237" w:name="_Toc166744286"/>
      <w:bookmarkStart w:id="238" w:name="_Toc169765574"/>
      <w:bookmarkStart w:id="239" w:name="_Toc173755955"/>
      <w:r>
        <w:t>Vztah mezi učiteli a žáky</w:t>
      </w:r>
      <w:r w:rsidR="008F5629">
        <w:t xml:space="preserve"> a sounáležitost se školou</w:t>
      </w:r>
      <w:bookmarkEnd w:id="236"/>
      <w:bookmarkEnd w:id="237"/>
      <w:bookmarkEnd w:id="238"/>
      <w:bookmarkEnd w:id="239"/>
    </w:p>
    <w:p w14:paraId="0827F549" w14:textId="1B6BED56" w:rsidR="004A4E35" w:rsidRDefault="008F5629"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eastAsia="TimesNewRomanPSMT" w:hAnsiTheme="minorHAnsi" w:cstheme="minorHAnsi"/>
          <w:color w:val="12120D"/>
          <w:lang w:eastAsia="en-US"/>
        </w:rPr>
      </w:pPr>
      <w:r w:rsidRPr="008F5629">
        <w:rPr>
          <w:rFonts w:asciiTheme="minorHAnsi" w:hAnsiTheme="minorHAnsi" w:cstheme="minorHAnsi"/>
          <w:bCs/>
          <w:color w:val="auto"/>
        </w:rPr>
        <w:t>Více než tři čtvrtiny českých žáků by učitele ve své škole (a jejich chování k žákům) popsalo jako milé. V</w:t>
      </w:r>
      <w:r w:rsidRPr="008F5629">
        <w:rPr>
          <w:rFonts w:asciiTheme="minorHAnsi" w:eastAsia="TimesNewRomanPSMT" w:hAnsiTheme="minorHAnsi" w:cstheme="minorHAnsi"/>
          <w:color w:val="12120D"/>
          <w:lang w:eastAsia="en-US"/>
        </w:rPr>
        <w:t xml:space="preserve"> případě výroku </w:t>
      </w:r>
      <w:r w:rsidRPr="008F5629">
        <w:rPr>
          <w:rFonts w:asciiTheme="minorHAnsi" w:eastAsia="TimesNewRomanPS-ItalicMT" w:hAnsiTheme="minorHAnsi" w:cstheme="minorHAnsi"/>
          <w:i/>
          <w:iCs/>
          <w:color w:val="12120D"/>
          <w:lang w:eastAsia="en-US"/>
        </w:rPr>
        <w:t>učitelé v mé škole si mě váží</w:t>
      </w:r>
      <w:r>
        <w:rPr>
          <w:rFonts w:asciiTheme="minorHAnsi" w:eastAsia="TimesNewRomanPSMT" w:hAnsiTheme="minorHAnsi" w:cstheme="minorHAnsi"/>
          <w:color w:val="12120D"/>
          <w:lang w:eastAsia="en-US"/>
        </w:rPr>
        <w:t xml:space="preserve"> </w:t>
      </w:r>
      <w:r w:rsidRPr="008F5629">
        <w:rPr>
          <w:rFonts w:asciiTheme="minorHAnsi" w:eastAsia="TimesNewRomanPSMT" w:hAnsiTheme="minorHAnsi" w:cstheme="minorHAnsi"/>
          <w:color w:val="12120D"/>
          <w:lang w:eastAsia="en-US"/>
        </w:rPr>
        <w:t>souhlasilo či rozhodně souhlasilo 63 %</w:t>
      </w:r>
      <w:r>
        <w:rPr>
          <w:rFonts w:asciiTheme="minorHAnsi" w:eastAsia="TimesNewRomanPSMT" w:hAnsiTheme="minorHAnsi" w:cstheme="minorHAnsi"/>
          <w:color w:val="12120D"/>
          <w:lang w:eastAsia="en-US"/>
        </w:rPr>
        <w:t xml:space="preserve"> českých</w:t>
      </w:r>
      <w:r w:rsidRPr="008F5629">
        <w:rPr>
          <w:rFonts w:asciiTheme="minorHAnsi" w:eastAsia="TimesNewRomanPSMT" w:hAnsiTheme="minorHAnsi" w:cstheme="minorHAnsi"/>
          <w:color w:val="12120D"/>
          <w:lang w:eastAsia="en-US"/>
        </w:rPr>
        <w:t xml:space="preserve"> žáků, což je nejméně ze všech zemí OECD a EU.</w:t>
      </w:r>
      <w:r>
        <w:rPr>
          <w:rFonts w:asciiTheme="minorHAnsi" w:eastAsia="TimesNewRomanPSMT" w:hAnsiTheme="minorHAnsi" w:cstheme="minorHAnsi"/>
          <w:color w:val="12120D"/>
          <w:lang w:eastAsia="en-US"/>
        </w:rPr>
        <w:t xml:space="preserve"> Českých učitelů se obává méně, než 20 % žáků, zároveň si více než 60 % žáků myslí, že by si jejich učitel nedělal starosti, kdyby přišli do školy smutní. Jen necelá polovina českých žáků si myslí, že když se jich učitel zeptá, jak se mají, pak je jejich odpověď skutečně zajímá. Jen necelých 60 % českých žáků si myslí, že se učitelé zajímají o jejich spokojenost. </w:t>
      </w:r>
      <w:r w:rsidRPr="008F5629">
        <w:rPr>
          <w:rFonts w:asciiTheme="minorHAnsi" w:eastAsia="TimesNewRomanPSMT" w:hAnsiTheme="minorHAnsi" w:cstheme="minorHAnsi"/>
          <w:color w:val="12120D"/>
          <w:lang w:eastAsia="en-US"/>
        </w:rPr>
        <w:t>Výše uvedené dílčí poznatky poukazují na nepříliš optimistickou percepci vztahu k učiteli českými žáky. Potvrzuje to</w:t>
      </w:r>
      <w:r>
        <w:rPr>
          <w:rFonts w:asciiTheme="minorHAnsi" w:eastAsia="TimesNewRomanPSMT" w:hAnsiTheme="minorHAnsi" w:cstheme="minorHAnsi"/>
          <w:color w:val="12120D"/>
          <w:lang w:eastAsia="en-US"/>
        </w:rPr>
        <w:t xml:space="preserve"> </w:t>
      </w:r>
      <w:r w:rsidRPr="008F5629">
        <w:rPr>
          <w:rFonts w:asciiTheme="minorHAnsi" w:eastAsia="TimesNewRomanPSMT" w:hAnsiTheme="minorHAnsi" w:cstheme="minorHAnsi"/>
          <w:color w:val="12120D"/>
          <w:lang w:eastAsia="en-US"/>
        </w:rPr>
        <w:t xml:space="preserve">také hodnota </w:t>
      </w:r>
      <w:r w:rsidRPr="008F5629">
        <w:rPr>
          <w:rFonts w:asciiTheme="minorHAnsi" w:eastAsia="TimesNewRomanPSMT" w:hAnsiTheme="minorHAnsi" w:cstheme="minorHAnsi"/>
          <w:b/>
          <w:bCs/>
          <w:color w:val="12120D"/>
          <w:lang w:eastAsia="en-US"/>
        </w:rPr>
        <w:t>indexu kvality vztahu žáků s učiteli,</w:t>
      </w:r>
      <w:r w:rsidRPr="008F5629">
        <w:rPr>
          <w:rFonts w:asciiTheme="minorHAnsi" w:eastAsia="TimesNewRomanPSMT" w:hAnsiTheme="minorHAnsi" w:cstheme="minorHAnsi"/>
          <w:color w:val="12120D"/>
          <w:lang w:eastAsia="en-US"/>
        </w:rPr>
        <w:t xml:space="preserve"> </w:t>
      </w:r>
      <w:r>
        <w:rPr>
          <w:rFonts w:asciiTheme="minorHAnsi" w:eastAsia="TimesNewRomanPSMT" w:hAnsiTheme="minorHAnsi" w:cstheme="minorHAnsi"/>
          <w:color w:val="12120D"/>
          <w:lang w:eastAsia="en-US"/>
        </w:rPr>
        <w:t xml:space="preserve">v němž je Česká republika mezi zeměmi OECD úplně nejhorší. </w:t>
      </w:r>
    </w:p>
    <w:p w14:paraId="69D16846" w14:textId="343030CE" w:rsidR="008F5629" w:rsidRDefault="008F5629" w:rsidP="0091059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asciiTheme="minorHAnsi" w:eastAsia="TimesNewRomanPSMT" w:hAnsiTheme="minorHAnsi" w:cstheme="minorHAnsi"/>
          <w:color w:val="12120D"/>
          <w:lang w:eastAsia="en-US"/>
        </w:rPr>
      </w:pPr>
    </w:p>
    <w:p w14:paraId="5223031A" w14:textId="377622C2" w:rsidR="008F5629" w:rsidRPr="008F5629" w:rsidRDefault="008F5629"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hAnsiTheme="minorHAnsi" w:cstheme="minorHAnsi"/>
          <w:bCs/>
          <w:color w:val="auto"/>
        </w:rPr>
      </w:pPr>
      <w:r>
        <w:rPr>
          <w:rFonts w:asciiTheme="minorHAnsi" w:eastAsia="TimesNewRomanPSMT" w:hAnsiTheme="minorHAnsi" w:cstheme="minorHAnsi"/>
          <w:color w:val="12120D"/>
          <w:lang w:eastAsia="en-US"/>
        </w:rPr>
        <w:t xml:space="preserve">Přibližně 20 % českých žáků uvádí, že se ve škole cítí osaměle, stejné je to pak u pocitu, že daný žák je outsider. </w:t>
      </w:r>
      <w:r w:rsidR="00B93BFF">
        <w:rPr>
          <w:rFonts w:asciiTheme="minorHAnsi" w:eastAsia="TimesNewRomanPSMT" w:hAnsiTheme="minorHAnsi" w:cstheme="minorHAnsi"/>
          <w:color w:val="12120D"/>
          <w:lang w:eastAsia="en-US"/>
        </w:rPr>
        <w:t xml:space="preserve">Obě hodnoty jsou </w:t>
      </w:r>
      <w:proofErr w:type="gramStart"/>
      <w:r w:rsidR="00B93BFF">
        <w:rPr>
          <w:rFonts w:asciiTheme="minorHAnsi" w:eastAsia="TimesNewRomanPSMT" w:hAnsiTheme="minorHAnsi" w:cstheme="minorHAnsi"/>
          <w:color w:val="12120D"/>
          <w:lang w:eastAsia="en-US"/>
        </w:rPr>
        <w:t>horší,</w:t>
      </w:r>
      <w:proofErr w:type="gramEnd"/>
      <w:r w:rsidR="00B93BFF">
        <w:rPr>
          <w:rFonts w:asciiTheme="minorHAnsi" w:eastAsia="TimesNewRomanPSMT" w:hAnsiTheme="minorHAnsi" w:cstheme="minorHAnsi"/>
          <w:color w:val="12120D"/>
          <w:lang w:eastAsia="en-US"/>
        </w:rPr>
        <w:t xml:space="preserve"> než průměr zemí OECD. </w:t>
      </w:r>
    </w:p>
    <w:p w14:paraId="278DD6ED" w14:textId="77777777" w:rsidR="004E516C" w:rsidRDefault="004E516C" w:rsidP="00AE5383">
      <w:pPr>
        <w:spacing w:after="50"/>
        <w:jc w:val="both"/>
        <w:rPr>
          <w:bCs/>
          <w:color w:val="auto"/>
        </w:rPr>
      </w:pPr>
    </w:p>
    <w:p w14:paraId="5B21F1C1" w14:textId="338C02EF" w:rsidR="004A4E35" w:rsidRDefault="00B93BFF" w:rsidP="00A23697">
      <w:pPr>
        <w:pStyle w:val="Nadpis3"/>
      </w:pPr>
      <w:bookmarkStart w:id="240" w:name="_Toc164172207"/>
      <w:bookmarkStart w:id="241" w:name="_Toc166744287"/>
      <w:bookmarkStart w:id="242" w:name="_Toc169765575"/>
      <w:bookmarkStart w:id="243" w:name="_Toc173755956"/>
      <w:r>
        <w:t>Doporučení vyplývající z PISA 2022</w:t>
      </w:r>
      <w:bookmarkEnd w:id="240"/>
      <w:bookmarkEnd w:id="241"/>
      <w:bookmarkEnd w:id="242"/>
      <w:bookmarkEnd w:id="243"/>
    </w:p>
    <w:p w14:paraId="2940D169"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Napříč všemi stupni vzdělávání věnovat zvýšenou pozornost negativním postojům a obavám žáků vůči matematice. U žáků s nižší úrovní matematických dovedností rozvíjet pozitivní nastavení jejich mysli, eliminovat obavy z řešení obtížnějších úkolů a motivovat žáky k úsilí např. prostřednictvím četnějšího propojování probírané látky se situacemi každodenního života. Učit se pracovat s chybou.</w:t>
      </w:r>
    </w:p>
    <w:p w14:paraId="39343915" w14:textId="416D1B38"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Podporovat u všech žáků přesvědčení, že s vynaložením potřebného úsilí mohou dosahovat lepších výsledků a zvyšovat tak motivaci žáků ke vzdělávání. Rozvíjet růstové myšlení nejen u žáků, ale také u učitelů, kteří významně přispívají k sebedůvěře a motivaci žáků. </w:t>
      </w:r>
    </w:p>
    <w:p w14:paraId="657AFD1E"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Modelovat žákům způsob přemýšlení nad řešením úloh, podporovat vzájemnou </w:t>
      </w:r>
      <w:proofErr w:type="gramStart"/>
      <w:r w:rsidRPr="00B93BFF">
        <w:rPr>
          <w:bCs/>
          <w:color w:val="auto"/>
        </w:rPr>
        <w:t>diskuzi</w:t>
      </w:r>
      <w:proofErr w:type="gramEnd"/>
      <w:r w:rsidRPr="00B93BFF">
        <w:rPr>
          <w:bCs/>
          <w:color w:val="auto"/>
        </w:rPr>
        <w:t xml:space="preserve"> žáků nad způsoby řešení. Podněcovat hlubší úvahy žáků a rozvíjet jejich kritické myšlení a analytické schopnosti. </w:t>
      </w:r>
    </w:p>
    <w:p w14:paraId="0BDDBC41"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V hodinách matematiky po žácích častěji vyžadovat vysvětlení postupů řešení a obhájení svých řešení. Vést žáky k tomu, aby vždy své řešení zhodnotili a posoudili jeho smysluplnost v kontextu zadání úlohy.</w:t>
      </w:r>
    </w:p>
    <w:p w14:paraId="4D6AB9EE"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Zařazovat do výuky tzv. gradované úlohy, aby jednotliví žáci řešili úlohy odpovídající svou obtížností jejich znalostem a dovednostem. Všichni žáci tak mají možnost zažívat radost z úspěchu, což je může následně motivovat k řešení dalších úloh a umožňuje jim reálněji ohodnotit své schopnosti. </w:t>
      </w:r>
    </w:p>
    <w:p w14:paraId="1BA37CBA"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Na nižších i vyšších stupních školy se zajímat o rodinné zázemí žáků. Přistupovat k žákům s různým socioekonomickým statusem bez předsudků a usilovat o eliminaci negativních vlivů pramenících z méně podnětného domácího prostředí. Při spolupráci s rodiči s nižším zájmem o vzdělávání žáků posilovat citlivou komunikaci a empatický přístup, posilovat důvěru a usilovat o maximální zapojení </w:t>
      </w:r>
      <w:r w:rsidRPr="00B93BFF">
        <w:rPr>
          <w:bCs/>
          <w:color w:val="auto"/>
        </w:rPr>
        <w:lastRenderedPageBreak/>
        <w:t>rodičů do procesu vzdělávání dětí. Zajímat se o příklady dobré praxe identifikované např. v publikaci Hodnocení úspěšných strategií základních škol vzdělávajících znevýhodněné žáky.</w:t>
      </w:r>
    </w:p>
    <w:p w14:paraId="0272643D"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Zvyšovat zapojení zřizovatelů škol do zkvalitňování pedagogického procesu ve školách například prostřednictvím </w:t>
      </w:r>
      <w:r w:rsidRPr="00B93BFF">
        <w:rPr>
          <w:b/>
          <w:color w:val="auto"/>
        </w:rPr>
        <w:t>Místního akčního plánu rozvoje vzdělávání.</w:t>
      </w:r>
      <w:r w:rsidRPr="00B93BFF">
        <w:rPr>
          <w:bCs/>
          <w:color w:val="auto"/>
        </w:rPr>
        <w:t xml:space="preserve"> MAP podporuje mimo jiné spolupráci různých aktérů ve vzdělávání s cílem zlepšit začlenění znevýhodněných žáků a zajistit rovný přístup ke vzdělávání pro všechny žáky. </w:t>
      </w:r>
    </w:p>
    <w:p w14:paraId="10E8C6D1" w14:textId="4850C66F"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Posilovat úlohu školních poradenských pracovišť v systému podpory žáků pocházejících z méně podnětného rodinného prostředí. Zavádět strategie včasné pedagogické diagnostiky a analýzy školní neúspěšnosti s cílem snižovat míru předčasných odchodů ze vzdělávání. </w:t>
      </w:r>
    </w:p>
    <w:p w14:paraId="4A35D07E" w14:textId="0847024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Dbát na kvalitní a příznivé třídní klima a zavádět příslušná opatření především ve větších třídách, které jsou častěji postiženy disciplinárními problémy. Posilovat kompetence učitelů ke zvládání potenciálních disciplinárních problémů, např. prostřednictvím podpory dalšího vzdělávání učitelů v oblasti chování žáků a vedení třídy. Inspirovat se školami, kterým se daří vytvářet příznivou a přátelskou atmosféru a předcházet rizikovému chování žáků prostřednictvím vhodných preventivních opatření</w:t>
      </w:r>
      <w:r>
        <w:rPr>
          <w:bCs/>
          <w:color w:val="auto"/>
        </w:rPr>
        <w:t>.</w:t>
      </w:r>
    </w:p>
    <w:p w14:paraId="39507C22"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Věnovat dostatečnou pozornost duševní pohodě žáků, např. prostřednictvím zapojování do preventivních programů pro žáky. Vytvářet ve škole podmínky pro tzv. nespecifickou prevenci zaměřenou na vytváření pozitivních vztahů ve škole. </w:t>
      </w:r>
    </w:p>
    <w:p w14:paraId="4C27C0EF" w14:textId="77777777" w:rsid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 xml:space="preserve">Usilovat o rozvoj potenciálu nadaných, talentovaných a mimořádně nadaných žáků. Využít procesu revize rámcových vzdělávacích programů k revizi systému podpory těchto žáků. Zlepšovat diagnostické prostředky ke včasné identifikaci takových žáků ve školách za účelem cílené implementace podpory těchto žáků. </w:t>
      </w:r>
    </w:p>
    <w:p w14:paraId="0527D118" w14:textId="2144CE3A" w:rsidR="00B93BFF" w:rsidRPr="00B93BFF" w:rsidRDefault="00B93BFF" w:rsidP="007177DB">
      <w:pPr>
        <w:pStyle w:val="Odstavecseseznamem"/>
        <w:numPr>
          <w:ilvl w:val="0"/>
          <w:numId w:val="25"/>
        </w:numPr>
        <w:spacing w:after="50"/>
        <w:ind w:left="284" w:hanging="284"/>
        <w:contextualSpacing w:val="0"/>
        <w:jc w:val="both"/>
        <w:rPr>
          <w:bCs/>
          <w:color w:val="auto"/>
        </w:rPr>
      </w:pPr>
      <w:r w:rsidRPr="00B93BFF">
        <w:rPr>
          <w:bCs/>
          <w:color w:val="auto"/>
        </w:rPr>
        <w:t>Kontinuálně rozvíjet čtenářské dovednosti nejen v hodinách českého jazyka a literatury, ale ve všech ostatních předmětech včetně matematiky a přírodních věd. Kvalitní čtenářské dovednosti jsou základem pro úspěšné řešení úloh a podporují kladný vztah k</w:t>
      </w:r>
      <w:r>
        <w:rPr>
          <w:bCs/>
          <w:color w:val="auto"/>
        </w:rPr>
        <w:t> </w:t>
      </w:r>
      <w:r w:rsidRPr="00B93BFF">
        <w:rPr>
          <w:bCs/>
          <w:color w:val="auto"/>
        </w:rPr>
        <w:t>předmětům</w:t>
      </w:r>
      <w:r>
        <w:rPr>
          <w:bCs/>
          <w:color w:val="auto"/>
        </w:rPr>
        <w:t>.</w:t>
      </w:r>
    </w:p>
    <w:p w14:paraId="47D8DD91" w14:textId="77777777" w:rsidR="004A4E35" w:rsidRPr="007E1637" w:rsidRDefault="004A4E35" w:rsidP="00AE5383">
      <w:pPr>
        <w:spacing w:after="50"/>
        <w:jc w:val="both"/>
        <w:rPr>
          <w:bCs/>
          <w:color w:val="auto"/>
        </w:rPr>
      </w:pPr>
    </w:p>
    <w:p w14:paraId="6E370CF9" w14:textId="77777777" w:rsidR="00193623" w:rsidRPr="004A4E35" w:rsidRDefault="00193623" w:rsidP="00AE5383">
      <w:pPr>
        <w:pStyle w:val="Nadpis2"/>
      </w:pPr>
      <w:bookmarkStart w:id="244" w:name="_Toc173755957"/>
      <w:r w:rsidRPr="001E7168">
        <w:t>Mezin</w:t>
      </w:r>
      <w:r w:rsidR="003412B1" w:rsidRPr="001E7168">
        <w:t>árodní</w:t>
      </w:r>
      <w:r w:rsidR="003412B1" w:rsidRPr="004A4E35">
        <w:t xml:space="preserve"> </w:t>
      </w:r>
      <w:r w:rsidRPr="004A4E35">
        <w:t>šetření TALIS 2018</w:t>
      </w:r>
      <w:bookmarkEnd w:id="244"/>
    </w:p>
    <w:p w14:paraId="50F99116" w14:textId="15533DE0" w:rsidR="00193623" w:rsidRPr="004A4E35" w:rsidRDefault="00193623" w:rsidP="00AE5383">
      <w:pPr>
        <w:spacing w:after="50"/>
        <w:jc w:val="both"/>
        <w:rPr>
          <w:color w:val="000000" w:themeColor="text1"/>
        </w:rPr>
      </w:pPr>
      <w:r w:rsidRPr="004A4E35">
        <w:rPr>
          <w:color w:val="000000" w:themeColor="text1"/>
        </w:rPr>
        <w:t xml:space="preserve">Mezinárodní šetření TALIS přináší informace o výkonnosti české vzdělávací soustavy v mezinárodním srovnání. V České republice se do TALIS 2018 z druhého stupně základní školy a nižšího stupně víceletého gymnázia zapojilo celkem 219 škol a přes 3 400 učitelů. Pokud budou dále uváděny hodnoty vůči průměru EU, jedná se o srovnání s váženým průměrem 23 členských států, které se účastnily šetření TALIS 2018, pokud bude hovořeno o průměru TALIS, tento zahrnuje všech 48 států zapojených do šetření TALIS 2018. V TALIS jsou využity dva druhy dotazníků – pro ředitele školy a pro učitele. </w:t>
      </w:r>
    </w:p>
    <w:p w14:paraId="4BA3883F" w14:textId="033B15AD" w:rsidR="0091059F" w:rsidRDefault="0091059F" w:rsidP="00A916A7">
      <w:pPr>
        <w:pBdr>
          <w:top w:val="none" w:sz="0" w:space="0" w:color="auto"/>
          <w:left w:val="none" w:sz="0" w:space="0" w:color="auto"/>
          <w:bottom w:val="none" w:sz="0" w:space="0" w:color="auto"/>
          <w:right w:val="none" w:sz="0" w:space="0" w:color="auto"/>
          <w:between w:val="none" w:sz="0" w:space="0" w:color="auto"/>
        </w:pBdr>
        <w:spacing w:after="0" w:line="276" w:lineRule="auto"/>
        <w:rPr>
          <w:b/>
          <w:color w:val="000000" w:themeColor="text1"/>
          <w:u w:val="single"/>
        </w:rPr>
      </w:pPr>
    </w:p>
    <w:p w14:paraId="58378AAC" w14:textId="2573196F" w:rsidR="00193623" w:rsidRPr="004A4E35" w:rsidRDefault="00193623" w:rsidP="00AE5383">
      <w:pPr>
        <w:spacing w:after="50"/>
        <w:jc w:val="both"/>
        <w:rPr>
          <w:b/>
          <w:color w:val="000000" w:themeColor="text1"/>
          <w:u w:val="single"/>
        </w:rPr>
      </w:pPr>
      <w:r w:rsidRPr="004A4E35">
        <w:rPr>
          <w:b/>
          <w:color w:val="000000" w:themeColor="text1"/>
          <w:u w:val="single"/>
        </w:rPr>
        <w:t>Profesní rozvoj a sebedůvěra učitelů</w:t>
      </w:r>
    </w:p>
    <w:p w14:paraId="65CFC22C" w14:textId="537E085D" w:rsidR="00193623" w:rsidRPr="004A4E35" w:rsidRDefault="00193623" w:rsidP="00AE5383">
      <w:pPr>
        <w:spacing w:after="50"/>
        <w:jc w:val="both"/>
        <w:rPr>
          <w:color w:val="000000" w:themeColor="text1"/>
        </w:rPr>
      </w:pPr>
      <w:r w:rsidRPr="004A4E35">
        <w:rPr>
          <w:color w:val="000000" w:themeColor="text1"/>
        </w:rPr>
        <w:t xml:space="preserve">Subjektivně vnímaná profesní zdatnost českých učitelů je v oblasti motivace a aktivního zapojování žáků do výuky v porovnání s EU velmi podprůměrná a patří k nejnižším v rámci celého šetření TALIS. Zkušenější učitelé s alespoň 5 lety praxe hodnotí lépe svou schopnost v oblasti kázeňského řízení třídy, naopak méně zkušení mladší učitelé naopak hodnotí lépe své schopnosti podpořit vzdělávání žáků pomocí digitálních technologií. Čeští učitelé pozitivně vnímají účast na aktivitách profesního rozvoje, kde k nejčastějším formám patří četba odborné literatury a kurzy/semináře prezenčního charakteru – obě tyto formy se v ČR vyskytují významně častěji oproti průměru EU. Naopak podprůměrný podíl učitelů se účastní vzdělávacích konferencí. Od roku 2013 výrazně stoupl podíl učitelů, kteří se účastní aktivit profesního rozvoje zaměřeného na výuku žáků se SVP (z 24 % na 53 %). Potřebu profesního rozvoje v této oblasti deklaruje 55 % českých učitelů. Čeští učitelé se také mnohem častěji účastní zaškolovacích </w:t>
      </w:r>
      <w:r w:rsidR="00050B38" w:rsidRPr="004A4E35">
        <w:rPr>
          <w:color w:val="000000" w:themeColor="text1"/>
        </w:rPr>
        <w:t>aktivit,</w:t>
      </w:r>
      <w:r w:rsidRPr="004A4E35">
        <w:rPr>
          <w:color w:val="000000" w:themeColor="text1"/>
        </w:rPr>
        <w:t xml:space="preserve"> než je průměr EU. </w:t>
      </w:r>
    </w:p>
    <w:p w14:paraId="6E58FC15" w14:textId="77777777" w:rsidR="00193623" w:rsidRPr="004A4E35" w:rsidRDefault="00193623" w:rsidP="00AE5383">
      <w:pPr>
        <w:spacing w:after="50"/>
        <w:jc w:val="both"/>
        <w:rPr>
          <w:color w:val="000000" w:themeColor="text1"/>
        </w:rPr>
      </w:pPr>
    </w:p>
    <w:p w14:paraId="66CB9342" w14:textId="77777777" w:rsidR="00193623" w:rsidRPr="004A4E35" w:rsidRDefault="00193623" w:rsidP="00AE5383">
      <w:pPr>
        <w:spacing w:after="50"/>
        <w:jc w:val="both"/>
        <w:rPr>
          <w:b/>
          <w:color w:val="000000" w:themeColor="text1"/>
          <w:u w:val="single"/>
        </w:rPr>
      </w:pPr>
      <w:r w:rsidRPr="004A4E35">
        <w:rPr>
          <w:b/>
          <w:color w:val="000000" w:themeColor="text1"/>
          <w:u w:val="single"/>
        </w:rPr>
        <w:t>Vnímané překážky výuky</w:t>
      </w:r>
    </w:p>
    <w:p w14:paraId="2ADD3EE4" w14:textId="7FD155F3" w:rsidR="00193623" w:rsidRPr="004A4E35" w:rsidRDefault="00193623" w:rsidP="00AE5383">
      <w:pPr>
        <w:spacing w:after="50"/>
        <w:jc w:val="both"/>
        <w:rPr>
          <w:color w:val="000000" w:themeColor="text1"/>
        </w:rPr>
      </w:pPr>
      <w:r w:rsidRPr="004A4E35">
        <w:rPr>
          <w:color w:val="000000" w:themeColor="text1"/>
        </w:rPr>
        <w:t xml:space="preserve">Oproti roku 2013 považuje větší počet ředitelů nedostatek učitelů s kompetencemi učit žáky se SVP za významnou překážku bránící poskytování kvalitní výuky. Toto navýšení </w:t>
      </w:r>
      <w:r w:rsidR="00050B38" w:rsidRPr="004A4E35">
        <w:rPr>
          <w:color w:val="000000" w:themeColor="text1"/>
        </w:rPr>
        <w:t>souvisí s</w:t>
      </w:r>
      <w:r w:rsidRPr="004A4E35">
        <w:rPr>
          <w:color w:val="000000" w:themeColor="text1"/>
        </w:rPr>
        <w:t xml:space="preserve"> podporou inkluze v českých školách a z toho vycházející zvýšené poptávce po učitelích s příslušnými kompetencemi. Řediteli je vnímáno jako překážka také nedostatek podpůrného personálu a nedostatek času pro pedagogické vedení. </w:t>
      </w:r>
    </w:p>
    <w:p w14:paraId="04C28A99"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rPr>
          <w:color w:val="000000" w:themeColor="text1"/>
        </w:rPr>
      </w:pPr>
    </w:p>
    <w:p w14:paraId="364BB3EC"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rPr>
          <w:b/>
          <w:color w:val="000000" w:themeColor="text1"/>
          <w:u w:val="single"/>
        </w:rPr>
      </w:pPr>
      <w:r w:rsidRPr="004A4E35">
        <w:rPr>
          <w:b/>
          <w:color w:val="000000" w:themeColor="text1"/>
          <w:u w:val="single"/>
        </w:rPr>
        <w:t>Proměny výuky</w:t>
      </w:r>
    </w:p>
    <w:p w14:paraId="11424240"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Výrazně podprůměrný ve srovnání s průměrem EU je podíl českých učitelů, kteří se cítili připraveni na</w:t>
      </w:r>
      <w:r w:rsidR="003412B1" w:rsidRPr="004A4E35">
        <w:rPr>
          <w:color w:val="000000" w:themeColor="text1"/>
        </w:rPr>
        <w:t> </w:t>
      </w:r>
      <w:r w:rsidRPr="004A4E35">
        <w:rPr>
          <w:color w:val="000000" w:themeColor="text1"/>
        </w:rPr>
        <w:t xml:space="preserve">výuku průřezových dovedností (28 %). Čeští učitelé ve velké míře využívají strategie podporující jasnost a srozumitelnost výuky, ale málo využívají strategie aktivující u žáků náročnější kognitivní procesy a jen zřídka umožňují žákům samostatnou dlouhodobou práci nebo využití ICT. </w:t>
      </w:r>
    </w:p>
    <w:p w14:paraId="35F438BD"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061FA669"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Učitelská profese</w:t>
      </w:r>
    </w:p>
    <w:p w14:paraId="073FC2D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Učitelská profese byla první kariérní volbou pro 68 % českých učitelů. 90 % českých učitelů je dle</w:t>
      </w:r>
      <w:r w:rsidR="003412B1" w:rsidRPr="004A4E35">
        <w:rPr>
          <w:color w:val="000000" w:themeColor="text1"/>
        </w:rPr>
        <w:t> </w:t>
      </w:r>
      <w:r w:rsidRPr="004A4E35">
        <w:rPr>
          <w:color w:val="000000" w:themeColor="text1"/>
        </w:rPr>
        <w:t>svého vyjádření ve svém zaměstnání spokojeno a 58 % učitelů se domnívá, že výhody tohoto povolání převažují nad nevýhodami. V ČR stejně jako v ostatních evropských zemích smýšlejí učitelé o</w:t>
      </w:r>
      <w:r w:rsidR="003412B1" w:rsidRPr="004A4E35">
        <w:rPr>
          <w:color w:val="000000" w:themeColor="text1"/>
        </w:rPr>
        <w:t> </w:t>
      </w:r>
      <w:r w:rsidRPr="004A4E35">
        <w:rPr>
          <w:color w:val="000000" w:themeColor="text1"/>
        </w:rPr>
        <w:t xml:space="preserve">svém povolání méně pozitivně, než jak to vnímá obecně společnost. </w:t>
      </w:r>
    </w:p>
    <w:p w14:paraId="7656F8E7" w14:textId="77777777" w:rsidR="00726DD6" w:rsidRPr="004A4E35" w:rsidRDefault="00726DD6"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p>
    <w:p w14:paraId="51C0C60F" w14:textId="196FF000"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Podmínky začínajících učitelů</w:t>
      </w:r>
    </w:p>
    <w:p w14:paraId="6B7B15E6"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Čeští učitelé jsou při výběru své profese motivování ve velké míře společenskými motivy, cca 90 % uvedlo, že pro ně bylo důležité, že mohou ovlivňovat rozvoj dětí a mládeže a být tak prospěšní pro</w:t>
      </w:r>
      <w:r w:rsidR="003412B1" w:rsidRPr="004A4E35">
        <w:rPr>
          <w:color w:val="000000" w:themeColor="text1"/>
        </w:rPr>
        <w:t> </w:t>
      </w:r>
      <w:r w:rsidRPr="004A4E35">
        <w:rPr>
          <w:color w:val="000000" w:themeColor="text1"/>
        </w:rPr>
        <w:t xml:space="preserve">společnost. Okolo 60 % českých učitelů bralo v úvahu také osobní motivy jako jistota práce, spolehlivý příjem a stabilní kariéra (EU 65 %). </w:t>
      </w:r>
    </w:p>
    <w:p w14:paraId="6C03FA55"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6FA790BA" w14:textId="0B4E6068"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Profesní příprava učitelů a pocit připravenosti na výuku</w:t>
      </w:r>
    </w:p>
    <w:p w14:paraId="0A682789"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Formální vzdělávání více než 90 % českých učitelů zahrnovalo obsahovou stránku a didaktiku vyučovaných předmětů a obecnou pedagogiku. Podíl učitelů, kteří se v prvních dvou uvedených oblastech cítili připraveni na výuku, výrazně poklesl od roku 2013 z 99 % na 78 % u obsahové stránky vyučovaných předmětů, z 91 % na 60 % u didaktiky vyučovaných předmětů. Podíl českých učitelů, kteří se v rámci svého formálního vzdělávání setkali s výukou v prostředí s různě nadanými žáky, byl ze všech zemí vůbec nejnižší (34 %, průměr EU 58 %). Podprůměrný je rovněž podíl českých učitelů, kteří uvedli, že součástí jejich formálního vzdělávání byly oblasti chování žáků a vedení třídy (54 %, průměr EU 65 %), sledování pokroku a vědomostí žáků (55 %, průměr EU 63 %) a využívání ICT (informační a komunikační technologie) ve výuce (45 %, průměr EU 53 %). V oblasti výuky průřezových dovedností (kreativita, kritické myšlení, řešení problémů) jen necelá polovina českých učitelů (47 %) měla tuto oblast zahrnutou ve svém formálním vzdělávání (EU 58 %). Pouze 28 % českých učitelů se cítilo připraveno na výuku průřezových dovedností, což představuje překážku při</w:t>
      </w:r>
      <w:r w:rsidR="003412B1" w:rsidRPr="004A4E35">
        <w:rPr>
          <w:color w:val="000000" w:themeColor="text1"/>
        </w:rPr>
        <w:t> </w:t>
      </w:r>
      <w:r w:rsidRPr="004A4E35">
        <w:rPr>
          <w:color w:val="000000" w:themeColor="text1"/>
        </w:rPr>
        <w:t xml:space="preserve">naplňování cílů RVP. </w:t>
      </w:r>
    </w:p>
    <w:p w14:paraId="58C15EE7"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0D629D3C"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Podpora začínajících učitelů v zaměstnání</w:t>
      </w:r>
    </w:p>
    <w:p w14:paraId="1B36CE0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Zaškolovací aktivity jsou zde chápány tak, aby podporovaly začleňování nových učitelů do jejich povolání a aby podporovaly zkušené učitele, kteří jsou na škole noví. Mohou probíhat v rámci formálně strukturovaného programu (dohled zkušeného učitele, schůzky s ředitelem, mentoring), nebo mohou být uspořádány neformálně jako samostatné aktivity (spolupráce s jinými novými učiteli). Dle vyjádření </w:t>
      </w:r>
      <w:r w:rsidRPr="004A4E35">
        <w:rPr>
          <w:color w:val="000000" w:themeColor="text1"/>
        </w:rPr>
        <w:lastRenderedPageBreak/>
        <w:t>ředitelů mají noví učitelé podstatně vyšší přístup k neformálním zaškolovacím aktivitám (82 %, průměr EU 71 %) než k formálně strukturovaným (</w:t>
      </w:r>
      <w:proofErr w:type="gramStart"/>
      <w:r w:rsidRPr="004A4E35">
        <w:rPr>
          <w:color w:val="000000" w:themeColor="text1"/>
        </w:rPr>
        <w:t>35%</w:t>
      </w:r>
      <w:proofErr w:type="gramEnd"/>
      <w:r w:rsidRPr="004A4E35">
        <w:rPr>
          <w:color w:val="000000" w:themeColor="text1"/>
        </w:rPr>
        <w:t>, průměr EU 55 %). 31 % českých učitelů se účastnilo formálního zaškolovacího programu během svého prvního zaměstnání, 30 % učitelů se účastnilo formálního programu. 43 % učitelů se neúčastnilo žádného zaškolení, průměr EU činí 61 %, trend zaškolování začínajících učitelů je ale stoupající. Nejčastějšími formami zaškolení, které uváděli začínající učitelé, byly naplánované schůzky s ředitelem a/nebo se zkušenými učiteli, dohled ředitele a/nebo zkušených učitelů a spolupráce s jinými novými učiteli (zúčastnilo se</w:t>
      </w:r>
      <w:r w:rsidR="003412B1" w:rsidRPr="004A4E35">
        <w:rPr>
          <w:color w:val="000000" w:themeColor="text1"/>
        </w:rPr>
        <w:t> </w:t>
      </w:r>
      <w:r w:rsidRPr="004A4E35">
        <w:rPr>
          <w:color w:val="000000" w:themeColor="text1"/>
        </w:rPr>
        <w:t>80 % a více učitelů, přičemž více než 90 % učitelů pracuje ve škole, kde jsou dle vyjádření ředitelů tyto aktivity dostupné). Téměř 2/3 ředitelů dále uvedlo, že učitelé nemají přístup k programu mentorování (průměr EU 35 %). Mentora má v ČR přiděleno 26 % začínajících učitelů (délka praxe do</w:t>
      </w:r>
      <w:r w:rsidR="003412B1" w:rsidRPr="004A4E35">
        <w:rPr>
          <w:color w:val="000000" w:themeColor="text1"/>
        </w:rPr>
        <w:t> </w:t>
      </w:r>
      <w:r w:rsidRPr="004A4E35">
        <w:rPr>
          <w:color w:val="000000" w:themeColor="text1"/>
        </w:rPr>
        <w:t xml:space="preserve">5 let (průměr EU 19 %). </w:t>
      </w:r>
    </w:p>
    <w:p w14:paraId="208BBEF6"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2E92A543"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Spokojenost učitelů v zaměstnání a vnímaná prestiž učitelského povolání</w:t>
      </w:r>
    </w:p>
    <w:p w14:paraId="4ADACF1C"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Celých 90 % učitelů v ČR je dle svého názoru ve svém zaměstnání celkově spokojeno (odpovídá průměru EU), 7 % učitelů lituje volby svého povolání. Pouze 16 % učitelů se domnívá, že si společnost váží učitelů. Názor, že učitelská profese je společností ceněná zastává 24 % učitelů oproti 13 % učitelek. Všeobecně nízká úroveň prestiže učitelského povolání je důležitý faktor, který ovlivňuje nedostatek nových učitelů na trhu práce. Dle zprávy TALIS 2018 je učitelský obor výrazně podhodnocen oproti jiným segmentům trhu práce a nedokáže tak konkurovat. Nicméně je nutno také např. mediálně zlepšovat obraz a prestiž této profese. </w:t>
      </w:r>
    </w:p>
    <w:p w14:paraId="38467BAF" w14:textId="77777777" w:rsidR="00B26693" w:rsidRPr="004A4E35" w:rsidRDefault="00B2669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p>
    <w:p w14:paraId="3A1362D9" w14:textId="5F2C0EF3"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Náplň hodin</w:t>
      </w:r>
    </w:p>
    <w:p w14:paraId="3C9DB65D" w14:textId="31E79579"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Výsledky indikují relativně dobrou situaci v oblasti kázně v ZŠ a víceletých gymnáziích ve srovnání s EU, čeští učitelé musí méně často klidnit žáky, kteří ruší (často nebo vždy 39 % v ČR, 67 % v EU), nabádat žáky, aby poslouchali (ČR 52 %, EU 74 %). Čeští učitelé také ve velké míře využívají strategie podporující jasnost a srozumitelnost výuky 89 % dotázaných učitelů uvádí, že na začátku výuky nastavují jasné cíle (81 % v EU); 84 % učitelů shrnuje obsah předešlé látky (76 % v EU); 83 % učitelů vysvětluje, co se žáci naučí (91 % v EU), 83 % učitelů často nebo vždy vysvětluje, jak nová látka souvisí</w:t>
      </w:r>
      <w:r w:rsidR="00F92D46" w:rsidRPr="004A4E35">
        <w:rPr>
          <w:color w:val="000000" w:themeColor="text1"/>
        </w:rPr>
        <w:t xml:space="preserve"> </w:t>
      </w:r>
      <w:r w:rsidRPr="004A4E35">
        <w:rPr>
          <w:color w:val="000000" w:themeColor="text1"/>
        </w:rPr>
        <w:t xml:space="preserve">s dřívější látkou (85 % v EU), 69 % učitelů se odkazuje na problémy každodenního života nebo práce, aby ukázali, proč jsou nové znalosti užitečné (73 % v EU), a 64 % učitelů nechává žáky řešit obdobné úlohy, dokud si nejsou jistí, že každý žák porozuměl celé látce (70 % v EU). </w:t>
      </w:r>
    </w:p>
    <w:p w14:paraId="0969ED2C"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3FBC6D3A"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Čeští učitelé naopak málo využívají strategie aktivující u žáků náročnější kognitivní procesy, tedy např. skupinové práce nebo skupinové řešení úkolů. Konkrétně jde o úlohy vyžadující kritické myšlení (ČR 40 %, EU 60 %), samostatné rozhodnutí o postupu řešení složitější úlohy (ČR 33 %, EU 39 %), rozdělování do menších skupin (ČR 27 %, EU 47 %), zadávání úloh s nejasným řešením (ČR 11 %, EU 34 %). Mezi všemi zeměmi zapojenými do TALIS 2018 má ČR spolu s Rakouskem nejnižší podíl učitelů, kteří zadávají úlohy s nejasným řešením (12 %) nebo dělí žáky do menších skupin, aby měli možnost nalézt společné řešení (28 %). ČR má také druhý nejnižší podíl v případě zadávání úloh vyžadujících kritické myšlení. </w:t>
      </w:r>
    </w:p>
    <w:p w14:paraId="3AB72569"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1F22F0BB"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Podobně pak za spíše negativní zjištění lze považovat, že čeští učitelé uvádějí jen zřídka využívání takových výukových strategií, které žákům umožňují samostatnou práci po delší časové období nebo využití informačních a komunikačních technologií.</w:t>
      </w:r>
    </w:p>
    <w:p w14:paraId="1A7A09A2"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56D03B35"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Otevřenost vůči novým nápadům</w:t>
      </w:r>
    </w:p>
    <w:p w14:paraId="0D7C324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Z pohledu učitelů je hodnocení otevřenosti vůči inovacím v EU v průměru nižší, než ve všech státech zapojených do TALIS 2018. Obecným rysem nejen v ČR je větší otevřenost inovacím mladších učitelů </w:t>
      </w:r>
      <w:r w:rsidRPr="004A4E35">
        <w:rPr>
          <w:color w:val="000000" w:themeColor="text1"/>
        </w:rPr>
        <w:lastRenderedPageBreak/>
        <w:t xml:space="preserve">oproti starším. Proti tomu naopak ředitelé škol uvádějí otevřenost inovacím školy jako celku a vnímají také vysokou míru autonomie škol, která jim v tomto ohledu umožňuje široké spektrum možností. </w:t>
      </w:r>
    </w:p>
    <w:p w14:paraId="70A289D6"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268EDD17"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Vztahy mezi učiteli a žáky</w:t>
      </w:r>
    </w:p>
    <w:p w14:paraId="51C4890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Téměř všichni čeští učitelé hodnotí pozitivně vztahy mezi učiteli a žáky, 98 % učitelů souhlasí s tvrzením, že potřebuje-li žák pomoc, škola mu ji poskytne, 96 % s tvrzením, že většina učitelů věří, že úspěch žáků je důležitý. Podle 87 % dotázaných se učitelé v dané škole na sebe mohou spolehnout. </w:t>
      </w:r>
    </w:p>
    <w:p w14:paraId="7BCAC5C9"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3753D09D"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Bezpečné prostředí ve škole</w:t>
      </w:r>
    </w:p>
    <w:p w14:paraId="2576DF58"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Podle TALIS 2018 je prostředí českých škol </w:t>
      </w:r>
      <w:proofErr w:type="gramStart"/>
      <w:r w:rsidRPr="004A4E35">
        <w:rPr>
          <w:color w:val="000000" w:themeColor="text1"/>
        </w:rPr>
        <w:t>bezpečnější,</w:t>
      </w:r>
      <w:proofErr w:type="gramEnd"/>
      <w:r w:rsidRPr="004A4E35">
        <w:rPr>
          <w:color w:val="000000" w:themeColor="text1"/>
        </w:rPr>
        <w:t xml:space="preserve"> než prostředí škol v EU. Se zastrašováním nebo šikanou mezi žáky se alespoň jednou týdně potýkají jen 3 % českých ředitelů škol (průměr EU 14 %). S vandalstvím, krádežemi, zastrašováním nebo verbálním útokům na učitele se setkalo jednou nebo vícekrát týdně ne více, než 1,4 % českých ředitelů a není časté ani v zahraničí. </w:t>
      </w:r>
    </w:p>
    <w:p w14:paraId="5C62F14F"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p>
    <w:p w14:paraId="5AD04255" w14:textId="3A797A13"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000000" w:themeColor="text1"/>
          <w:u w:val="single"/>
        </w:rPr>
      </w:pPr>
      <w:r w:rsidRPr="004A4E35">
        <w:rPr>
          <w:b/>
          <w:color w:val="000000" w:themeColor="text1"/>
          <w:u w:val="single"/>
        </w:rPr>
        <w:t>Sebedůvěra učitelů</w:t>
      </w:r>
    </w:p>
    <w:p w14:paraId="028DA088"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Ve srovnání s EU je subjektivně vnímaná zdatnost českých učitelů podprůměrná, avšak oproti TALIS 2013 došlo k výraznému zlepšení. Největší rozdíly se v mezinárodním srovnání ukazují v oblasti motivace a aktivního zapojování žáků do výuky. </w:t>
      </w:r>
    </w:p>
    <w:p w14:paraId="4334C372" w14:textId="77777777" w:rsidR="00B26693" w:rsidRPr="00F66894" w:rsidRDefault="00B2669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FF0000"/>
          <w:u w:val="single"/>
        </w:rPr>
      </w:pPr>
    </w:p>
    <w:p w14:paraId="50244C46" w14:textId="03227B01"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auto"/>
          <w:u w:val="single"/>
        </w:rPr>
      </w:pPr>
      <w:r w:rsidRPr="00B93BFF">
        <w:rPr>
          <w:b/>
          <w:color w:val="auto"/>
          <w:u w:val="single"/>
        </w:rPr>
        <w:t>Vnímané překážky poskytování kvalitní výuky</w:t>
      </w:r>
    </w:p>
    <w:p w14:paraId="1B8F00FC"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Ředitelé v ČR nejvíce vnímají nedostatek podpůrného personálu (36 % ředitelů), nedostatek času pro pedagogické vedení (34 %), nedostatek učitelů s kompetencí učit žáky se SVP (30 %). Obdobně jsou tyto aspekty hodnoceny také v EU. Nejméně vnímají čeští ředitelé jako překážku nedostatek nebo nevhodnost učebních materiálů (3 %), nedostatek učitelů schopných vyučovat žáky ze sociálně znevýhodněného prostředí (5 %) a nedostatek učitelů odborné přípravy (5 %).</w:t>
      </w:r>
    </w:p>
    <w:p w14:paraId="58257812"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auto"/>
          <w:u w:val="single"/>
        </w:rPr>
      </w:pPr>
    </w:p>
    <w:p w14:paraId="307C310B"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auto"/>
          <w:u w:val="single"/>
        </w:rPr>
      </w:pPr>
      <w:r w:rsidRPr="00B93BFF">
        <w:rPr>
          <w:b/>
          <w:color w:val="auto"/>
          <w:u w:val="single"/>
        </w:rPr>
        <w:t>Výdajové priority podle učitelů</w:t>
      </w:r>
    </w:p>
    <w:p w14:paraId="2772390E"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Podle učitelů je velmi důležité navýšení platů (ČR 78 %, EU 50 %)), důležitost přikládaná platům je větší ve větších městech oproti menším, následuje snížení administrativní zátěže (ČR 57 %, EU 48 %) a snížení velikosti tříd prostřednictvím najímání dalších pedagogů (ČR 56 %, EU 59 %). </w:t>
      </w:r>
    </w:p>
    <w:p w14:paraId="6403A18E"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auto"/>
        </w:rPr>
      </w:pPr>
    </w:p>
    <w:p w14:paraId="7A59ABC2"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auto"/>
          <w:u w:val="single"/>
        </w:rPr>
      </w:pPr>
      <w:r w:rsidRPr="00B93BFF">
        <w:rPr>
          <w:b/>
          <w:color w:val="auto"/>
          <w:u w:val="single"/>
        </w:rPr>
        <w:t>Využití pracovního času učitelů</w:t>
      </w:r>
    </w:p>
    <w:p w14:paraId="5D1F363F"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Průměrná celková reportovaná pracovní doba učitelů v ČR činí 38,5 hodiny (EU 37,5 hodiny). Delší pracovní dobu vykazuje např. Anglie (46,9 hod.), USA (46,2), Japonsko (56). Nejkratší pracovní dobu vykazují naopak v Rakousku (37,2 hod.), Slovensku (36,4 hod.) a Finsku (33,3 hod.). </w:t>
      </w:r>
    </w:p>
    <w:p w14:paraId="117109FF"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p>
    <w:p w14:paraId="38993FD2"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Přímá výuka zabírá v pracovní době učitelů největší podíl, v ČR je v průměru 19,1 hod. (EU 18,8 hod.). Zajímavostí je, že čeští učitelé s praxí delší než 5 let tráví přípravou výuky delší čas než učitelé s kratší praxí. Téměř o hodinu déle se připravují učitelé gymnázií oproti učitelům srovnatelných ročníků ZŠ (8,1 hod./7,1 hod.). </w:t>
      </w:r>
    </w:p>
    <w:p w14:paraId="6A32405D"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p>
    <w:p w14:paraId="24DC3143"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auto"/>
          <w:u w:val="single"/>
        </w:rPr>
      </w:pPr>
      <w:r w:rsidRPr="00B93BFF">
        <w:rPr>
          <w:b/>
          <w:color w:val="auto"/>
          <w:u w:val="single"/>
        </w:rPr>
        <w:t>Efektivní vzdělávání a vnímaný vliv na práci</w:t>
      </w:r>
    </w:p>
    <w:p w14:paraId="2E5AAC63" w14:textId="68CC399D"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 xml:space="preserve">V České republice se účastnilo za posledních 12 měsíců alespoň jedné vzdělávací aktivity 97 % učitelů. Tento výsledek platí pro začínající i zkušenější pedagogy, mužů i žen, pedagogů z velkých měst i vesnic. </w:t>
      </w:r>
      <w:r w:rsidRPr="00B93BFF">
        <w:rPr>
          <w:color w:val="auto"/>
        </w:rPr>
        <w:lastRenderedPageBreak/>
        <w:t xml:space="preserve">Průměr EU činí 92 %. Vzdělávací aktivity se tak staly nedílnou součástí jejich profesního života. Nejčastějšími aktivitami je četba odborné literatury nebo semináře prezenčního charakteru (více než 80 % učitelů). Nadprůměrný vůči EU je také podíl učitelů, kteří se zapojili do sebepozorování, pozorování kolegů nebo </w:t>
      </w:r>
      <w:proofErr w:type="spellStart"/>
      <w:r w:rsidRPr="00B93BFF">
        <w:rPr>
          <w:color w:val="auto"/>
        </w:rPr>
        <w:t>koučingu</w:t>
      </w:r>
      <w:proofErr w:type="spellEnd"/>
      <w:r w:rsidRPr="00B93BFF">
        <w:rPr>
          <w:color w:val="auto"/>
        </w:rPr>
        <w:t xml:space="preserve"> (průměr ČR 45 %, EU 38 %), následují exkurze v komerčních prostorách, veřejných organizacích nebo nevládních organizacích (průměr ČR 24 %, EU 13 %). Pod průměrem EU je ČR například v účasti na vzdělávacích konferencích, kde prezentují svůj výzkum (průměr ČR 28 %, EU 43 %)</w:t>
      </w:r>
      <w:r w:rsidR="008270D6" w:rsidRPr="00B93BFF">
        <w:rPr>
          <w:color w:val="auto"/>
        </w:rPr>
        <w:t xml:space="preserve"> a</w:t>
      </w:r>
      <w:r w:rsidRPr="00B93BFF">
        <w:rPr>
          <w:color w:val="auto"/>
        </w:rPr>
        <w:t xml:space="preserve"> ve sledování online kurzů/seminářů (ČR 24 %, EU 34 %)</w:t>
      </w:r>
      <w:r w:rsidR="008270D6" w:rsidRPr="00B93BFF">
        <w:rPr>
          <w:color w:val="auto"/>
        </w:rPr>
        <w:t>.</w:t>
      </w:r>
      <w:r w:rsidRPr="00B93BFF">
        <w:rPr>
          <w:color w:val="auto"/>
        </w:rPr>
        <w:t xml:space="preserve"> </w:t>
      </w:r>
    </w:p>
    <w:p w14:paraId="67940BA8"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359026FD"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Prezenční kurzy/semináře byly navštěvovány učiteli druhého stupně ZŠ stejně jako kolegy z víceletých gymnázií, rozdíl byl zaznamenán ve vyšší účasti pedagogů gymnázií na online kurzech a exkurzích. 78 % českých učitelů hodnotí, že jejich účast na vzdělávacích aktivitách měla pozitivní vliv na jejich profesní rozvoj, což odpovídá průměru EU. Činnosti profesního rozvoje, které měly nejpozitivnější vliv na výuku učitelů, byly v České republice hodnoceny především z hlediska kvality obsahu. Nejčastěji byly charakterizovány následovně: „vycházely z mých předchozích vědomostí“, „měly srozumitelnou strukturu“, „vhodně se soustředily na obsah potřebný k výuce mých předmětů“.</w:t>
      </w:r>
    </w:p>
    <w:p w14:paraId="76349485"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5A329FA3"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 xml:space="preserve">Z výsledků TALIS 2018 vyplývá, že čeští učitelé se nejvíce účastní vzdělávání zaměřeného na prohlubování faktických znalostí a vědomostí v předmětech, které vyučují, na pedagogické kompetence pro výuku a výuku žáků se SVP (rozdíl oproti roku 2013: v roce 2013 činil průměr ČR 24 %, v roce 2018 54 %). Velká potřeba vzdělávání byla zaznamenána také v oblasti chování žáků a vedení třídy. Učitelé také vykazují velkou potřebu se vzdělávat v IT dovednostech – 13 % učitelů cítí velkou potřebu, 38 % střední potřebu tohoto vzdělávání. </w:t>
      </w:r>
    </w:p>
    <w:p w14:paraId="7B3CA75D" w14:textId="77777777" w:rsidR="001E7168" w:rsidRDefault="001E7168" w:rsidP="0091059F">
      <w:pPr>
        <w:pBdr>
          <w:top w:val="none" w:sz="0" w:space="0" w:color="auto"/>
          <w:left w:val="none" w:sz="0" w:space="0" w:color="auto"/>
          <w:bottom w:val="none" w:sz="0" w:space="0" w:color="auto"/>
          <w:right w:val="none" w:sz="0" w:space="0" w:color="auto"/>
          <w:between w:val="none" w:sz="0" w:space="0" w:color="auto"/>
        </w:pBdr>
        <w:spacing w:after="0"/>
        <w:jc w:val="both"/>
        <w:rPr>
          <w:b/>
          <w:color w:val="auto"/>
          <w:u w:val="single"/>
        </w:rPr>
      </w:pPr>
    </w:p>
    <w:p w14:paraId="525C8BB9" w14:textId="54527AC5"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b/>
          <w:color w:val="auto"/>
          <w:u w:val="single"/>
        </w:rPr>
      </w:pPr>
      <w:r w:rsidRPr="00B93BFF">
        <w:rPr>
          <w:b/>
          <w:color w:val="auto"/>
          <w:u w:val="single"/>
        </w:rPr>
        <w:t>Překážky účasti na profesním rozvoji</w:t>
      </w:r>
    </w:p>
    <w:p w14:paraId="436916FE"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Pro přibližně 51 % českých učitelů představuje překážku v účasti na profesním rozvoji kolize s pracovním rozvrhem, přibližně 1/3 učitelů vnímá nedostatek času kvůli rodinným povinnostem, nedostatek motivace a finanční náročnost profesního vzdělávání. Od roku 2013 se nejvíce snížil podíl učitelů, kteří jako překážku označili nedostatečnou podporu zaměstnavatele (z 21 % na 15 %), vysokou cenu školení (z 36 % na 30 %) a nedostatek motivace (z 38 % na 31 %). Vzrostl naopak počet učitelů, kteří se neúčastní aktivit profesního rozvoje z časových důvodů. </w:t>
      </w:r>
    </w:p>
    <w:p w14:paraId="2B3083AA" w14:textId="77777777" w:rsidR="00B26693" w:rsidRPr="00B93BFF" w:rsidRDefault="00B26693" w:rsidP="00AE5383">
      <w:pPr>
        <w:pBdr>
          <w:top w:val="none" w:sz="0" w:space="0" w:color="auto"/>
          <w:left w:val="none" w:sz="0" w:space="0" w:color="auto"/>
          <w:bottom w:val="none" w:sz="0" w:space="0" w:color="auto"/>
          <w:right w:val="none" w:sz="0" w:space="0" w:color="auto"/>
          <w:between w:val="none" w:sz="0" w:space="0" w:color="auto"/>
        </w:pBdr>
        <w:spacing w:after="50"/>
        <w:rPr>
          <w:bCs/>
          <w:color w:val="auto"/>
        </w:rPr>
      </w:pPr>
    </w:p>
    <w:p w14:paraId="0339BA1A" w14:textId="16C67257" w:rsidR="00726DD6" w:rsidRPr="00B93BFF" w:rsidRDefault="00B26693" w:rsidP="00AE5383">
      <w:pPr>
        <w:pBdr>
          <w:top w:val="none" w:sz="0" w:space="0" w:color="auto"/>
          <w:left w:val="none" w:sz="0" w:space="0" w:color="auto"/>
          <w:bottom w:val="none" w:sz="0" w:space="0" w:color="auto"/>
          <w:right w:val="none" w:sz="0" w:space="0" w:color="auto"/>
          <w:between w:val="none" w:sz="0" w:space="0" w:color="auto"/>
        </w:pBdr>
        <w:spacing w:after="50"/>
        <w:jc w:val="both"/>
        <w:rPr>
          <w:bCs/>
          <w:color w:val="auto"/>
        </w:rPr>
      </w:pPr>
      <w:r w:rsidRPr="00B93BFF">
        <w:rPr>
          <w:bCs/>
          <w:color w:val="auto"/>
        </w:rPr>
        <w:t xml:space="preserve">V dubnu 2021 vydala ČŠI </w:t>
      </w:r>
      <w:r w:rsidRPr="00B93BFF">
        <w:rPr>
          <w:b/>
          <w:color w:val="auto"/>
        </w:rPr>
        <w:t xml:space="preserve">sekundární analýzu TALIS </w:t>
      </w:r>
      <w:r w:rsidR="00726DD6" w:rsidRPr="00B93BFF">
        <w:rPr>
          <w:b/>
          <w:color w:val="auto"/>
        </w:rPr>
        <w:t xml:space="preserve">2018: Klima učitelského sboru, problémové třídy a aplikace didaktických metod učiteli. </w:t>
      </w:r>
      <w:r w:rsidR="00726DD6" w:rsidRPr="00B93BFF">
        <w:rPr>
          <w:bCs/>
          <w:color w:val="auto"/>
        </w:rPr>
        <w:t>Shrnutí a doporučení obsažená v této zprávě udávají:</w:t>
      </w:r>
    </w:p>
    <w:p w14:paraId="08ACFE94" w14:textId="153F9395" w:rsidR="00726DD6" w:rsidRPr="00B93BFF" w:rsidRDefault="00726DD6"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Spokojenější učitelé častěji uvádí, že vnímají pozitivní dopad zpětné vazby ke své práci, věří ve své kompetence a účastní se profesních a dalších aktivit souvisejících s profesním rozvojem. Ředitelé škol a zřizovatelé by měli podporovat CŽV a profesní rozvoj pedagogů.</w:t>
      </w:r>
    </w:p>
    <w:p w14:paraId="430D76FF" w14:textId="3E0ADFBE" w:rsidR="00726DD6" w:rsidRPr="00B93BFF" w:rsidRDefault="00726DD6"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S celkovou spokojeností učitelů souvisí míra jejich participace na dění školy, </w:t>
      </w:r>
      <w:r w:rsidR="00B32343" w:rsidRPr="00B93BFF">
        <w:rPr>
          <w:bCs/>
          <w:color w:val="auto"/>
        </w:rPr>
        <w:t xml:space="preserve">možnost aktivně se zapojit do rozhodování o aktivitách a směřování školy. Vhodným opatřením je zapojit pedagogy do rozhodovacích procesů školy nebo jim umožnit rozhodování (alespoň částečně) ovlivňovat. </w:t>
      </w:r>
    </w:p>
    <w:p w14:paraId="4236429B" w14:textId="11A687D3" w:rsidR="00B32343" w:rsidRPr="00B93BFF" w:rsidRDefault="00AD1697"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Pokud ředitel deklaruje vyšší míru spolupráce všech stran (pedagogové, rodiče, žáci), jsou starší učitelé více nespokojeni s profesí než mladší pedagogové.</w:t>
      </w:r>
    </w:p>
    <w:p w14:paraId="3CB5648C" w14:textId="06C967FB" w:rsidR="00AD1697" w:rsidRPr="00B93BFF" w:rsidRDefault="003D614D"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Mladší učitelé vykazují vyšší stres z chování žáků, ale jsou celkově s profesí učitele více </w:t>
      </w:r>
      <w:r w:rsidR="00F92D46" w:rsidRPr="00B93BFF">
        <w:rPr>
          <w:bCs/>
          <w:color w:val="auto"/>
        </w:rPr>
        <w:t>spokojení</w:t>
      </w:r>
      <w:r w:rsidRPr="00B93BFF">
        <w:rPr>
          <w:bCs/>
          <w:color w:val="auto"/>
        </w:rPr>
        <w:t xml:space="preserve"> než jejich starší kolegové.</w:t>
      </w:r>
    </w:p>
    <w:p w14:paraId="2FEC9710" w14:textId="55DA590C" w:rsidR="003D614D"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Hůře je profese pedagoga vnímána v krajích s vysokým podílem lidí v exekuci (mj. i </w:t>
      </w:r>
      <w:r w:rsidR="008270D6" w:rsidRPr="00B93BFF">
        <w:rPr>
          <w:bCs/>
          <w:color w:val="auto"/>
        </w:rPr>
        <w:t>MSK</w:t>
      </w:r>
      <w:r w:rsidRPr="00B93BFF">
        <w:rPr>
          <w:bCs/>
          <w:color w:val="auto"/>
        </w:rPr>
        <w:t>).</w:t>
      </w:r>
    </w:p>
    <w:p w14:paraId="0651F5CD" w14:textId="5CE62ADE"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Pro udržení stabilní spokojenosti učitelů s jejich profesí je nutné harmonicky rozvíjet jak vnímaný osobní přínos profese učitele, tak společenský přínos profese učitele a vnímání hodnotového a politického vlivu profese učitele.</w:t>
      </w:r>
    </w:p>
    <w:p w14:paraId="050773AC" w14:textId="36836334"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lastRenderedPageBreak/>
        <w:t>Učitelé participující na úrovní školy a zapojení do rozhodování o aktivitách a směřování školy vnímají pozitivněji společenský přínos pedagogické profese.</w:t>
      </w:r>
    </w:p>
    <w:p w14:paraId="21105724" w14:textId="5E42EE56"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color w:val="auto"/>
        </w:rPr>
      </w:pPr>
      <w:r w:rsidRPr="00B93BFF">
        <w:rPr>
          <w:bCs/>
          <w:color w:val="auto"/>
        </w:rPr>
        <w:t>Učitelé s vysokou mírou stresu mají zároveň nižší sebedůvěru.</w:t>
      </w:r>
    </w:p>
    <w:p w14:paraId="1AA44B35" w14:textId="7066E52E"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color w:val="auto"/>
        </w:rPr>
      </w:pPr>
      <w:r w:rsidRPr="00B93BFF">
        <w:rPr>
          <w:color w:val="auto"/>
        </w:rPr>
        <w:t>Začínající učitelé do 5 let praxe vnímají silněji bariéry profesního rozvoje než zkušenější pedagogové.</w:t>
      </w:r>
    </w:p>
    <w:p w14:paraId="3672F672" w14:textId="77777777" w:rsidR="008C335B" w:rsidRPr="00F66894" w:rsidRDefault="008C335B" w:rsidP="00AE5383">
      <w:pPr>
        <w:pStyle w:val="Odstavecseseznamem"/>
        <w:pBdr>
          <w:top w:val="none" w:sz="0" w:space="0" w:color="auto"/>
          <w:left w:val="none" w:sz="0" w:space="0" w:color="auto"/>
          <w:bottom w:val="none" w:sz="0" w:space="0" w:color="auto"/>
          <w:right w:val="none" w:sz="0" w:space="0" w:color="auto"/>
          <w:between w:val="none" w:sz="0" w:space="0" w:color="auto"/>
        </w:pBdr>
        <w:spacing w:after="50"/>
        <w:ind w:left="284"/>
        <w:contextualSpacing w:val="0"/>
        <w:jc w:val="both"/>
        <w:rPr>
          <w:color w:val="FF0000"/>
        </w:rPr>
      </w:pPr>
    </w:p>
    <w:p w14:paraId="6559638A" w14:textId="095BC546" w:rsidR="00193623" w:rsidRDefault="001E7168" w:rsidP="00AE5383">
      <w:pPr>
        <w:pStyle w:val="Nadpis2"/>
      </w:pPr>
      <w:bookmarkStart w:id="245" w:name="_Toc173755958"/>
      <w:r>
        <w:t>Výstupy tematické zprávy ČŠI „Čtenářská gramotnost na ZŠ a SŠ ve školním roce 2022/2023</w:t>
      </w:r>
      <w:bookmarkEnd w:id="245"/>
    </w:p>
    <w:p w14:paraId="1EB586FC" w14:textId="23FA7E1D" w:rsidR="0046200D" w:rsidRDefault="0046200D" w:rsidP="00AE5383">
      <w:pPr>
        <w:spacing w:after="50"/>
        <w:jc w:val="both"/>
        <w:rPr>
          <w:color w:val="000000" w:themeColor="text1"/>
        </w:rPr>
      </w:pPr>
      <w:r w:rsidRPr="00874C80">
        <w:rPr>
          <w:color w:val="000000" w:themeColor="text1"/>
        </w:rPr>
        <w:t xml:space="preserve">V realizovaném šetření </w:t>
      </w:r>
      <w:r w:rsidRPr="00874C80">
        <w:rPr>
          <w:b/>
          <w:bCs/>
          <w:color w:val="000000" w:themeColor="text1"/>
        </w:rPr>
        <w:t>bylo do kategorie nedostačující úrovně čtenářské gramotnosti zařazeno 24 % žáků 5. ročníku základních škol</w:t>
      </w:r>
      <w:r w:rsidR="00874C80">
        <w:rPr>
          <w:b/>
          <w:bCs/>
          <w:color w:val="000000" w:themeColor="text1"/>
        </w:rPr>
        <w:t xml:space="preserve"> a</w:t>
      </w:r>
      <w:r w:rsidRPr="00874C80">
        <w:rPr>
          <w:b/>
          <w:bCs/>
          <w:color w:val="000000" w:themeColor="text1"/>
        </w:rPr>
        <w:t xml:space="preserve"> 17 % žáků 9. ročníku základních škol</w:t>
      </w:r>
      <w:r w:rsidR="00874C80">
        <w:rPr>
          <w:b/>
          <w:bCs/>
          <w:color w:val="000000" w:themeColor="text1"/>
        </w:rPr>
        <w:t>.</w:t>
      </w:r>
      <w:r w:rsidRPr="00874C80">
        <w:rPr>
          <w:color w:val="000000" w:themeColor="text1"/>
        </w:rPr>
        <w:t xml:space="preserve"> Tito žáci nebyli schopni správně řešit ani nejjednodušší testové položky ověřovaných témat. Potvrzují se tak zjištění z</w:t>
      </w:r>
      <w:r w:rsidR="00874C80">
        <w:rPr>
          <w:color w:val="000000" w:themeColor="text1"/>
        </w:rPr>
        <w:t> </w:t>
      </w:r>
      <w:r w:rsidRPr="00874C80">
        <w:rPr>
          <w:color w:val="000000" w:themeColor="text1"/>
        </w:rPr>
        <w:t>mezinárodního šetření PIRLS realizovaného v roce 2022 (4. ročník základních škol) a PISA realizovaného v roce 2021 (žáci ve věku 15 let) o přibližně pětinovém podílu českých žáků, kteří</w:t>
      </w:r>
      <w:r w:rsidR="00874C80">
        <w:rPr>
          <w:color w:val="000000" w:themeColor="text1"/>
        </w:rPr>
        <w:t> </w:t>
      </w:r>
      <w:r w:rsidRPr="00874C80">
        <w:rPr>
          <w:color w:val="000000" w:themeColor="text1"/>
        </w:rPr>
        <w:t>nedosahují ani základní úrovně čtenářské gramotnosti. Vysoký podíl učitelů českého jazyka, ale i</w:t>
      </w:r>
      <w:r w:rsidR="00874C80">
        <w:rPr>
          <w:color w:val="000000" w:themeColor="text1"/>
        </w:rPr>
        <w:t> </w:t>
      </w:r>
      <w:r w:rsidRPr="00874C80">
        <w:rPr>
          <w:color w:val="000000" w:themeColor="text1"/>
        </w:rPr>
        <w:t>dalších předmětů přitom vnímá nízkou úroveň čtenářských dovedností svých žáků jako překážku své výuky. Zároveň je ovšem potřeba uvést, že v mezinárodním šetření PISA v roce 2022 i PIRLS v roce 2021 dosáhli čeští žáci nadprůměrného výsledku v porovnání se zeměmi OECD. Z dlouhodobějšího hlediska pak lze pozorovat víceméně stabilní vývoj ukazatele průměrné úrovně čtenářské gramotnosti českých žáků.</w:t>
      </w:r>
    </w:p>
    <w:p w14:paraId="2AC79719" w14:textId="77777777" w:rsidR="00874C80" w:rsidRPr="00874C80" w:rsidRDefault="00874C80" w:rsidP="0091059F">
      <w:pPr>
        <w:spacing w:after="0"/>
        <w:jc w:val="both"/>
        <w:rPr>
          <w:color w:val="000000" w:themeColor="text1"/>
        </w:rPr>
      </w:pPr>
    </w:p>
    <w:p w14:paraId="35084372" w14:textId="77777777" w:rsidR="0046200D" w:rsidRPr="0091059F" w:rsidRDefault="0046200D" w:rsidP="00AE5383">
      <w:pPr>
        <w:spacing w:after="50"/>
        <w:jc w:val="both"/>
        <w:rPr>
          <w:b/>
          <w:bCs/>
          <w:color w:val="000000" w:themeColor="text1"/>
          <w:u w:val="single"/>
        </w:rPr>
      </w:pPr>
      <w:r w:rsidRPr="0091059F">
        <w:rPr>
          <w:b/>
          <w:bCs/>
          <w:color w:val="000000" w:themeColor="text1"/>
          <w:u w:val="single"/>
        </w:rPr>
        <w:t>Čtenářské dovednosti žáků při řešení zadaných úloh a čtenářské činnosti žáků ve výuce</w:t>
      </w:r>
    </w:p>
    <w:p w14:paraId="19103459" w14:textId="035CECAD" w:rsidR="0046200D" w:rsidRDefault="0046200D" w:rsidP="0091059F">
      <w:pPr>
        <w:spacing w:after="0"/>
        <w:jc w:val="both"/>
        <w:rPr>
          <w:color w:val="000000" w:themeColor="text1"/>
        </w:rPr>
      </w:pPr>
      <w:r w:rsidRPr="00874C80">
        <w:rPr>
          <w:color w:val="000000" w:themeColor="text1"/>
        </w:rPr>
        <w:t>Větší problémy činilo žákům všech hodnocených ročníků řešení těch úloh, které vyžadovaly uplatnění vyššího počtu čtenářských dovedností a které byly uvozeny delším úvodním textem. Svou roli v</w:t>
      </w:r>
      <w:r w:rsidR="00874C80">
        <w:rPr>
          <w:color w:val="000000" w:themeColor="text1"/>
        </w:rPr>
        <w:t> </w:t>
      </w:r>
      <w:r w:rsidRPr="00874C80">
        <w:rPr>
          <w:color w:val="000000" w:themeColor="text1"/>
        </w:rPr>
        <w:t xml:space="preserve">diskusi uvedených poznatků může mít ta skutečnost, že do své výuky </w:t>
      </w:r>
      <w:r w:rsidRPr="00874C80">
        <w:rPr>
          <w:b/>
          <w:bCs/>
          <w:color w:val="000000" w:themeColor="text1"/>
        </w:rPr>
        <w:t>učitelé nejčastěji cíleně zařazují čtenářské činnosti spojené s přímou prací s textem</w:t>
      </w:r>
      <w:r w:rsidRPr="00874C80">
        <w:rPr>
          <w:color w:val="000000" w:themeColor="text1"/>
        </w:rPr>
        <w:t xml:space="preserve"> (např. vyhledání informace v textu, shrnutí přečteného textu), </w:t>
      </w:r>
      <w:r w:rsidRPr="00874C80">
        <w:rPr>
          <w:b/>
          <w:bCs/>
          <w:color w:val="000000" w:themeColor="text1"/>
        </w:rPr>
        <w:t>méně často čtenářské činnosti, které více vyžadují uplatnění vlastního názoru, tvořivosti, zkušeností či rozhodnutí žáka, nebo posuzují věrohodnost a pravdivost textu.</w:t>
      </w:r>
      <w:r w:rsidRPr="00874C80">
        <w:rPr>
          <w:color w:val="000000" w:themeColor="text1"/>
        </w:rPr>
        <w:t xml:space="preserve"> Především v případě žáků 5. a 9. ročníku základních škol se při řešení úloh ukázaly být důležitými rychlost a vytrvalost při čtení textů, což se projevilo v úspěšnosti úloh umístěných na konci testů.</w:t>
      </w:r>
    </w:p>
    <w:p w14:paraId="0818168D" w14:textId="77777777" w:rsidR="00874C80" w:rsidRPr="00874C80" w:rsidRDefault="00874C80" w:rsidP="0091059F">
      <w:pPr>
        <w:spacing w:after="0"/>
        <w:jc w:val="both"/>
        <w:rPr>
          <w:color w:val="000000" w:themeColor="text1"/>
        </w:rPr>
      </w:pPr>
    </w:p>
    <w:p w14:paraId="1DB4FC32" w14:textId="30A1EF7A" w:rsidR="0046200D" w:rsidRDefault="0046200D" w:rsidP="0091059F">
      <w:pPr>
        <w:spacing w:after="0"/>
        <w:jc w:val="both"/>
        <w:rPr>
          <w:color w:val="000000" w:themeColor="text1"/>
        </w:rPr>
      </w:pPr>
      <w:r w:rsidRPr="00874C80">
        <w:rPr>
          <w:b/>
          <w:bCs/>
          <w:color w:val="000000" w:themeColor="text1"/>
        </w:rPr>
        <w:t>Rozvíjení čtenářské gramotnosti žáků je relevantní nejen pro výuku českého jazyka, ale pro výuku napříč předměty. Významná část učitelů – především matematiky a informatiky, přírodovědných, výchovných a odborných předmětů – nicméně cíleně zařazuje čtenářské činnosti do výuky jen ojediněle či vůbec ne.</w:t>
      </w:r>
      <w:r w:rsidRPr="00874C80">
        <w:rPr>
          <w:color w:val="000000" w:themeColor="text1"/>
        </w:rPr>
        <w:t xml:space="preserve"> Učitelé, kteří neučí český jazyk, častěji cíleně zařazují čtenářské činnosti žáků do své výuky tehdy, pokud čtenářskou gramotnost vnímají také jako cíl svého předmětu. Pro rozvíjení čtenářské gramotnosti žáků napříč předměty je tak důležitý aspekt vnitřního přesvědčení učitelů </w:t>
      </w:r>
      <w:r w:rsidRPr="00874C80">
        <w:t>o</w:t>
      </w:r>
      <w:r w:rsidR="00874C80">
        <w:t> </w:t>
      </w:r>
      <w:r w:rsidRPr="00874C80">
        <w:t>přínosech</w:t>
      </w:r>
      <w:r w:rsidRPr="00874C80">
        <w:rPr>
          <w:color w:val="000000" w:themeColor="text1"/>
        </w:rPr>
        <w:t xml:space="preserve"> takového přístupu. K častějšímu zařazování čtenářských činností žáků do výuky dochází také u učitelů, kteří využívají přístupu, kdy žáci čtou ve výuce podle vlastního výběru. Především se</w:t>
      </w:r>
      <w:r w:rsidR="00874C80">
        <w:rPr>
          <w:color w:val="000000" w:themeColor="text1"/>
        </w:rPr>
        <w:t> </w:t>
      </w:r>
      <w:r w:rsidRPr="00874C80">
        <w:rPr>
          <w:color w:val="000000" w:themeColor="text1"/>
        </w:rPr>
        <w:t>jedná o čtenářské činnosti, které vyžadují širší uplatnění vlastního názoru, tvořivosti, zkušeností či</w:t>
      </w:r>
      <w:r w:rsidR="00874C80">
        <w:rPr>
          <w:color w:val="000000" w:themeColor="text1"/>
        </w:rPr>
        <w:t> </w:t>
      </w:r>
      <w:r w:rsidRPr="00874C80">
        <w:rPr>
          <w:color w:val="000000" w:themeColor="text1"/>
        </w:rPr>
        <w:t>rozhodnutí žáka.</w:t>
      </w:r>
    </w:p>
    <w:p w14:paraId="071145B9" w14:textId="77777777" w:rsidR="00874C80" w:rsidRPr="00874C80" w:rsidRDefault="00874C80" w:rsidP="0091059F">
      <w:pPr>
        <w:spacing w:after="0"/>
        <w:jc w:val="both"/>
        <w:rPr>
          <w:color w:val="000000" w:themeColor="text1"/>
        </w:rPr>
      </w:pPr>
    </w:p>
    <w:p w14:paraId="433BD70A" w14:textId="7063EC33" w:rsidR="0046200D" w:rsidRPr="00874C80" w:rsidRDefault="0046200D" w:rsidP="0091059F">
      <w:pPr>
        <w:spacing w:after="0"/>
        <w:jc w:val="both"/>
        <w:rPr>
          <w:color w:val="000000" w:themeColor="text1"/>
        </w:rPr>
      </w:pPr>
      <w:r w:rsidRPr="00874C80">
        <w:rPr>
          <w:color w:val="000000" w:themeColor="text1"/>
        </w:rPr>
        <w:t>Četnost cíleného zařazování nejběžnějších čtenářských činností i méně častých čtenářských činností vyžadujících širší uplatnění vlastního názoru, tvořivosti, zkušeností či rozhodnutí žáka hodnocená na úrovni školy neukazuje významný vztah k dosaženým výsledkům žáků. Toto zjištění může souvise</w:t>
      </w:r>
      <w:r w:rsidR="00874C80">
        <w:rPr>
          <w:color w:val="000000" w:themeColor="text1"/>
        </w:rPr>
        <w:t>t</w:t>
      </w:r>
      <w:r w:rsidRPr="00874C80">
        <w:rPr>
          <w:color w:val="000000" w:themeColor="text1"/>
        </w:rPr>
        <w:t xml:space="preserve"> s</w:t>
      </w:r>
      <w:r w:rsidR="00874C80">
        <w:rPr>
          <w:color w:val="000000" w:themeColor="text1"/>
        </w:rPr>
        <w:t> </w:t>
      </w:r>
      <w:r w:rsidRPr="00874C80">
        <w:rPr>
          <w:color w:val="000000" w:themeColor="text1"/>
        </w:rPr>
        <w:t>průřezovým charakterem šetření a schopností kontrolovat vliv souvisejících proměnných (např.</w:t>
      </w:r>
      <w:r w:rsidR="00874C80">
        <w:rPr>
          <w:color w:val="000000" w:themeColor="text1"/>
        </w:rPr>
        <w:t> </w:t>
      </w:r>
      <w:r w:rsidRPr="00874C80">
        <w:rPr>
          <w:color w:val="000000" w:themeColor="text1"/>
        </w:rPr>
        <w:t>význam čtení ve volném čase žáků), s dílčími aspekty vzdělávání žáků s lepšími a horšími výsledky (např. zohlednění úrovně čtenářských dovedností žáků, vyšší nároky na motivaci žáků s</w:t>
      </w:r>
      <w:r w:rsidR="00874C80">
        <w:rPr>
          <w:color w:val="000000" w:themeColor="text1"/>
        </w:rPr>
        <w:t> </w:t>
      </w:r>
      <w:r w:rsidRPr="00874C80">
        <w:rPr>
          <w:color w:val="000000" w:themeColor="text1"/>
        </w:rPr>
        <w:t xml:space="preserve">horšími výsledky), se specifickými potřebami a preferencemi jednotlivých žáků (neexistence „jediného </w:t>
      </w:r>
      <w:r w:rsidRPr="00874C80">
        <w:rPr>
          <w:color w:val="000000" w:themeColor="text1"/>
        </w:rPr>
        <w:lastRenderedPageBreak/>
        <w:t>nejlepšího“ přístupu ke vzdělávání všech žáků), ale také s kvalitou realizace čtenářských činností žáků. Další hodnocení vztahů čtenářských činností ve výuce a úrovně čtenářské gramotnosti žáků si bezpochyby zaslouží vysokou pozornost.</w:t>
      </w:r>
    </w:p>
    <w:p w14:paraId="22D7CE21" w14:textId="77777777" w:rsidR="00874C80" w:rsidRDefault="00874C80" w:rsidP="0091059F">
      <w:pPr>
        <w:spacing w:after="0"/>
        <w:jc w:val="both"/>
        <w:rPr>
          <w:color w:val="000000" w:themeColor="text1"/>
        </w:rPr>
      </w:pPr>
    </w:p>
    <w:p w14:paraId="69B58268" w14:textId="4F6CFAA1" w:rsidR="0046200D" w:rsidRPr="0091059F" w:rsidRDefault="0046200D" w:rsidP="00AE5383">
      <w:pPr>
        <w:spacing w:after="50"/>
        <w:jc w:val="both"/>
        <w:rPr>
          <w:b/>
          <w:bCs/>
          <w:color w:val="000000" w:themeColor="text1"/>
          <w:u w:val="single"/>
        </w:rPr>
      </w:pPr>
      <w:r w:rsidRPr="0091059F">
        <w:rPr>
          <w:b/>
          <w:bCs/>
          <w:color w:val="000000" w:themeColor="text1"/>
          <w:u w:val="single"/>
        </w:rPr>
        <w:t>Texty využívané ve výuce</w:t>
      </w:r>
    </w:p>
    <w:p w14:paraId="1ED7CA01" w14:textId="42A4147D" w:rsidR="0046200D" w:rsidRPr="007C0B53" w:rsidRDefault="0046200D" w:rsidP="0091059F">
      <w:pPr>
        <w:spacing w:after="0"/>
        <w:jc w:val="both"/>
        <w:rPr>
          <w:b/>
          <w:bCs/>
          <w:color w:val="000000" w:themeColor="text1"/>
        </w:rPr>
      </w:pPr>
      <w:r w:rsidRPr="00874C80">
        <w:rPr>
          <w:color w:val="000000" w:themeColor="text1"/>
        </w:rPr>
        <w:t xml:space="preserve">Realizované šetření ukázalo, že významně lepších výsledků v testech čtenářské gramotnosti dosáhli (bez ohledu na pohlaví </w:t>
      </w:r>
      <w:r w:rsidR="00874C80">
        <w:rPr>
          <w:color w:val="000000" w:themeColor="text1"/>
        </w:rPr>
        <w:t>nebo</w:t>
      </w:r>
      <w:r w:rsidRPr="00874C80">
        <w:rPr>
          <w:color w:val="000000" w:themeColor="text1"/>
        </w:rPr>
        <w:t xml:space="preserve"> obor vzdělání) žáci, kteří se ve výuce častěji setkávali s autentickými texty. </w:t>
      </w:r>
      <w:r w:rsidRPr="00874C80">
        <w:rPr>
          <w:b/>
          <w:bCs/>
          <w:color w:val="000000" w:themeColor="text1"/>
        </w:rPr>
        <w:t>Přístup učitelů k četnosti cíleného zařazování autentických textů v jejich hodinách je různý, poměrně vysoký podíl z nich (především učitelé neučící český jazyk) však zařazuje práci s těmito texty jen ojediněle, případně ji nezařazuje vůbec.</w:t>
      </w:r>
      <w:r w:rsidRPr="00874C80">
        <w:rPr>
          <w:color w:val="000000" w:themeColor="text1"/>
        </w:rPr>
        <w:t xml:space="preserve"> I v tomto případě jde především o učitele, kteří nepovažují rozvíjení čtenářské gramotnosti žáků za cíl svého předmětu.</w:t>
      </w:r>
      <w:r w:rsidR="00874C80">
        <w:rPr>
          <w:color w:val="000000" w:themeColor="text1"/>
        </w:rPr>
        <w:t xml:space="preserve"> </w:t>
      </w:r>
      <w:r w:rsidRPr="00874C80">
        <w:rPr>
          <w:b/>
          <w:bCs/>
          <w:color w:val="000000" w:themeColor="text1"/>
        </w:rPr>
        <w:t>Významně lepších výsledků v</w:t>
      </w:r>
      <w:r w:rsidR="00874C80" w:rsidRPr="00874C80">
        <w:rPr>
          <w:b/>
          <w:bCs/>
          <w:color w:val="000000" w:themeColor="text1"/>
        </w:rPr>
        <w:t> </w:t>
      </w:r>
      <w:r w:rsidRPr="00874C80">
        <w:rPr>
          <w:b/>
          <w:bCs/>
          <w:color w:val="000000" w:themeColor="text1"/>
        </w:rPr>
        <w:t>testech čtenářské gramotnosti dosáhli</w:t>
      </w:r>
      <w:r w:rsidRPr="00874C80">
        <w:rPr>
          <w:color w:val="000000" w:themeColor="text1"/>
        </w:rPr>
        <w:t xml:space="preserve"> (bez ohledu na pohlaví</w:t>
      </w:r>
      <w:r w:rsidR="00874C80">
        <w:rPr>
          <w:color w:val="000000" w:themeColor="text1"/>
        </w:rPr>
        <w:t xml:space="preserve"> nebo</w:t>
      </w:r>
      <w:r w:rsidRPr="00874C80">
        <w:rPr>
          <w:color w:val="000000" w:themeColor="text1"/>
        </w:rPr>
        <w:t xml:space="preserve"> obor vzdělání) také </w:t>
      </w:r>
      <w:r w:rsidRPr="00874C80">
        <w:rPr>
          <w:b/>
          <w:bCs/>
          <w:color w:val="000000" w:themeColor="text1"/>
        </w:rPr>
        <w:t>žáci, kteří</w:t>
      </w:r>
      <w:r w:rsidR="00874C80" w:rsidRPr="00874C80">
        <w:rPr>
          <w:b/>
          <w:bCs/>
          <w:color w:val="000000" w:themeColor="text1"/>
        </w:rPr>
        <w:t> </w:t>
      </w:r>
      <w:r w:rsidRPr="00874C80">
        <w:rPr>
          <w:b/>
          <w:bCs/>
          <w:color w:val="000000" w:themeColor="text1"/>
        </w:rPr>
        <w:t xml:space="preserve">považovali texty čtené ve výuce častěji za zajímavé. </w:t>
      </w:r>
      <w:r w:rsidRPr="00874C80">
        <w:rPr>
          <w:color w:val="000000" w:themeColor="text1"/>
        </w:rPr>
        <w:t xml:space="preserve">Žákovské hodnocení zajímavosti textů, které ve výuce čtou, je však nepříznivé. </w:t>
      </w:r>
      <w:r w:rsidRPr="007C0B53">
        <w:rPr>
          <w:b/>
          <w:bCs/>
          <w:color w:val="000000" w:themeColor="text1"/>
        </w:rPr>
        <w:t>Většina žáků považuje tyto texty jen občas za zajímavé, desetina žáků 5. ročníku základních škol</w:t>
      </w:r>
      <w:r w:rsidR="007C0B53">
        <w:rPr>
          <w:b/>
          <w:bCs/>
          <w:color w:val="000000" w:themeColor="text1"/>
        </w:rPr>
        <w:t xml:space="preserve"> a</w:t>
      </w:r>
      <w:r w:rsidRPr="007C0B53">
        <w:rPr>
          <w:b/>
          <w:bCs/>
          <w:color w:val="000000" w:themeColor="text1"/>
        </w:rPr>
        <w:t xml:space="preserve"> více než pětina žáků 9. ročníku základních škol pak označila výukové texty za zcela nezajímavé.</w:t>
      </w:r>
    </w:p>
    <w:p w14:paraId="4729BAD8" w14:textId="77777777" w:rsidR="007C0B53" w:rsidRPr="00874C80" w:rsidRDefault="007C0B53" w:rsidP="0091059F">
      <w:pPr>
        <w:spacing w:after="0"/>
        <w:jc w:val="both"/>
        <w:rPr>
          <w:color w:val="000000" w:themeColor="text1"/>
        </w:rPr>
      </w:pPr>
    </w:p>
    <w:p w14:paraId="7E78DB13" w14:textId="77777777"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V případě samotných testů považovali žáci za zajímavější ty texty, které jim byly tematicky bližší, byly psány jednodušším jazykem a správně je vyřešil vyšší podíl žáků. Zároveň žáci, kteří označili úvodní text za zajímavý, dosahovali v souvisejících testových položkách zpravidla vyšší průměrné úspěšnosti než žáci, pro které text zajímavý nebyl. I tento poznatek dokládá důležitost volby vhodného textu ve strategiích rozvíjení čtenářské gramotnosti žáků.</w:t>
      </w:r>
    </w:p>
    <w:p w14:paraId="07B838C1" w14:textId="77777777" w:rsidR="007C0B53" w:rsidRPr="00874C80"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75C1162" w14:textId="398129B4" w:rsidR="0046200D" w:rsidRPr="0091059F"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b/>
          <w:bCs/>
          <w:color w:val="000000" w:themeColor="text1"/>
          <w:u w:val="single"/>
        </w:rPr>
      </w:pPr>
      <w:r w:rsidRPr="0091059F">
        <w:rPr>
          <w:b/>
          <w:bCs/>
          <w:color w:val="000000" w:themeColor="text1"/>
          <w:u w:val="single"/>
        </w:rPr>
        <w:t xml:space="preserve">Pohlaví, </w:t>
      </w:r>
      <w:r w:rsidR="007C0B53" w:rsidRPr="0091059F">
        <w:rPr>
          <w:b/>
          <w:bCs/>
          <w:color w:val="000000" w:themeColor="text1"/>
          <w:u w:val="single"/>
        </w:rPr>
        <w:t>socioekonomické podmínky rodinného zázemí</w:t>
      </w:r>
      <w:r w:rsidRPr="0091059F">
        <w:rPr>
          <w:b/>
          <w:bCs/>
          <w:color w:val="000000" w:themeColor="text1"/>
          <w:u w:val="single"/>
        </w:rPr>
        <w:t xml:space="preserve"> a obor vzdělání žáků a čtenářská gramotnost</w:t>
      </w:r>
    </w:p>
    <w:p w14:paraId="62139FF6" w14:textId="08C034D5" w:rsidR="0046200D"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874C80">
        <w:rPr>
          <w:color w:val="000000" w:themeColor="text1"/>
        </w:rPr>
        <w:t>Do kategorie nedostačující úrovně čtenářské gramotnosti byli v</w:t>
      </w:r>
      <w:r w:rsidR="007C0B53">
        <w:rPr>
          <w:color w:val="000000" w:themeColor="text1"/>
        </w:rPr>
        <w:t> </w:t>
      </w:r>
      <w:r w:rsidRPr="00874C80">
        <w:rPr>
          <w:color w:val="000000" w:themeColor="text1"/>
        </w:rPr>
        <w:t>realizovaném šetření častěji zařazeni chlapci než dívky, největší rozdíly jsou charakteristické pro dívky a chlapce v</w:t>
      </w:r>
      <w:r w:rsidR="007C0B53">
        <w:rPr>
          <w:color w:val="000000" w:themeColor="text1"/>
        </w:rPr>
        <w:t> </w:t>
      </w:r>
      <w:r w:rsidRPr="00874C80">
        <w:rPr>
          <w:color w:val="000000" w:themeColor="text1"/>
        </w:rPr>
        <w:t>9. ročníku základních škol. Rozdíly ve výsledcích jsou dány rozdílnými postoji dívek a chlapců ke čtení, kdy je dívkám více vlastní jak oblíbenost čtení, tak motivace k</w:t>
      </w:r>
      <w:r w:rsidR="007C0B53">
        <w:rPr>
          <w:color w:val="000000" w:themeColor="text1"/>
        </w:rPr>
        <w:t> </w:t>
      </w:r>
      <w:r w:rsidRPr="00874C80">
        <w:rPr>
          <w:color w:val="000000" w:themeColor="text1"/>
        </w:rPr>
        <w:t>čtenářské aktivitě. Za pozornost stojí, že v</w:t>
      </w:r>
      <w:r w:rsidR="007C0B53">
        <w:rPr>
          <w:color w:val="000000" w:themeColor="text1"/>
        </w:rPr>
        <w:t> </w:t>
      </w:r>
      <w:r w:rsidRPr="00874C80">
        <w:rPr>
          <w:color w:val="000000" w:themeColor="text1"/>
        </w:rPr>
        <w:t>9. ročníku základních škol 67 % chlapců uvedlo, že čtení nemá v</w:t>
      </w:r>
      <w:r w:rsidR="007C0B53">
        <w:rPr>
          <w:color w:val="000000" w:themeColor="text1"/>
        </w:rPr>
        <w:t> </w:t>
      </w:r>
      <w:r w:rsidRPr="00874C80">
        <w:rPr>
          <w:color w:val="000000" w:themeColor="text1"/>
        </w:rPr>
        <w:t>oblibě, a dalších 14 % chlapců, že jim čtení moc dobře nejde.</w:t>
      </w:r>
    </w:p>
    <w:p w14:paraId="2F73400C" w14:textId="77777777" w:rsidR="007C0B53" w:rsidRPr="00874C80" w:rsidRDefault="007C0B5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25EC8586" w14:textId="71040A64" w:rsidR="0046200D" w:rsidRPr="007C0B53"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rPr>
      </w:pPr>
      <w:r w:rsidRPr="007C0B53">
        <w:rPr>
          <w:b/>
          <w:bCs/>
          <w:color w:val="000000" w:themeColor="text1"/>
        </w:rPr>
        <w:t>Opakuje se poznatek o existenci významného vztahu mezi socioekonomickými podmínkami rodinného zázemí (dále jen „SES“) žáků a jimi dosahovanými výsledky ve vzdělávání. Žáci, kteří byli kategorizováni mezi čtvrtinou žáků s</w:t>
      </w:r>
      <w:r w:rsidR="007C0B53">
        <w:rPr>
          <w:b/>
          <w:bCs/>
          <w:color w:val="000000" w:themeColor="text1"/>
        </w:rPr>
        <w:t> </w:t>
      </w:r>
      <w:r w:rsidRPr="007C0B53">
        <w:rPr>
          <w:b/>
          <w:bCs/>
          <w:color w:val="000000" w:themeColor="text1"/>
        </w:rPr>
        <w:t>nejnižším SES, byli výrazně častěji zastoupeni v</w:t>
      </w:r>
      <w:r w:rsidR="007C0B53">
        <w:rPr>
          <w:b/>
          <w:bCs/>
          <w:color w:val="000000" w:themeColor="text1"/>
        </w:rPr>
        <w:t> </w:t>
      </w:r>
      <w:r w:rsidRPr="007C0B53">
        <w:rPr>
          <w:b/>
          <w:bCs/>
          <w:color w:val="000000" w:themeColor="text1"/>
        </w:rPr>
        <w:t>kategorii nedostačující úrovně čtenářské gramotnosti.</w:t>
      </w:r>
    </w:p>
    <w:p w14:paraId="7AE97CF7" w14:textId="77777777" w:rsidR="007C0B53"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7DCB2165" w14:textId="7CC4A4F1" w:rsidR="0046200D" w:rsidRPr="00874C80"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Pro porozumění mechanismům utváření vztahu mezi SES a čtenářskou gramotností je bezpochyby podnětné poznání rozdílů mezi žáky s vysokým a nízkým SES. Žáci s vysokým SES častěji využívali různorodé čtenářské postupy (např. opakování, optické strukturování a zjednodušování textu, utváření si paměťových vazeb a souvislostí), četli rozmanité literární žánry, povídali si o své četbě s</w:t>
      </w:r>
      <w:r w:rsidR="007C0B53">
        <w:rPr>
          <w:color w:val="000000" w:themeColor="text1"/>
        </w:rPr>
        <w:t> </w:t>
      </w:r>
      <w:r w:rsidRPr="00874C80">
        <w:rPr>
          <w:color w:val="000000" w:themeColor="text1"/>
        </w:rPr>
        <w:t>kamarády či rodinou, využívali rozmanitější způsoby pořizování si knih a jiných zdrojů ke čtení a</w:t>
      </w:r>
      <w:r w:rsidR="007C0B53">
        <w:rPr>
          <w:color w:val="000000" w:themeColor="text1"/>
        </w:rPr>
        <w:t> </w:t>
      </w:r>
      <w:r w:rsidRPr="00874C80">
        <w:rPr>
          <w:color w:val="000000" w:themeColor="text1"/>
        </w:rPr>
        <w:t>projevovali příznivější postoje ke čtení (obliba čtení a vnímání efektivity vlastních čtenářských schopností). Potvrzuje se tak, že žáci vysokého SES jsou vystaveni bohatšímu čtenářskému prostředí a</w:t>
      </w:r>
      <w:r w:rsidR="007C0B53">
        <w:rPr>
          <w:color w:val="000000" w:themeColor="text1"/>
        </w:rPr>
        <w:t> </w:t>
      </w:r>
      <w:r w:rsidRPr="00874C80">
        <w:rPr>
          <w:color w:val="000000" w:themeColor="text1"/>
        </w:rPr>
        <w:t>vyšší podpoře jak ze strany rodiny, tak ze strany své sociální sítě. Zásadní rozdíly naopak nebyly zaznamenány vzhledem k četnosti zařazování různých čtenářských činností ve škole či k četnosti čtení a komunikace v online prostředí.</w:t>
      </w:r>
    </w:p>
    <w:p w14:paraId="74CD16F9" w14:textId="1EF8B4D4"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S ohledem na úzkou vazbu k SES jsou uvedená zjištění relevantní také pro úvahy o rozdílech daných oborem vzdělání žáků. Opakovaně jsou tak zaznamenávány lepší výsledky především žáků gymnázií a horší výsledky především žáků nematuritních oborů vzdělání. </w:t>
      </w:r>
    </w:p>
    <w:p w14:paraId="4F998FED" w14:textId="77777777" w:rsidR="007C0B53" w:rsidRPr="0091059F"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u w:val="single"/>
        </w:rPr>
      </w:pPr>
    </w:p>
    <w:p w14:paraId="7AF75540" w14:textId="513354AF" w:rsidR="0046200D" w:rsidRPr="0091059F"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r w:rsidRPr="0091059F">
        <w:rPr>
          <w:b/>
          <w:bCs/>
          <w:color w:val="000000" w:themeColor="text1"/>
          <w:u w:val="single"/>
        </w:rPr>
        <w:t xml:space="preserve">Postoje žáků ke čtení – obliba čtení a vnímání efektivity vlastních čtenářských schopností </w:t>
      </w:r>
    </w:p>
    <w:p w14:paraId="5C625AE3" w14:textId="695784B6" w:rsidR="0046200D" w:rsidRPr="00874C80"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566A2E">
        <w:rPr>
          <w:b/>
          <w:bCs/>
          <w:color w:val="000000" w:themeColor="text1"/>
        </w:rPr>
        <w:t>Významný pozitivní vztah existuje mezi postoji žáků 5. i 9. ročníku základních škol ke čtení a úrovní jejich čtenářské gramotnosti,</w:t>
      </w:r>
      <w:r w:rsidRPr="00874C80">
        <w:rPr>
          <w:color w:val="000000" w:themeColor="text1"/>
        </w:rPr>
        <w:t xml:space="preserve"> a to i při zohlednění vlivu pohlaví, SES či oboru vzdělání žáků. Necelá pětina žáků, kteří se domnívají, že jim čtení moc dobře nejde, byla výrazně častěji zařazena v</w:t>
      </w:r>
      <w:r w:rsidR="00566A2E">
        <w:rPr>
          <w:color w:val="000000" w:themeColor="text1"/>
        </w:rPr>
        <w:t> </w:t>
      </w:r>
      <w:r w:rsidRPr="00874C80">
        <w:rPr>
          <w:color w:val="000000" w:themeColor="text1"/>
        </w:rPr>
        <w:t xml:space="preserve">kategorii nedostačující úrovně čtenářské gramotnosti. Mezinárodní šetření PIRLS a PISA přitom ukazují na </w:t>
      </w:r>
      <w:r w:rsidRPr="00566A2E">
        <w:rPr>
          <w:b/>
          <w:bCs/>
          <w:color w:val="000000" w:themeColor="text1"/>
        </w:rPr>
        <w:t>relativně nízkou sebedůvěru českých žáků v jejich čtenářské schopnosti.</w:t>
      </w:r>
      <w:r w:rsidR="00566A2E">
        <w:rPr>
          <w:color w:val="000000" w:themeColor="text1"/>
        </w:rPr>
        <w:t xml:space="preserve"> </w:t>
      </w:r>
      <w:r w:rsidRPr="00874C80">
        <w:rPr>
          <w:color w:val="000000" w:themeColor="text1"/>
        </w:rPr>
        <w:t xml:space="preserve">Také obliba čtení má významný pozitivní vztah k dosaženým výsledkům žáků 5. i 9. ročníku základních škol. V tomto ohledu je nepříznivé, že </w:t>
      </w:r>
      <w:r w:rsidRPr="00566A2E">
        <w:rPr>
          <w:b/>
          <w:bCs/>
          <w:color w:val="000000" w:themeColor="text1"/>
        </w:rPr>
        <w:t>jen 44 % žáků 5. ročníku a 33 % žáků 9. ročníku základních škol uvedlo, že jim čtení nedělá problémy a zároveň čtou rádi.</w:t>
      </w:r>
      <w:r w:rsidRPr="00874C80">
        <w:rPr>
          <w:color w:val="000000" w:themeColor="text1"/>
        </w:rPr>
        <w:t xml:space="preserve"> Na podprůměrnou oblibu čtení českými žáky 4.</w:t>
      </w:r>
      <w:r w:rsidR="00566A2E">
        <w:rPr>
          <w:color w:val="000000" w:themeColor="text1"/>
        </w:rPr>
        <w:t> </w:t>
      </w:r>
      <w:r w:rsidRPr="00874C80">
        <w:rPr>
          <w:color w:val="000000" w:themeColor="text1"/>
        </w:rPr>
        <w:t>ročníku základních škol je poukázáno také ve zjištěních mezinárodního šetření PIRLS v roce 2021.</w:t>
      </w:r>
    </w:p>
    <w:p w14:paraId="3E8EACE3" w14:textId="77777777" w:rsidR="00566A2E" w:rsidRDefault="00566A2E"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4445A895" w14:textId="5D8B281C" w:rsidR="0046200D"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874C80">
        <w:rPr>
          <w:color w:val="000000" w:themeColor="text1"/>
        </w:rPr>
        <w:t>Žáci, kterým čtení podle jejich názoru nedělá potíže a kteří mají čtení v oblibě, se od ostatních žáků odlišují častějším využíváním různorodých čtenářských postupů (např. opakování, optické strukturování a zjednodušování textu, utváření si paměťových vazeb a souvislostí), častějším čtením rozmanitých literárních žánrů, povídáním si o své četbě s kamarády či rodinou a realizací vlastní čtenářské/pisatelské tvorby. Rozdíly naopak nebyly zaznamenány vzhledem k četnosti zařazování různých čtenářských činností ve škole či k četnosti čtení a komunikace v online prostředí.</w:t>
      </w:r>
    </w:p>
    <w:p w14:paraId="0CDE6D50" w14:textId="77777777" w:rsidR="0091059F" w:rsidRPr="00874C80" w:rsidRDefault="0091059F"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3F61281B" w14:textId="77777777" w:rsidR="0046200D" w:rsidRPr="0091059F"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b/>
          <w:bCs/>
          <w:color w:val="000000" w:themeColor="text1"/>
          <w:u w:val="single"/>
        </w:rPr>
      </w:pPr>
      <w:r w:rsidRPr="0091059F">
        <w:rPr>
          <w:b/>
          <w:bCs/>
          <w:color w:val="000000" w:themeColor="text1"/>
          <w:u w:val="single"/>
        </w:rPr>
        <w:t>Čtenářské chování žáků</w:t>
      </w:r>
    </w:p>
    <w:p w14:paraId="5D8390B2" w14:textId="12F7E055"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Byl zaznamenán </w:t>
      </w:r>
      <w:r w:rsidRPr="00566A2E">
        <w:rPr>
          <w:b/>
          <w:bCs/>
          <w:color w:val="000000" w:themeColor="text1"/>
        </w:rPr>
        <w:t>významný pozitivní vztah mezi dosaženými výsledky žáků v testech čtenářské gramotnosti a uplatňováním čtenářských přístupů založených na uvědomění si souvislostí a</w:t>
      </w:r>
      <w:r w:rsidR="00566A2E">
        <w:rPr>
          <w:b/>
          <w:bCs/>
          <w:color w:val="000000" w:themeColor="text1"/>
        </w:rPr>
        <w:t> </w:t>
      </w:r>
      <w:r w:rsidRPr="00566A2E">
        <w:rPr>
          <w:b/>
          <w:bCs/>
          <w:color w:val="000000" w:themeColor="text1"/>
        </w:rPr>
        <w:t>utváření paměťových vazeb (např. myšlenkové mapy a schémata)</w:t>
      </w:r>
      <w:r w:rsidR="00566A2E">
        <w:rPr>
          <w:b/>
          <w:bCs/>
          <w:color w:val="000000" w:themeColor="text1"/>
        </w:rPr>
        <w:t xml:space="preserve">. </w:t>
      </w:r>
      <w:r w:rsidR="00566A2E">
        <w:rPr>
          <w:color w:val="000000" w:themeColor="text1"/>
        </w:rPr>
        <w:t>Č</w:t>
      </w:r>
      <w:r w:rsidRPr="00874C80">
        <w:rPr>
          <w:color w:val="000000" w:themeColor="text1"/>
        </w:rPr>
        <w:t>tenářské postupy, které žáci uplatňují, jsou přitom velmi rozmanité. Poměrně běžné jsou spíše tradiční postupy (např. opakování, optické strukturování a zjednodušování textu), častý je také postup učení se celého textu či částí textu zpaměti. Naopak méně často žáci využívají právě čtenářské postupy kladoucí vyšší důraz na</w:t>
      </w:r>
      <w:r w:rsidR="00566A2E">
        <w:rPr>
          <w:color w:val="000000" w:themeColor="text1"/>
        </w:rPr>
        <w:t> </w:t>
      </w:r>
      <w:r w:rsidRPr="00874C80">
        <w:rPr>
          <w:color w:val="000000" w:themeColor="text1"/>
        </w:rPr>
        <w:t>uvědomění si souvislostí a utváření si paměťových vazeb (např. myšlenkové mapy, schémata), nelze ani pozorovat zvyšování podílů takto postupujících žáků s rostoucím věkem. Zde zjevně existují příležitosti v posilování kompetencí žáků k učení.</w:t>
      </w:r>
      <w:r w:rsidR="00566A2E">
        <w:rPr>
          <w:color w:val="000000" w:themeColor="text1"/>
        </w:rPr>
        <w:t xml:space="preserve"> </w:t>
      </w:r>
    </w:p>
    <w:p w14:paraId="3E2AEDEA" w14:textId="77777777" w:rsidR="00566A2E" w:rsidRPr="00874C80" w:rsidRDefault="00566A2E"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1B52DB4D" w14:textId="4EBD6454"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Významně lepší výsledek byl dále zaznamenán v případě těch žáků 9. ročníku základních škol </w:t>
      </w:r>
      <w:r w:rsidR="00566A2E">
        <w:rPr>
          <w:color w:val="000000" w:themeColor="text1"/>
        </w:rPr>
        <w:t xml:space="preserve">a </w:t>
      </w:r>
      <w:r w:rsidRPr="00874C80">
        <w:rPr>
          <w:color w:val="000000" w:themeColor="text1"/>
        </w:rPr>
        <w:t>kteří se častěji věnují čtení pestrých literárních žánrů především v knižní podobě (např. beletrie, poezie). V</w:t>
      </w:r>
      <w:r w:rsidR="00566A2E">
        <w:rPr>
          <w:color w:val="000000" w:themeColor="text1"/>
        </w:rPr>
        <w:t> </w:t>
      </w:r>
      <w:r w:rsidRPr="00874C80">
        <w:rPr>
          <w:color w:val="000000" w:themeColor="text1"/>
        </w:rPr>
        <w:t xml:space="preserve">případě četností čtení v online prostředí byl takový vztah buď slabší, či nevýznamný. </w:t>
      </w:r>
      <w:r w:rsidRPr="00566A2E">
        <w:rPr>
          <w:b/>
          <w:bCs/>
          <w:color w:val="000000" w:themeColor="text1"/>
        </w:rPr>
        <w:t>Nejčastější formou čtenářských aktivit žáků nicméně je právě čtení a komunikace v online prostředí</w:t>
      </w:r>
      <w:r w:rsidRPr="00874C80">
        <w:rPr>
          <w:color w:val="000000" w:themeColor="text1"/>
        </w:rPr>
        <w:t xml:space="preserve"> – čtení příspěvků na sociálních sítích a chat či aktivita v online diskusích. </w:t>
      </w:r>
      <w:r w:rsidRPr="00566A2E">
        <w:rPr>
          <w:b/>
          <w:bCs/>
          <w:color w:val="000000" w:themeColor="text1"/>
        </w:rPr>
        <w:t>Naopak knihy čtou či poslouchají žáci výrazně méně často,</w:t>
      </w:r>
      <w:r w:rsidRPr="00874C80">
        <w:rPr>
          <w:color w:val="000000" w:themeColor="text1"/>
        </w:rPr>
        <w:t xml:space="preserve"> téměř 30 % žáků 9. ročníku základních pak podle svého vyjádření knihy nečte či neposlouchá vůbec či téměř vůbec.</w:t>
      </w:r>
    </w:p>
    <w:p w14:paraId="7EBE635A" w14:textId="77777777" w:rsidR="00566A2E" w:rsidRPr="00874C80" w:rsidRDefault="00566A2E"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54B3DC42" w14:textId="6B32A9F1"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Významně </w:t>
      </w:r>
      <w:r w:rsidRPr="004E5B62">
        <w:rPr>
          <w:b/>
          <w:bCs/>
          <w:color w:val="000000" w:themeColor="text1"/>
        </w:rPr>
        <w:t>lepších výsledků</w:t>
      </w:r>
      <w:r w:rsidRPr="00874C80">
        <w:rPr>
          <w:color w:val="000000" w:themeColor="text1"/>
        </w:rPr>
        <w:t xml:space="preserve"> dosáhli také žáci 5. a 9. ročníku základních škol, kteří si o tom, co přečetli, povídají se svým kamarádem/spolužákem či s někým z rodiny. V tomto ohledu téměř 60 % žáků 5.</w:t>
      </w:r>
      <w:r w:rsidR="00566A2E">
        <w:rPr>
          <w:color w:val="000000" w:themeColor="text1"/>
        </w:rPr>
        <w:t> </w:t>
      </w:r>
      <w:r w:rsidRPr="00874C80">
        <w:rPr>
          <w:color w:val="000000" w:themeColor="text1"/>
        </w:rPr>
        <w:t>ročníku základních škol uvedlo, že si o tom, co přečetli, povídá s někým z rodiny, a 45 % žáků se svými kamarády/spolužáky. Téměř čtvrtina žáků si pak o tom, co přečetli, nepovídá s nikým. V</w:t>
      </w:r>
      <w:r w:rsidR="004E5B62">
        <w:rPr>
          <w:color w:val="000000" w:themeColor="text1"/>
        </w:rPr>
        <w:t> </w:t>
      </w:r>
      <w:r w:rsidRPr="00874C80">
        <w:rPr>
          <w:color w:val="000000" w:themeColor="text1"/>
        </w:rPr>
        <w:t>případě 9. ročníku základních škol zůstává zachován podíl žáků, kteří si o tom, co přečetli, povídají s kamarády/spolužáky (45 % žáků). Klesá naopak podíl žáků uvádějících někoho z rodiny (39 % žáků) a výrazně se zvyšuje podíl žáků, kteří si o své četbě nepovídají s nikým (42 % žáků).</w:t>
      </w:r>
    </w:p>
    <w:p w14:paraId="6EA745B9" w14:textId="77777777" w:rsidR="004E5B62" w:rsidRPr="0091059F" w:rsidRDefault="004E5B62"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u w:val="single"/>
        </w:rPr>
      </w:pPr>
    </w:p>
    <w:p w14:paraId="18648CDD" w14:textId="77777777" w:rsidR="00F801B7" w:rsidRDefault="00F801B7"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1DF205B6" w14:textId="77777777" w:rsidR="00F801B7" w:rsidRDefault="00F801B7"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1315AE2A" w14:textId="647CAC7C" w:rsidR="0046200D" w:rsidRPr="0091059F"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r w:rsidRPr="0091059F">
        <w:rPr>
          <w:b/>
          <w:bCs/>
          <w:color w:val="000000" w:themeColor="text1"/>
          <w:u w:val="single"/>
        </w:rPr>
        <w:lastRenderedPageBreak/>
        <w:t>Koncepční přístup škol ke čtenářské gramotnosti</w:t>
      </w:r>
    </w:p>
    <w:p w14:paraId="278D7628" w14:textId="3A2F0D1B" w:rsidR="00F801B7" w:rsidRPr="00CE16D3" w:rsidRDefault="0046200D" w:rsidP="00CE16D3">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rPr>
      </w:pPr>
      <w:r w:rsidRPr="00874C80">
        <w:rPr>
          <w:color w:val="000000" w:themeColor="text1"/>
        </w:rPr>
        <w:t>Přístup škol k rozvoji čtenářské gramotnosti žáků považuje většina učitelů základních škol za</w:t>
      </w:r>
      <w:r w:rsidR="004E5B62">
        <w:rPr>
          <w:color w:val="000000" w:themeColor="text1"/>
        </w:rPr>
        <w:t> </w:t>
      </w:r>
      <w:r w:rsidRPr="00874C80">
        <w:rPr>
          <w:color w:val="000000" w:themeColor="text1"/>
        </w:rPr>
        <w:t>koncepční, rozhodný souhlas s takovým tvrzením ovšem vyjádřilo jen cca 30 % učitelů bez ohledu na druh a typ školy i vyučovaný předmět. Písemnou strategii rozvoje čtenářské gramotnosti má zpracovánu čtvrtina hodnocených základních škol</w:t>
      </w:r>
      <w:r w:rsidR="004E5B62">
        <w:rPr>
          <w:color w:val="000000" w:themeColor="text1"/>
        </w:rPr>
        <w:t>.</w:t>
      </w:r>
      <w:r w:rsidRPr="00874C80">
        <w:rPr>
          <w:color w:val="000000" w:themeColor="text1"/>
        </w:rPr>
        <w:t xml:space="preserve"> Koordinátor (školní metodik) rozvoje čtenářské gramotnosti působí na 72 % základních škol, značné rezervy však existují v realizaci spolupráce učitelů a koordinátora (školního metodika). Takovou spolupráci uvedlo jen 27 % učitelů 1. stupně základních škol</w:t>
      </w:r>
      <w:r w:rsidR="001963E4">
        <w:rPr>
          <w:color w:val="000000" w:themeColor="text1"/>
        </w:rPr>
        <w:t xml:space="preserve"> a</w:t>
      </w:r>
      <w:r w:rsidRPr="00874C80">
        <w:rPr>
          <w:color w:val="000000" w:themeColor="text1"/>
        </w:rPr>
        <w:t xml:space="preserve"> 25 % učitelů 2. stupně základních škol</w:t>
      </w:r>
      <w:r w:rsidR="001963E4">
        <w:rPr>
          <w:color w:val="000000" w:themeColor="text1"/>
        </w:rPr>
        <w:t>.</w:t>
      </w:r>
      <w:r w:rsidRPr="00874C80">
        <w:rPr>
          <w:color w:val="000000" w:themeColor="text1"/>
        </w:rPr>
        <w:t xml:space="preserve"> Dosažená úroveň čtenářské gramotnosti žáků je</w:t>
      </w:r>
      <w:r w:rsidR="001963E4">
        <w:rPr>
          <w:color w:val="000000" w:themeColor="text1"/>
        </w:rPr>
        <w:t> </w:t>
      </w:r>
      <w:r w:rsidRPr="00874C80">
        <w:rPr>
          <w:color w:val="000000" w:themeColor="text1"/>
        </w:rPr>
        <w:t xml:space="preserve">vyhodnocována v případě 80 % základních škol, systematicky tak ale činí jen 23 % základních škol. Jen omezeně jsou využívány existující hodnoticí rámce čtenářské gramotnosti (např. Čtenářská gramotnost v uzlových bodech vzdělávání, Čtenářské kontinuum). </w:t>
      </w:r>
      <w:r w:rsidRPr="001963E4">
        <w:rPr>
          <w:b/>
          <w:bCs/>
          <w:color w:val="000000" w:themeColor="text1"/>
        </w:rPr>
        <w:t>Byl zaznamenán pozitivní vztah naplňování charakteristik koncepčního přístupu v případě škol, které byly zapojeny do programu či</w:t>
      </w:r>
      <w:r w:rsidR="001963E4" w:rsidRPr="001963E4">
        <w:rPr>
          <w:b/>
          <w:bCs/>
          <w:color w:val="000000" w:themeColor="text1"/>
        </w:rPr>
        <w:t> </w:t>
      </w:r>
      <w:r w:rsidRPr="001963E4">
        <w:rPr>
          <w:b/>
          <w:bCs/>
          <w:color w:val="000000" w:themeColor="text1"/>
        </w:rPr>
        <w:t>projektu zaměřeného na rozvoj čtenářské gramotnosti žáků.</w:t>
      </w:r>
      <w:r w:rsidR="001963E4" w:rsidRPr="001963E4">
        <w:rPr>
          <w:b/>
          <w:bCs/>
          <w:color w:val="000000" w:themeColor="text1"/>
        </w:rPr>
        <w:t xml:space="preserve"> </w:t>
      </w:r>
      <w:r w:rsidRPr="001963E4">
        <w:rPr>
          <w:b/>
          <w:bCs/>
          <w:color w:val="000000" w:themeColor="text1"/>
        </w:rPr>
        <w:t>Žáci 5. a 9. ročníku základních škol, v</w:t>
      </w:r>
      <w:r w:rsidR="001963E4" w:rsidRPr="001963E4">
        <w:rPr>
          <w:b/>
          <w:bCs/>
          <w:color w:val="000000" w:themeColor="text1"/>
        </w:rPr>
        <w:t> </w:t>
      </w:r>
      <w:r w:rsidRPr="001963E4">
        <w:rPr>
          <w:b/>
          <w:bCs/>
          <w:color w:val="000000" w:themeColor="text1"/>
        </w:rPr>
        <w:t>nichž je kladen vyšší důraz na koncepční přístup k rozvoji čtenářské gramotnosti, dosáhli v testech významně lepších výsledků.</w:t>
      </w:r>
      <w:r w:rsidR="001963E4" w:rsidRPr="001963E4">
        <w:rPr>
          <w:b/>
          <w:bCs/>
          <w:color w:val="000000" w:themeColor="text1"/>
        </w:rPr>
        <w:t xml:space="preserve"> Příležitostí k rozvoji čtenářské gramotnosti u žáků napříč předměty je pak jednoznačně tendence zapojovat do vzdělávání v oblasti čtenářské gramotnosti i učitele neučící český jazyk. </w:t>
      </w:r>
    </w:p>
    <w:p w14:paraId="4DC938BE" w14:textId="77777777" w:rsidR="00C73F35" w:rsidRPr="00C73F35" w:rsidRDefault="00C73F35" w:rsidP="00C73F35">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Cs/>
        </w:rPr>
      </w:pPr>
    </w:p>
    <w:p w14:paraId="567F335C" w14:textId="17C329AA" w:rsidR="006B56AB" w:rsidRDefault="006B56AB" w:rsidP="00AE5383">
      <w:pPr>
        <w:pStyle w:val="Nadpis2"/>
      </w:pPr>
      <w:bookmarkStart w:id="246" w:name="_Toc173755959"/>
      <w:r>
        <w:t xml:space="preserve">Aktuální stav </w:t>
      </w:r>
      <w:r w:rsidR="000F5142">
        <w:t>úrovně gramotností</w:t>
      </w:r>
      <w:r w:rsidR="00284238">
        <w:t xml:space="preserve">, </w:t>
      </w:r>
      <w:r w:rsidR="000F5142">
        <w:t>klíčových kompetencí</w:t>
      </w:r>
      <w:r w:rsidR="00B472F3">
        <w:t xml:space="preserve"> a</w:t>
      </w:r>
      <w:r w:rsidR="006525D6">
        <w:t> </w:t>
      </w:r>
      <w:proofErr w:type="spellStart"/>
      <w:r w:rsidR="00B472F3">
        <w:t>inkluzivity</w:t>
      </w:r>
      <w:proofErr w:type="spellEnd"/>
      <w:r w:rsidR="00B472F3">
        <w:t xml:space="preserve"> </w:t>
      </w:r>
      <w:r w:rsidR="000F5142">
        <w:t>v ORP Ostrava</w:t>
      </w:r>
      <w:bookmarkEnd w:id="246"/>
    </w:p>
    <w:p w14:paraId="3152458E" w14:textId="30C9FD7C" w:rsidR="00E31DAA" w:rsidRDefault="00494E34" w:rsidP="0086509F">
      <w:pPr>
        <w:jc w:val="both"/>
      </w:pPr>
      <w:r>
        <w:t xml:space="preserve">Informace o aktuálním stavu úrovně základních gramotností, kompetencí a </w:t>
      </w:r>
      <w:proofErr w:type="spellStart"/>
      <w:r>
        <w:t>inkluzivity</w:t>
      </w:r>
      <w:proofErr w:type="spellEnd"/>
      <w:r>
        <w:t xml:space="preserve"> jsou </w:t>
      </w:r>
      <w:r w:rsidR="00963F35">
        <w:t xml:space="preserve">důležitým zdrojem informací k následnému zacílení podpory </w:t>
      </w:r>
      <w:r w:rsidR="00DB1258">
        <w:t>plynoucí z externě financovaných projektů, ale i pro jednot</w:t>
      </w:r>
      <w:r w:rsidR="0086509F">
        <w:t>livé obce a města v ORP Ostrava. Obce a města mohou z</w:t>
      </w:r>
      <w:r w:rsidR="00721D01">
        <w:t xml:space="preserve"> následujících dat, jakož i z celé analytické části MAP, vycházet při tvorbě strategií a koncepčních dokumentů v oblasti předškolního, základního a </w:t>
      </w:r>
      <w:r w:rsidR="0057034E">
        <w:t xml:space="preserve">zájmového a neformálního vzdělávání. </w:t>
      </w:r>
    </w:p>
    <w:p w14:paraId="19FF185D" w14:textId="199833D1" w:rsidR="000612E2" w:rsidRDefault="000612E2" w:rsidP="000612E2">
      <w:pPr>
        <w:pStyle w:val="Normlntext"/>
        <w:rPr>
          <w:i/>
          <w:iCs/>
          <w:color w:val="FF0000"/>
          <w:sz w:val="20"/>
          <w:szCs w:val="20"/>
        </w:rPr>
      </w:pPr>
      <w:r w:rsidRPr="00B32CAE">
        <w:rPr>
          <w:i/>
          <w:iCs/>
          <w:color w:val="FF0000"/>
          <w:sz w:val="20"/>
          <w:szCs w:val="20"/>
        </w:rPr>
        <w:t>Kapitola 2.</w:t>
      </w:r>
      <w:r>
        <w:rPr>
          <w:i/>
          <w:iCs/>
          <w:color w:val="FF0000"/>
          <w:sz w:val="20"/>
          <w:szCs w:val="20"/>
        </w:rPr>
        <w:t>9</w:t>
      </w:r>
      <w:r w:rsidRPr="00B32CAE">
        <w:rPr>
          <w:i/>
          <w:iCs/>
          <w:color w:val="FF0000"/>
          <w:sz w:val="20"/>
          <w:szCs w:val="20"/>
        </w:rPr>
        <w:t xml:space="preserve"> bude v průběhu realizace projektu MAP ORP Ostrava IV </w:t>
      </w:r>
      <w:r>
        <w:rPr>
          <w:i/>
          <w:iCs/>
          <w:color w:val="FF0000"/>
          <w:sz w:val="20"/>
          <w:szCs w:val="20"/>
        </w:rPr>
        <w:t xml:space="preserve">doplněna dle </w:t>
      </w:r>
      <w:r w:rsidRPr="00B32CAE">
        <w:rPr>
          <w:i/>
          <w:iCs/>
          <w:color w:val="FF0000"/>
          <w:sz w:val="20"/>
          <w:szCs w:val="20"/>
        </w:rPr>
        <w:t>aktuálních potřeb škol</w:t>
      </w:r>
      <w:r>
        <w:rPr>
          <w:i/>
          <w:iCs/>
          <w:color w:val="FF0000"/>
          <w:sz w:val="20"/>
          <w:szCs w:val="20"/>
        </w:rPr>
        <w:t xml:space="preserve"> zjištěných v rámci </w:t>
      </w:r>
      <w:proofErr w:type="spellStart"/>
      <w:r>
        <w:rPr>
          <w:i/>
          <w:iCs/>
          <w:color w:val="FF0000"/>
          <w:sz w:val="20"/>
          <w:szCs w:val="20"/>
        </w:rPr>
        <w:t>podaktivity</w:t>
      </w:r>
      <w:proofErr w:type="spellEnd"/>
      <w:r>
        <w:rPr>
          <w:i/>
          <w:iCs/>
          <w:color w:val="FF0000"/>
          <w:sz w:val="20"/>
          <w:szCs w:val="20"/>
        </w:rPr>
        <w:t xml:space="preserve"> 3.7 Podpora škol v plánování. </w:t>
      </w:r>
    </w:p>
    <w:p w14:paraId="66D02C4E" w14:textId="77777777" w:rsidR="000612E2" w:rsidRDefault="000612E2" w:rsidP="0086509F">
      <w:pPr>
        <w:jc w:val="both"/>
      </w:pPr>
    </w:p>
    <w:p w14:paraId="4DC21A01" w14:textId="6B83B7CD" w:rsidR="0057034E" w:rsidRDefault="0057034E" w:rsidP="00A23697">
      <w:pPr>
        <w:pStyle w:val="Nadpis3"/>
      </w:pPr>
      <w:bookmarkStart w:id="247" w:name="_Toc173755960"/>
      <w:r w:rsidRPr="00A23697">
        <w:t>Stav čtenářské gramotnosti</w:t>
      </w:r>
      <w:bookmarkEnd w:id="247"/>
    </w:p>
    <w:p w14:paraId="70588CF7" w14:textId="72AC5F0F" w:rsidR="00126043" w:rsidRPr="00126043" w:rsidRDefault="0057034E" w:rsidP="00126043">
      <w:pPr>
        <w:jc w:val="both"/>
      </w:pPr>
      <w:r>
        <w:t xml:space="preserve">Dále uvedené informace vychází </w:t>
      </w:r>
      <w:r w:rsidR="006933CC">
        <w:t xml:space="preserve">z testování žáků 5. a 9. tříd </w:t>
      </w:r>
      <w:r w:rsidR="00015E32">
        <w:t>v roce 2022 v rámci pravidelného testování ČŠI. Data za ORP Ostrava včetně srovnání s</w:t>
      </w:r>
      <w:r w:rsidR="00A74E38">
        <w:t xml:space="preserve"> vybranými městy poskytují webové stránky PAQ </w:t>
      </w:r>
      <w:proofErr w:type="spellStart"/>
      <w:r w:rsidR="00A74E38">
        <w:t>Research</w:t>
      </w:r>
      <w:proofErr w:type="spellEnd"/>
      <w:r w:rsidR="00A74E38">
        <w:t xml:space="preserve"> </w:t>
      </w:r>
      <w:hyperlink r:id="rId66" w:history="1">
        <w:r w:rsidR="00A74E38" w:rsidRPr="004A6AC3">
          <w:rPr>
            <w:rStyle w:val="Hypertextovodkaz"/>
          </w:rPr>
          <w:t>www.datapaq.cz</w:t>
        </w:r>
      </w:hyperlink>
      <w:r w:rsidR="00A74E38">
        <w:t xml:space="preserve">. </w:t>
      </w:r>
      <w:r w:rsidR="00126043" w:rsidRPr="00126043">
        <w:t>Testy, které byly žákům zadány</w:t>
      </w:r>
      <w:r w:rsidR="00126043">
        <w:t xml:space="preserve">, </w:t>
      </w:r>
      <w:r w:rsidR="00126043" w:rsidRPr="00126043">
        <w:t>byly vytvořeny ve dvou verzích a zaměřovaly se na různé čtenářské dovednosti žáků, mimo jiné: vyhledání informace uvedené přímo v</w:t>
      </w:r>
      <w:r w:rsidR="00FB3C82">
        <w:t> </w:t>
      </w:r>
      <w:r w:rsidR="00126043" w:rsidRPr="00126043">
        <w:t>textu</w:t>
      </w:r>
      <w:r w:rsidR="00FB3C82">
        <w:t xml:space="preserve">, </w:t>
      </w:r>
      <w:r w:rsidR="00126043" w:rsidRPr="00126043">
        <w:t>odvození informace z</w:t>
      </w:r>
      <w:r w:rsidR="00FB3C82">
        <w:t> </w:t>
      </w:r>
      <w:r w:rsidR="00126043" w:rsidRPr="00126043">
        <w:t>textu</w:t>
      </w:r>
      <w:r w:rsidR="00FB3C82">
        <w:t xml:space="preserve">, </w:t>
      </w:r>
      <w:r w:rsidR="00126043" w:rsidRPr="00126043">
        <w:t>dovození informace z textu ve spojení s další znalostí či dovedností žáka</w:t>
      </w:r>
      <w:r w:rsidR="00FB3C82">
        <w:t xml:space="preserve">, </w:t>
      </w:r>
      <w:r w:rsidR="00126043" w:rsidRPr="00126043">
        <w:t>rozpoznání významu slova či úsloví ve vazbě na čtený text</w:t>
      </w:r>
      <w:r w:rsidR="00FB3C82">
        <w:t xml:space="preserve">, </w:t>
      </w:r>
      <w:r w:rsidR="00126043" w:rsidRPr="00126043">
        <w:t>rozhodnutí o důvěryhodnosti textu</w:t>
      </w:r>
      <w:r w:rsidR="00FB3C82">
        <w:t xml:space="preserve">, </w:t>
      </w:r>
      <w:r w:rsidR="00126043" w:rsidRPr="00126043">
        <w:t>identifikaci záměru či autora textu</w:t>
      </w:r>
      <w:r w:rsidR="00FB3C82">
        <w:t xml:space="preserve">, </w:t>
      </w:r>
      <w:r w:rsidR="00126043" w:rsidRPr="00126043">
        <w:t xml:space="preserve">stanovení dějové posloupnosti dílčích událostí v textu. </w:t>
      </w:r>
      <w:r w:rsidR="00A463AD" w:rsidRPr="00A463AD">
        <w:t>Úroveň čtenářské gramotnosti žáků byla hodnocena s využitím čtyř kategorií, kdy žáci byli do příslušné kategorie úrovně čtenářské gramotnosti zařazeni na základě svých odpovědí na testové položky, zohledněny byly také vlastnosti samotných testových položek (obtížnost, schopnost diferenciace žáků). Do první kategorie – nejvyšší úroveň – jsou zařazeni žáci s nejlepšími výsledky, tj. žáci, kteří jsou schopni řešit i nejkomplikovanější testové položky. Druhá kategorie – vyšší úroveň – zahrnuje žáky, kteří dosáhli dobrých výsledků, čímž prokázali zvládnutí ověřovaných témat na vyšší úrovni, a to včetně schopnosti řešit náročnější úlohy. Žáci spadající do třetí kategorie – minimální úroveň – prokázali zvládnutí ověřovaných témat na úrovni nezbytného minima. Konečně žáci čtvrté kategorie – nedostačující úroveň – neprokázali ve svých odpovědích ani minimální úroveň zvládnutí ověřovaných témat, když chybně řešili i nejjednodušší testové položky.</w:t>
      </w:r>
    </w:p>
    <w:p w14:paraId="28853512" w14:textId="1024E375" w:rsidR="0057034E" w:rsidRDefault="0057034E" w:rsidP="00015E32">
      <w:pPr>
        <w:jc w:val="both"/>
      </w:pPr>
    </w:p>
    <w:p w14:paraId="40EB378E" w14:textId="5D7C5764" w:rsidR="00770635" w:rsidRPr="004D485F" w:rsidRDefault="005E3D3C" w:rsidP="00973983">
      <w:pPr>
        <w:spacing w:after="0"/>
        <w:jc w:val="both"/>
        <w:rPr>
          <w:b/>
          <w:bCs/>
        </w:rPr>
      </w:pPr>
      <w:r>
        <w:rPr>
          <w:color w:val="auto"/>
        </w:rPr>
        <w:lastRenderedPageBreak/>
        <w:t>Graf</w:t>
      </w:r>
      <w:r w:rsidR="00AC5884">
        <w:t xml:space="preserve"> </w:t>
      </w:r>
      <w:r>
        <w:t>13</w:t>
      </w:r>
      <w:r w:rsidR="004D485F">
        <w:t xml:space="preserve"> </w:t>
      </w:r>
      <w:r w:rsidR="004D485F">
        <w:rPr>
          <w:b/>
          <w:bCs/>
        </w:rPr>
        <w:t>Testování žáků 5. tříd v oblasti českého jazyka (čtenářská gramotnost)</w:t>
      </w:r>
    </w:p>
    <w:p w14:paraId="588068E7" w14:textId="0D41B6C8" w:rsidR="00E839AA" w:rsidRPr="0057034E" w:rsidRDefault="00770635" w:rsidP="00015E32">
      <w:pPr>
        <w:jc w:val="both"/>
      </w:pPr>
      <w:r>
        <w:rPr>
          <w:noProof/>
        </w:rPr>
        <w:drawing>
          <wp:inline distT="0" distB="0" distL="0" distR="0" wp14:anchorId="6B6AC65A" wp14:editId="764FF3ED">
            <wp:extent cx="5743809" cy="3208786"/>
            <wp:effectExtent l="0" t="0" r="0" b="0"/>
            <wp:docPr id="8904648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150" b="3268"/>
                    <a:stretch/>
                  </pic:blipFill>
                  <pic:spPr bwMode="auto">
                    <a:xfrm>
                      <a:off x="0" y="0"/>
                      <a:ext cx="5746750" cy="3210429"/>
                    </a:xfrm>
                    <a:prstGeom prst="rect">
                      <a:avLst/>
                    </a:prstGeom>
                    <a:noFill/>
                    <a:ln>
                      <a:noFill/>
                    </a:ln>
                    <a:extLst>
                      <a:ext uri="{53640926-AAD7-44D8-BBD7-CCE9431645EC}">
                        <a14:shadowObscured xmlns:a14="http://schemas.microsoft.com/office/drawing/2010/main"/>
                      </a:ext>
                    </a:extLst>
                  </pic:spPr>
                </pic:pic>
              </a:graphicData>
            </a:graphic>
          </wp:inline>
        </w:drawing>
      </w:r>
    </w:p>
    <w:p w14:paraId="419381EE" w14:textId="0164BE9E" w:rsidR="003B1E5D" w:rsidRPr="003B1E5D" w:rsidRDefault="00E1419A" w:rsidP="003B1E5D">
      <w:pPr>
        <w:spacing w:after="0"/>
        <w:jc w:val="both"/>
        <w:rPr>
          <w:b/>
          <w:bCs/>
        </w:rPr>
      </w:pPr>
      <w:r w:rsidRPr="003B1E5D">
        <w:rPr>
          <w:b/>
          <w:bCs/>
        </w:rPr>
        <w:t>Výsledky provedeného testování ukazují, že</w:t>
      </w:r>
      <w:r w:rsidR="003B1E5D" w:rsidRPr="003B1E5D">
        <w:rPr>
          <w:b/>
          <w:bCs/>
        </w:rPr>
        <w:t>:</w:t>
      </w:r>
    </w:p>
    <w:p w14:paraId="191864A3" w14:textId="4D4E1D11" w:rsidR="003B1E5D" w:rsidRDefault="00117809" w:rsidP="003B1E5D">
      <w:pPr>
        <w:pStyle w:val="Odstavecseseznamem"/>
        <w:numPr>
          <w:ilvl w:val="0"/>
          <w:numId w:val="22"/>
        </w:numPr>
        <w:ind w:left="142" w:hanging="142"/>
        <w:jc w:val="both"/>
      </w:pPr>
      <w:r>
        <w:t>v</w:t>
      </w:r>
      <w:r w:rsidR="003C0FF6">
        <w:t xml:space="preserve"> porovnání s vytipovanými městy </w:t>
      </w:r>
      <w:r w:rsidR="00432C9F">
        <w:t xml:space="preserve">vykazuje ORP Ostrava </w:t>
      </w:r>
      <w:r w:rsidR="00005B23">
        <w:t xml:space="preserve">výrazně </w:t>
      </w:r>
      <w:r w:rsidR="00432C9F">
        <w:t>menší počet žáků</w:t>
      </w:r>
      <w:r w:rsidR="00542067">
        <w:t xml:space="preserve"> 5. tříd</w:t>
      </w:r>
      <w:r w:rsidR="00432C9F">
        <w:t xml:space="preserve"> v 1.</w:t>
      </w:r>
      <w:r w:rsidR="00542067">
        <w:t> </w:t>
      </w:r>
      <w:r w:rsidR="00432C9F">
        <w:t>(nejlepší) dovedností kategorii</w:t>
      </w:r>
      <w:r w:rsidR="0029302A">
        <w:t xml:space="preserve">, </w:t>
      </w:r>
      <w:r w:rsidR="005E111A">
        <w:t>srovnatelné</w:t>
      </w:r>
      <w:r w:rsidR="0029302A">
        <w:t xml:space="preserve"> počty žáků v druhé a třetí dovedností kategori</w:t>
      </w:r>
      <w:r w:rsidR="005E111A">
        <w:t>i a větší množství žáků ve 4., nejslabší dovednostní kategorii</w:t>
      </w:r>
      <w:r w:rsidR="00943F06">
        <w:t xml:space="preserve">, </w:t>
      </w:r>
    </w:p>
    <w:p w14:paraId="7EC0725B" w14:textId="3AA6B131" w:rsidR="00943F06" w:rsidRDefault="00117809" w:rsidP="003B1E5D">
      <w:pPr>
        <w:pStyle w:val="Odstavecseseznamem"/>
        <w:numPr>
          <w:ilvl w:val="0"/>
          <w:numId w:val="22"/>
        </w:numPr>
        <w:ind w:left="142" w:hanging="142"/>
        <w:jc w:val="both"/>
      </w:pPr>
      <w:r>
        <w:t>ž</w:t>
      </w:r>
      <w:r w:rsidR="00943F06">
        <w:t>áci z ORP Ostrava vykazu</w:t>
      </w:r>
      <w:r w:rsidR="00AD3824">
        <w:t>jí nižší průměrné výsledky, než jsou výsledky za Moravskoslezský kraj</w:t>
      </w:r>
      <w:r w:rsidR="00D66C3C">
        <w:t xml:space="preserve">, ale naopak lepší </w:t>
      </w:r>
      <w:r>
        <w:t>výsledky,</w:t>
      </w:r>
      <w:r w:rsidR="00D66C3C">
        <w:t xml:space="preserve"> než</w:t>
      </w:r>
      <w:r w:rsidR="00D37EE0">
        <w:t xml:space="preserve"> je</w:t>
      </w:r>
      <w:r w:rsidR="00D66C3C">
        <w:t xml:space="preserve"> průměr sociálně podobných ORP</w:t>
      </w:r>
      <w:r w:rsidR="003C2368">
        <w:t xml:space="preserve"> </w:t>
      </w:r>
      <w:r w:rsidR="00005B23">
        <w:t>v celé ČR</w:t>
      </w:r>
      <w:r w:rsidR="00583C47">
        <w:t xml:space="preserve">, </w:t>
      </w:r>
    </w:p>
    <w:p w14:paraId="0BABABB0" w14:textId="77777777" w:rsidR="00FB07D5" w:rsidRDefault="00117809" w:rsidP="003B1E5D">
      <w:pPr>
        <w:pStyle w:val="Odstavecseseznamem"/>
        <w:numPr>
          <w:ilvl w:val="0"/>
          <w:numId w:val="22"/>
        </w:numPr>
        <w:ind w:left="142" w:hanging="142"/>
        <w:jc w:val="both"/>
      </w:pPr>
      <w:r>
        <w:t>je v ORP Ostrava nutný důraz na rozvoj čtenářské gramotnosti, a to zejména u nejslabších žáků</w:t>
      </w:r>
      <w:r w:rsidR="008E04BA">
        <w:t>, kteří se v testování ČŠI umístili v</w:t>
      </w:r>
      <w:r w:rsidR="00FB07D5">
        <w:t> </w:t>
      </w:r>
      <w:r w:rsidR="008E04BA">
        <w:t>nejhorší</w:t>
      </w:r>
      <w:r w:rsidR="00FB07D5">
        <w:t xml:space="preserve"> (4.) dovednostní kategorii. </w:t>
      </w:r>
    </w:p>
    <w:p w14:paraId="38186D69" w14:textId="0D15614A" w:rsidR="00583C47" w:rsidRDefault="005E3D3C" w:rsidP="005E3D3C">
      <w:pPr>
        <w:spacing w:after="0"/>
        <w:ind w:left="142"/>
        <w:jc w:val="both"/>
      </w:pPr>
      <w:r>
        <w:rPr>
          <w:color w:val="auto"/>
        </w:rPr>
        <w:t>Graf 14</w:t>
      </w:r>
      <w:r w:rsidR="00FB07D5" w:rsidRPr="00803B31">
        <w:rPr>
          <w:color w:val="auto"/>
        </w:rPr>
        <w:t xml:space="preserve"> </w:t>
      </w:r>
      <w:r w:rsidR="00FB07D5" w:rsidRPr="00803B31">
        <w:rPr>
          <w:b/>
          <w:bCs/>
          <w:color w:val="auto"/>
        </w:rPr>
        <w:t xml:space="preserve">Testování žáků </w:t>
      </w:r>
      <w:r w:rsidR="00803B31" w:rsidRPr="00803B31">
        <w:rPr>
          <w:b/>
          <w:bCs/>
          <w:color w:val="auto"/>
        </w:rPr>
        <w:t>9</w:t>
      </w:r>
      <w:r w:rsidR="00FB07D5" w:rsidRPr="00803B31">
        <w:rPr>
          <w:b/>
          <w:bCs/>
          <w:color w:val="auto"/>
        </w:rPr>
        <w:t>. tříd v oblasti českého jazyka (čtenářská gramotnost)</w:t>
      </w:r>
    </w:p>
    <w:p w14:paraId="3B830882" w14:textId="19EBB378" w:rsidR="00E31DAA" w:rsidRDefault="00383458" w:rsidP="00E31DAA">
      <w:r>
        <w:rPr>
          <w:noProof/>
        </w:rPr>
        <w:drawing>
          <wp:inline distT="0" distB="0" distL="0" distR="0" wp14:anchorId="612A2FE0" wp14:editId="73656EAB">
            <wp:extent cx="5743710" cy="3182057"/>
            <wp:effectExtent l="0" t="0" r="9525" b="0"/>
            <wp:docPr id="142806849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1165" b="3031"/>
                    <a:stretch/>
                  </pic:blipFill>
                  <pic:spPr bwMode="auto">
                    <a:xfrm>
                      <a:off x="0" y="0"/>
                      <a:ext cx="5745480" cy="3183038"/>
                    </a:xfrm>
                    <a:prstGeom prst="rect">
                      <a:avLst/>
                    </a:prstGeom>
                    <a:noFill/>
                    <a:ln>
                      <a:noFill/>
                    </a:ln>
                    <a:extLst>
                      <a:ext uri="{53640926-AAD7-44D8-BBD7-CCE9431645EC}">
                        <a14:shadowObscured xmlns:a14="http://schemas.microsoft.com/office/drawing/2010/main"/>
                      </a:ext>
                    </a:extLst>
                  </pic:spPr>
                </pic:pic>
              </a:graphicData>
            </a:graphic>
          </wp:inline>
        </w:drawing>
      </w:r>
    </w:p>
    <w:p w14:paraId="3F764575" w14:textId="77777777" w:rsidR="00ED48D1" w:rsidRDefault="00ED48D1" w:rsidP="00383458">
      <w:pPr>
        <w:spacing w:after="0"/>
        <w:jc w:val="both"/>
        <w:rPr>
          <w:b/>
          <w:bCs/>
        </w:rPr>
      </w:pPr>
    </w:p>
    <w:p w14:paraId="18E9D838" w14:textId="77777777" w:rsidR="00ED48D1" w:rsidRDefault="00ED48D1" w:rsidP="00383458">
      <w:pPr>
        <w:spacing w:after="0"/>
        <w:jc w:val="both"/>
        <w:rPr>
          <w:b/>
          <w:bCs/>
        </w:rPr>
      </w:pPr>
    </w:p>
    <w:p w14:paraId="45800F0F" w14:textId="37537CDC" w:rsidR="00383458" w:rsidRPr="003B1E5D" w:rsidRDefault="00383458" w:rsidP="00383458">
      <w:pPr>
        <w:spacing w:after="0"/>
        <w:jc w:val="both"/>
        <w:rPr>
          <w:b/>
          <w:bCs/>
        </w:rPr>
      </w:pPr>
      <w:r w:rsidRPr="003B1E5D">
        <w:rPr>
          <w:b/>
          <w:bCs/>
        </w:rPr>
        <w:lastRenderedPageBreak/>
        <w:t>Výsledky provedeného testování ukazují, že:</w:t>
      </w:r>
    </w:p>
    <w:p w14:paraId="1E0FF4C7" w14:textId="0EA9285D" w:rsidR="00E31DAA" w:rsidRDefault="00294458" w:rsidP="006C3E01">
      <w:pPr>
        <w:pStyle w:val="Odstavecseseznamem"/>
        <w:numPr>
          <w:ilvl w:val="0"/>
          <w:numId w:val="71"/>
        </w:numPr>
        <w:ind w:left="142" w:hanging="142"/>
        <w:jc w:val="both"/>
      </w:pPr>
      <w:r>
        <w:t>v ORP Ostrava dochází ke zlepšení úrovně čtenářské gramotnosti (českého jazyka)</w:t>
      </w:r>
      <w:r w:rsidR="000A7ABF">
        <w:t xml:space="preserve"> mezi 5.</w:t>
      </w:r>
      <w:r w:rsidR="006C3E01">
        <w:t> </w:t>
      </w:r>
      <w:r w:rsidR="000A7ABF">
        <w:t>a</w:t>
      </w:r>
      <w:r w:rsidR="006C3E01">
        <w:t> </w:t>
      </w:r>
      <w:r w:rsidR="000A7ABF">
        <w:t>9.</w:t>
      </w:r>
      <w:r w:rsidR="006C3E01">
        <w:t> </w:t>
      </w:r>
      <w:r w:rsidR="000A7ABF">
        <w:t>ročníkem (5. ročník-1. dovednostní kategorie 13 %, 9. ročník-</w:t>
      </w:r>
      <w:r w:rsidR="00F37BCF">
        <w:t>1. dovednostní kategorie 24 %</w:t>
      </w:r>
      <w:r w:rsidR="006C3E01">
        <w:t>), přičemž ale tyto výsledky mohou být ovlivněny školní neúspěšností</w:t>
      </w:r>
      <w:r w:rsidR="00252D81">
        <w:t xml:space="preserve"> (nejslabší žáci opustí </w:t>
      </w:r>
      <w:r w:rsidR="00C4014E">
        <w:t xml:space="preserve">ZŠ </w:t>
      </w:r>
      <w:r w:rsidR="00252D81">
        <w:t xml:space="preserve">bez ukončení všech 9. ročníků a nejsou tedy </w:t>
      </w:r>
      <w:r w:rsidR="00C4014E">
        <w:t xml:space="preserve">podruhé testováni), </w:t>
      </w:r>
    </w:p>
    <w:p w14:paraId="2642D005" w14:textId="0709DB22" w:rsidR="00C4014E" w:rsidRDefault="00976034" w:rsidP="006C3E01">
      <w:pPr>
        <w:pStyle w:val="Odstavecseseznamem"/>
        <w:numPr>
          <w:ilvl w:val="0"/>
          <w:numId w:val="71"/>
        </w:numPr>
        <w:ind w:left="142" w:hanging="142"/>
        <w:jc w:val="both"/>
      </w:pPr>
      <w:r>
        <w:t>v porovnání s MSK vykazuje ORP Ostrava o 3 % více žáků v 1. dovedností kategorii</w:t>
      </w:r>
      <w:r w:rsidR="00B906E8">
        <w:t xml:space="preserve">, v nižších dovednostních kategoriích se tento poměr překlápí </w:t>
      </w:r>
      <w:r w:rsidR="0054676E">
        <w:t>(3. kategorie-ORP Ostrava 21 %, MSK 24 %)</w:t>
      </w:r>
      <w:r w:rsidR="002B5B0B">
        <w:t xml:space="preserve">, </w:t>
      </w:r>
    </w:p>
    <w:p w14:paraId="472B88F2" w14:textId="240FBEF1" w:rsidR="002B5B0B" w:rsidRDefault="002B5B0B" w:rsidP="006C3E01">
      <w:pPr>
        <w:pStyle w:val="Odstavecseseznamem"/>
        <w:numPr>
          <w:ilvl w:val="0"/>
          <w:numId w:val="71"/>
        </w:numPr>
        <w:ind w:left="142" w:hanging="142"/>
        <w:jc w:val="both"/>
      </w:pPr>
      <w:r>
        <w:t>v porovnání se sociálně podobnými ORP vykazuje ORP Ostrava</w:t>
      </w:r>
      <w:r w:rsidR="007F4594">
        <w:t xml:space="preserve"> v průměru</w:t>
      </w:r>
      <w:r>
        <w:t xml:space="preserve"> </w:t>
      </w:r>
      <w:r w:rsidR="007F4594">
        <w:t>o 6 % více žáků v 1. kategorii</w:t>
      </w:r>
      <w:r w:rsidR="00F434C2">
        <w:t>, o 5 % méně žáků v 3. a o 3 % méně žáků ve 4. kategorii</w:t>
      </w:r>
      <w:r w:rsidR="000A5123">
        <w:t xml:space="preserve">, </w:t>
      </w:r>
    </w:p>
    <w:p w14:paraId="6E26E58E" w14:textId="07D093F9" w:rsidR="000A5123" w:rsidRDefault="000A5123" w:rsidP="006C3E01">
      <w:pPr>
        <w:pStyle w:val="Odstavecseseznamem"/>
        <w:numPr>
          <w:ilvl w:val="0"/>
          <w:numId w:val="71"/>
        </w:numPr>
        <w:ind w:left="142" w:hanging="142"/>
        <w:jc w:val="both"/>
      </w:pPr>
      <w:r>
        <w:t>ORP Ostrava v porovnání s většími městy (Praha, Brno)</w:t>
      </w:r>
      <w:r w:rsidR="00C05EB4">
        <w:t>, jakož i některými dalšími krajskými městy (</w:t>
      </w:r>
      <w:r w:rsidR="0016231A">
        <w:t>České Budějovice, Plzeň, Olomouc)</w:t>
      </w:r>
      <w:r>
        <w:t xml:space="preserve"> </w:t>
      </w:r>
      <w:r w:rsidR="004F2A5E">
        <w:t>výrazně zaostává</w:t>
      </w:r>
      <w:r w:rsidR="0016231A">
        <w:t xml:space="preserve"> a je tedy nutný důraz na rozvoj čtenářské gramotnosti</w:t>
      </w:r>
      <w:r w:rsidR="00803B31">
        <w:t xml:space="preserve"> v ZŠ v ORP Ostrava. </w:t>
      </w:r>
    </w:p>
    <w:p w14:paraId="09EF78D0" w14:textId="395E1127" w:rsidR="008734AF" w:rsidRDefault="008734AF" w:rsidP="00A23697">
      <w:pPr>
        <w:pStyle w:val="Nadpis3"/>
      </w:pPr>
      <w:bookmarkStart w:id="248" w:name="_Toc173755961"/>
      <w:r>
        <w:t xml:space="preserve">Stav </w:t>
      </w:r>
      <w:r w:rsidRPr="000E7BA6">
        <w:t>matematické</w:t>
      </w:r>
      <w:r>
        <w:t xml:space="preserve"> gramotnosti</w:t>
      </w:r>
      <w:bookmarkEnd w:id="248"/>
    </w:p>
    <w:p w14:paraId="7F76C1A3" w14:textId="4EE06C0A" w:rsidR="008734AF" w:rsidRDefault="00252B74" w:rsidP="00BD5C5B">
      <w:pPr>
        <w:jc w:val="both"/>
      </w:pPr>
      <w:r>
        <w:t xml:space="preserve">Dále uvedené informace vychází z testování žáků 5. a 9. tříd v roce 2022 v rámci pravidelného testování ČŠI. Data za ORP Ostrava včetně srovnání s vybranými městy poskytují webové stránky PAQ </w:t>
      </w:r>
      <w:proofErr w:type="spellStart"/>
      <w:r>
        <w:t>Research</w:t>
      </w:r>
      <w:proofErr w:type="spellEnd"/>
      <w:r>
        <w:t xml:space="preserve"> </w:t>
      </w:r>
      <w:hyperlink r:id="rId69" w:history="1">
        <w:r w:rsidRPr="004A6AC3">
          <w:rPr>
            <w:rStyle w:val="Hypertextovodkaz"/>
          </w:rPr>
          <w:t>www.datapaq.cz</w:t>
        </w:r>
      </w:hyperlink>
      <w:r>
        <w:t xml:space="preserve">. </w:t>
      </w:r>
      <w:r w:rsidR="00DB420A" w:rsidRPr="00A463AD">
        <w:t xml:space="preserve">Úroveň </w:t>
      </w:r>
      <w:r w:rsidR="00DB420A">
        <w:t>matematické</w:t>
      </w:r>
      <w:r w:rsidR="00DB420A" w:rsidRPr="00A463AD">
        <w:t xml:space="preserve"> gramotnosti žáků byla hodnocena </w:t>
      </w:r>
      <w:r w:rsidR="00084424">
        <w:t xml:space="preserve">také </w:t>
      </w:r>
      <w:r w:rsidR="00DB420A" w:rsidRPr="00A463AD">
        <w:t xml:space="preserve">s využitím čtyř kategorií, kdy žáci byli do příslušné kategorie úrovně </w:t>
      </w:r>
      <w:r w:rsidR="00084424">
        <w:t>matematické</w:t>
      </w:r>
      <w:r w:rsidR="00DB420A" w:rsidRPr="00A463AD">
        <w:t xml:space="preserve"> gramotnosti zařazeni na základě svých odpovědí na testové položky, zohledněny byly také vlastnosti samotných testových položek (obtížnost, schopnost diferenciace žáků). </w:t>
      </w:r>
      <w:r w:rsidR="00084424">
        <w:t xml:space="preserve">Kategorie jsou rozděleny stejně jako u čtenářské gramotnosti – první kategorie </w:t>
      </w:r>
      <w:r w:rsidR="00163349">
        <w:t xml:space="preserve">zahrnuje ty nejlepší žáky, zatímco čtvrtá ty, kteří nezvládají řešit ani základní matematické úlohy. </w:t>
      </w:r>
    </w:p>
    <w:p w14:paraId="6A8D7467" w14:textId="5E76B18B" w:rsidR="00163349" w:rsidRDefault="005E3D3C" w:rsidP="00163349">
      <w:pPr>
        <w:spacing w:after="0"/>
        <w:jc w:val="both"/>
      </w:pPr>
      <w:r>
        <w:rPr>
          <w:color w:val="auto"/>
        </w:rPr>
        <w:t>Graf 15</w:t>
      </w:r>
      <w:r w:rsidR="00163349" w:rsidRPr="00803B31">
        <w:rPr>
          <w:color w:val="auto"/>
        </w:rPr>
        <w:t xml:space="preserve"> </w:t>
      </w:r>
      <w:r w:rsidR="00163349" w:rsidRPr="00803B31">
        <w:rPr>
          <w:b/>
          <w:bCs/>
          <w:color w:val="auto"/>
        </w:rPr>
        <w:t xml:space="preserve">Testování žáků </w:t>
      </w:r>
      <w:r w:rsidR="00163349">
        <w:rPr>
          <w:b/>
          <w:bCs/>
          <w:color w:val="auto"/>
        </w:rPr>
        <w:t>5</w:t>
      </w:r>
      <w:r w:rsidR="00163349" w:rsidRPr="00803B31">
        <w:rPr>
          <w:b/>
          <w:bCs/>
          <w:color w:val="auto"/>
        </w:rPr>
        <w:t xml:space="preserve">. tříd v oblasti </w:t>
      </w:r>
      <w:r w:rsidR="00163349">
        <w:rPr>
          <w:b/>
          <w:bCs/>
          <w:color w:val="auto"/>
        </w:rPr>
        <w:t>matematiky</w:t>
      </w:r>
      <w:r w:rsidR="00163349" w:rsidRPr="00803B31">
        <w:rPr>
          <w:b/>
          <w:bCs/>
          <w:color w:val="auto"/>
        </w:rPr>
        <w:t xml:space="preserve"> (</w:t>
      </w:r>
      <w:r w:rsidR="00163349">
        <w:rPr>
          <w:b/>
          <w:bCs/>
          <w:color w:val="auto"/>
        </w:rPr>
        <w:t>matematická gramotnost</w:t>
      </w:r>
      <w:r w:rsidR="00163349" w:rsidRPr="00803B31">
        <w:rPr>
          <w:b/>
          <w:bCs/>
          <w:color w:val="auto"/>
        </w:rPr>
        <w:t>)</w:t>
      </w:r>
    </w:p>
    <w:p w14:paraId="320EFF2B" w14:textId="502716C7" w:rsidR="00163349" w:rsidRDefault="000D55DE" w:rsidP="00BD5C5B">
      <w:pPr>
        <w:jc w:val="both"/>
      </w:pPr>
      <w:r>
        <w:rPr>
          <w:noProof/>
        </w:rPr>
        <w:drawing>
          <wp:inline distT="0" distB="0" distL="0" distR="0" wp14:anchorId="11A2C303" wp14:editId="5F87EDB7">
            <wp:extent cx="5744733" cy="3217653"/>
            <wp:effectExtent l="0" t="0" r="8890" b="1905"/>
            <wp:docPr id="205985666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0465" b="2788"/>
                    <a:stretch/>
                  </pic:blipFill>
                  <pic:spPr bwMode="auto">
                    <a:xfrm>
                      <a:off x="0" y="0"/>
                      <a:ext cx="5745480" cy="3218072"/>
                    </a:xfrm>
                    <a:prstGeom prst="rect">
                      <a:avLst/>
                    </a:prstGeom>
                    <a:noFill/>
                    <a:ln>
                      <a:noFill/>
                    </a:ln>
                    <a:extLst>
                      <a:ext uri="{53640926-AAD7-44D8-BBD7-CCE9431645EC}">
                        <a14:shadowObscured xmlns:a14="http://schemas.microsoft.com/office/drawing/2010/main"/>
                      </a:ext>
                    </a:extLst>
                  </pic:spPr>
                </pic:pic>
              </a:graphicData>
            </a:graphic>
          </wp:inline>
        </w:drawing>
      </w:r>
    </w:p>
    <w:p w14:paraId="47C0191A" w14:textId="77777777" w:rsidR="000D55DE" w:rsidRPr="003B1E5D" w:rsidRDefault="000D55DE" w:rsidP="000D55DE">
      <w:pPr>
        <w:spacing w:after="0"/>
        <w:jc w:val="both"/>
        <w:rPr>
          <w:b/>
          <w:bCs/>
        </w:rPr>
      </w:pPr>
      <w:r w:rsidRPr="003B1E5D">
        <w:rPr>
          <w:b/>
          <w:bCs/>
        </w:rPr>
        <w:t>Výsledky provedeného testování ukazují, že:</w:t>
      </w:r>
    </w:p>
    <w:p w14:paraId="159E75D6" w14:textId="0CBE8986" w:rsidR="00BD5C5B" w:rsidRDefault="000D55DE" w:rsidP="000D55DE">
      <w:pPr>
        <w:pStyle w:val="Odstavecseseznamem"/>
        <w:numPr>
          <w:ilvl w:val="0"/>
          <w:numId w:val="22"/>
        </w:numPr>
        <w:ind w:left="142" w:hanging="142"/>
        <w:jc w:val="both"/>
      </w:pPr>
      <w:r>
        <w:t xml:space="preserve">v porovnání </w:t>
      </w:r>
      <w:r w:rsidR="00D3066C">
        <w:t xml:space="preserve">s vytipovanými </w:t>
      </w:r>
      <w:r w:rsidR="002C6DFA">
        <w:t>ORP</w:t>
      </w:r>
      <w:r w:rsidR="00D3066C">
        <w:t xml:space="preserve"> </w:t>
      </w:r>
      <w:r w:rsidR="00E870F5">
        <w:t>dosahují žáci 5. tříd v ORP Ostrava horších výsledků</w:t>
      </w:r>
      <w:r w:rsidR="000B23F0">
        <w:t xml:space="preserve">, největší rozdíl je viditelný v 1. dovednostní kategorii, kde ORP </w:t>
      </w:r>
      <w:r w:rsidR="002C6DFA">
        <w:t>Ostrava výrazně zaostává</w:t>
      </w:r>
      <w:r w:rsidR="00B156C9">
        <w:t xml:space="preserve"> – ve srovnání například s Brnem o 12 % žáků</w:t>
      </w:r>
      <w:r w:rsidR="00F363D9">
        <w:t xml:space="preserve">, </w:t>
      </w:r>
    </w:p>
    <w:p w14:paraId="3AB7232F" w14:textId="6B88DD95" w:rsidR="00F363D9" w:rsidRDefault="00F363D9" w:rsidP="000D55DE">
      <w:pPr>
        <w:pStyle w:val="Odstavecseseznamem"/>
        <w:numPr>
          <w:ilvl w:val="0"/>
          <w:numId w:val="22"/>
        </w:numPr>
        <w:ind w:left="142" w:hanging="142"/>
        <w:jc w:val="both"/>
      </w:pPr>
      <w:r>
        <w:t xml:space="preserve">v rámci Moravskoslezského kraje dosahují žáci z ORP Ostrava </w:t>
      </w:r>
      <w:r w:rsidR="008E16D6">
        <w:t xml:space="preserve">průměrných výsledků, </w:t>
      </w:r>
    </w:p>
    <w:p w14:paraId="0EE95B87" w14:textId="5703ED43" w:rsidR="008E16D6" w:rsidRDefault="008E16D6" w:rsidP="000D55DE">
      <w:pPr>
        <w:pStyle w:val="Odstavecseseznamem"/>
        <w:numPr>
          <w:ilvl w:val="0"/>
          <w:numId w:val="22"/>
        </w:numPr>
        <w:ind w:left="142" w:hanging="142"/>
        <w:jc w:val="both"/>
      </w:pPr>
      <w:r>
        <w:t xml:space="preserve">v rámci srovnání ORP Ostrava se sociálně podobnými ORP </w:t>
      </w:r>
      <w:r w:rsidR="0060770E">
        <w:t xml:space="preserve">jsou na tom ostravští žáci </w:t>
      </w:r>
      <w:r w:rsidR="00EA019C">
        <w:t>lépe (1. kategorie o 2 %, 2. kategorie</w:t>
      </w:r>
      <w:r w:rsidR="00790E5B">
        <w:t xml:space="preserve"> o</w:t>
      </w:r>
      <w:r w:rsidR="00EA019C">
        <w:t xml:space="preserve"> </w:t>
      </w:r>
      <w:r w:rsidR="00790E5B">
        <w:t xml:space="preserve">5,5 %), </w:t>
      </w:r>
    </w:p>
    <w:p w14:paraId="673E71DC" w14:textId="13AB70FE" w:rsidR="00790E5B" w:rsidRDefault="00243801" w:rsidP="000D55DE">
      <w:pPr>
        <w:pStyle w:val="Odstavecseseznamem"/>
        <w:numPr>
          <w:ilvl w:val="0"/>
          <w:numId w:val="22"/>
        </w:numPr>
        <w:ind w:left="142" w:hanging="142"/>
        <w:jc w:val="both"/>
      </w:pPr>
      <w:r>
        <w:lastRenderedPageBreak/>
        <w:t>je stále potřebné výrazně rozvíjet matematickou (</w:t>
      </w:r>
      <w:proofErr w:type="spellStart"/>
      <w:r>
        <w:t>pre</w:t>
      </w:r>
      <w:proofErr w:type="spellEnd"/>
      <w:r>
        <w:t>)gramotnost</w:t>
      </w:r>
      <w:r w:rsidR="00FB6FAA">
        <w:t>, a to v takové míře, aby</w:t>
      </w:r>
      <w:r w:rsidR="00C84B39">
        <w:t xml:space="preserve"> žáci ve výsledcích začali postupně dohánět své vrstevníky z jiných částí ČR. </w:t>
      </w:r>
    </w:p>
    <w:p w14:paraId="5EC3BD93" w14:textId="52D7C8A5" w:rsidR="00C01225" w:rsidRDefault="005E3D3C" w:rsidP="00C01225">
      <w:pPr>
        <w:spacing w:after="0"/>
        <w:jc w:val="both"/>
        <w:rPr>
          <w:b/>
          <w:bCs/>
          <w:color w:val="auto"/>
        </w:rPr>
      </w:pPr>
      <w:r>
        <w:rPr>
          <w:color w:val="auto"/>
        </w:rPr>
        <w:t>Graf 16</w:t>
      </w:r>
      <w:r w:rsidR="00C01225" w:rsidRPr="00803B31">
        <w:rPr>
          <w:color w:val="auto"/>
        </w:rPr>
        <w:t xml:space="preserve"> </w:t>
      </w:r>
      <w:r w:rsidR="00C01225" w:rsidRPr="00803B31">
        <w:rPr>
          <w:b/>
          <w:bCs/>
          <w:color w:val="auto"/>
        </w:rPr>
        <w:t xml:space="preserve">Testování žáků </w:t>
      </w:r>
      <w:r w:rsidR="00846624">
        <w:rPr>
          <w:b/>
          <w:bCs/>
          <w:color w:val="auto"/>
        </w:rPr>
        <w:t>9</w:t>
      </w:r>
      <w:r w:rsidR="00C01225" w:rsidRPr="00803B31">
        <w:rPr>
          <w:b/>
          <w:bCs/>
          <w:color w:val="auto"/>
        </w:rPr>
        <w:t xml:space="preserve">. tříd v oblasti </w:t>
      </w:r>
      <w:r w:rsidR="00C01225">
        <w:rPr>
          <w:b/>
          <w:bCs/>
          <w:color w:val="auto"/>
        </w:rPr>
        <w:t>matematiky</w:t>
      </w:r>
      <w:r w:rsidR="00C01225" w:rsidRPr="00803B31">
        <w:rPr>
          <w:b/>
          <w:bCs/>
          <w:color w:val="auto"/>
        </w:rPr>
        <w:t xml:space="preserve"> (</w:t>
      </w:r>
      <w:r w:rsidR="00C01225">
        <w:rPr>
          <w:b/>
          <w:bCs/>
          <w:color w:val="auto"/>
        </w:rPr>
        <w:t>matematická gramotnost</w:t>
      </w:r>
      <w:r w:rsidR="00C01225" w:rsidRPr="00803B31">
        <w:rPr>
          <w:b/>
          <w:bCs/>
          <w:color w:val="auto"/>
        </w:rPr>
        <w:t>)</w:t>
      </w:r>
    </w:p>
    <w:p w14:paraId="3AAF50F2" w14:textId="5DF1C2A6" w:rsidR="00846624" w:rsidRDefault="007220F8" w:rsidP="00C01225">
      <w:pPr>
        <w:spacing w:after="0"/>
        <w:jc w:val="both"/>
      </w:pPr>
      <w:r>
        <w:rPr>
          <w:noProof/>
        </w:rPr>
        <w:drawing>
          <wp:inline distT="0" distB="0" distL="0" distR="0" wp14:anchorId="2926482A" wp14:editId="7FE9FBC0">
            <wp:extent cx="5744579" cy="3347049"/>
            <wp:effectExtent l="0" t="0" r="0" b="6350"/>
            <wp:docPr id="96923897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9727" b="2483"/>
                    <a:stretch/>
                  </pic:blipFill>
                  <pic:spPr bwMode="auto">
                    <a:xfrm>
                      <a:off x="0" y="0"/>
                      <a:ext cx="5745480" cy="3347574"/>
                    </a:xfrm>
                    <a:prstGeom prst="rect">
                      <a:avLst/>
                    </a:prstGeom>
                    <a:noFill/>
                    <a:ln>
                      <a:noFill/>
                    </a:ln>
                    <a:extLst>
                      <a:ext uri="{53640926-AAD7-44D8-BBD7-CCE9431645EC}">
                        <a14:shadowObscured xmlns:a14="http://schemas.microsoft.com/office/drawing/2010/main"/>
                      </a:ext>
                    </a:extLst>
                  </pic:spPr>
                </pic:pic>
              </a:graphicData>
            </a:graphic>
          </wp:inline>
        </w:drawing>
      </w:r>
    </w:p>
    <w:p w14:paraId="6A9BC48A" w14:textId="77777777" w:rsidR="00646E1A" w:rsidRPr="003B1E5D" w:rsidRDefault="00646E1A" w:rsidP="00646E1A">
      <w:pPr>
        <w:spacing w:after="0"/>
        <w:jc w:val="both"/>
        <w:rPr>
          <w:b/>
          <w:bCs/>
        </w:rPr>
      </w:pPr>
      <w:r w:rsidRPr="003B1E5D">
        <w:rPr>
          <w:b/>
          <w:bCs/>
        </w:rPr>
        <w:t>Výsledky provedeného testování ukazují, že:</w:t>
      </w:r>
    </w:p>
    <w:p w14:paraId="74CFC63C" w14:textId="157E213F" w:rsidR="00646E1A" w:rsidRDefault="00646E1A" w:rsidP="00646E1A">
      <w:pPr>
        <w:pStyle w:val="Odstavecseseznamem"/>
        <w:numPr>
          <w:ilvl w:val="0"/>
          <w:numId w:val="71"/>
        </w:numPr>
        <w:ind w:left="142" w:hanging="142"/>
        <w:jc w:val="both"/>
      </w:pPr>
      <w:r>
        <w:t>v ORP Ostrava nedochází ke zlepšení úrovně matematické gramotnosti mezi 5. a 9. </w:t>
      </w:r>
      <w:r w:rsidR="000C6D0B">
        <w:t xml:space="preserve">ročníkem jako u čtenářské gramotnosti (poměr žáků </w:t>
      </w:r>
      <w:r w:rsidR="000F4AFD">
        <w:t xml:space="preserve">v 1. dovednostní kategorii </w:t>
      </w:r>
      <w:r w:rsidR="00F62C52">
        <w:t xml:space="preserve">stoupl </w:t>
      </w:r>
      <w:r w:rsidR="00A25F3D">
        <w:t xml:space="preserve">jen </w:t>
      </w:r>
      <w:r w:rsidR="00F62C52">
        <w:t>o 5 %</w:t>
      </w:r>
      <w:r w:rsidR="00A25F3D">
        <w:t>) a žáci z ORP Ostrava tak vykazují podprůměrné výsledky proti vybraný</w:t>
      </w:r>
      <w:r w:rsidR="003715F6">
        <w:t xml:space="preserve">m ORP, </w:t>
      </w:r>
    </w:p>
    <w:p w14:paraId="61F4DF69" w14:textId="0508B4CF" w:rsidR="00646E1A" w:rsidRDefault="00646E1A" w:rsidP="00646E1A">
      <w:pPr>
        <w:pStyle w:val="Odstavecseseznamem"/>
        <w:numPr>
          <w:ilvl w:val="0"/>
          <w:numId w:val="71"/>
        </w:numPr>
        <w:ind w:left="142" w:hanging="142"/>
        <w:jc w:val="both"/>
      </w:pPr>
      <w:r>
        <w:t xml:space="preserve">v porovnání s MSK vykazuje ORP Ostrava o </w:t>
      </w:r>
      <w:r w:rsidR="00DD00BD">
        <w:t xml:space="preserve">cca </w:t>
      </w:r>
      <w:r>
        <w:t xml:space="preserve">3 % více žáků v 1. dovedností kategorii, v nižších dovednostních kategoriích se tento poměr překlápí (3. kategorie-ORP Ostrava </w:t>
      </w:r>
      <w:r w:rsidR="00DD00BD">
        <w:t>31</w:t>
      </w:r>
      <w:r>
        <w:t xml:space="preserve"> %, MSK </w:t>
      </w:r>
      <w:r w:rsidR="00DD00BD">
        <w:t>33</w:t>
      </w:r>
      <w:r>
        <w:t xml:space="preserve"> %), </w:t>
      </w:r>
    </w:p>
    <w:p w14:paraId="0A2BA37A" w14:textId="77A9F398" w:rsidR="00646E1A" w:rsidRDefault="00646E1A" w:rsidP="00646E1A">
      <w:pPr>
        <w:pStyle w:val="Odstavecseseznamem"/>
        <w:numPr>
          <w:ilvl w:val="0"/>
          <w:numId w:val="71"/>
        </w:numPr>
        <w:ind w:left="142" w:hanging="142"/>
        <w:jc w:val="both"/>
      </w:pPr>
      <w:r>
        <w:t xml:space="preserve">v porovnání se sociálně podobnými ORP vykazuje ORP Ostrava o </w:t>
      </w:r>
      <w:r w:rsidR="002F410D">
        <w:t>5</w:t>
      </w:r>
      <w:r>
        <w:t xml:space="preserve"> % více žáků v 1. kategorii</w:t>
      </w:r>
      <w:r w:rsidR="002F410D">
        <w:t xml:space="preserve"> a</w:t>
      </w:r>
      <w:r>
        <w:t xml:space="preserve"> o </w:t>
      </w:r>
      <w:r w:rsidR="002F410D">
        <w:t>3</w:t>
      </w:r>
      <w:r>
        <w:t xml:space="preserve"> % </w:t>
      </w:r>
      <w:r w:rsidR="002F410D">
        <w:t>více žáků ve 2. kategorii</w:t>
      </w:r>
      <w:r>
        <w:t xml:space="preserve">, </w:t>
      </w:r>
    </w:p>
    <w:p w14:paraId="472B3B1D" w14:textId="0764701B" w:rsidR="00646E1A" w:rsidRPr="000569D0" w:rsidRDefault="00646E1A" w:rsidP="00646E1A">
      <w:pPr>
        <w:pStyle w:val="Odstavecseseznamem"/>
        <w:numPr>
          <w:ilvl w:val="0"/>
          <w:numId w:val="71"/>
        </w:numPr>
        <w:ind w:left="142" w:hanging="142"/>
        <w:jc w:val="both"/>
        <w:rPr>
          <w:color w:val="auto"/>
        </w:rPr>
      </w:pPr>
      <w:r>
        <w:t xml:space="preserve">ORP Ostrava v porovnání s většími městy (Praha, Brno), jakož i některými dalšími krajskými městy (České Budějovice, Plzeň, Olomouc) výrazně zaostává a je tedy nutný důraz na rozvoj </w:t>
      </w:r>
      <w:r w:rsidR="00FD761E">
        <w:t xml:space="preserve">matematické </w:t>
      </w:r>
      <w:r w:rsidRPr="000569D0">
        <w:rPr>
          <w:color w:val="auto"/>
        </w:rPr>
        <w:t xml:space="preserve">gramotnosti v ZŠ v ORP Ostrava. </w:t>
      </w:r>
    </w:p>
    <w:p w14:paraId="36F41B89" w14:textId="32CA6448" w:rsidR="00E65E72" w:rsidRPr="000569D0" w:rsidRDefault="00E65E72" w:rsidP="00A23697">
      <w:pPr>
        <w:pStyle w:val="Nadpis3"/>
      </w:pPr>
      <w:bookmarkStart w:id="249" w:name="_Toc173755962"/>
      <w:r w:rsidRPr="000569D0">
        <w:t xml:space="preserve">Výsledky testování </w:t>
      </w:r>
      <w:r w:rsidR="0014563A" w:rsidRPr="000569D0">
        <w:t>z dovedností usnadňujících učení</w:t>
      </w:r>
      <w:bookmarkEnd w:id="249"/>
    </w:p>
    <w:p w14:paraId="53B4D0D4" w14:textId="77777777" w:rsidR="00E25EB2" w:rsidRDefault="00D24D89" w:rsidP="00E65E72">
      <w:pPr>
        <w:jc w:val="both"/>
        <w:rPr>
          <w:sz w:val="20"/>
          <w:szCs w:val="20"/>
        </w:rPr>
      </w:pPr>
      <w:r>
        <w:rPr>
          <w:sz w:val="20"/>
          <w:szCs w:val="20"/>
        </w:rPr>
        <w:t>Vedle testů českého jazyka a matematiky absolvovali žáci 5. ročníku také test dovedností usnadňujících učení</w:t>
      </w:r>
      <w:r w:rsidR="00B909E6">
        <w:rPr>
          <w:sz w:val="20"/>
          <w:szCs w:val="20"/>
        </w:rPr>
        <w:t xml:space="preserve"> (</w:t>
      </w:r>
      <w:r w:rsidR="001442F9">
        <w:rPr>
          <w:sz w:val="20"/>
          <w:szCs w:val="20"/>
        </w:rPr>
        <w:t xml:space="preserve">práce se symboly a čísly, </w:t>
      </w:r>
      <w:r w:rsidR="00203C26">
        <w:rPr>
          <w:sz w:val="20"/>
          <w:szCs w:val="20"/>
        </w:rPr>
        <w:t xml:space="preserve">orientace v čase a prostoru, práce se slovy a textem). </w:t>
      </w:r>
    </w:p>
    <w:p w14:paraId="3CCF8254" w14:textId="5ABC36F2" w:rsidR="00E65E72" w:rsidRDefault="00D24D89" w:rsidP="00E65E72">
      <w:pPr>
        <w:jc w:val="both"/>
        <w:rPr>
          <w:sz w:val="20"/>
          <w:szCs w:val="20"/>
        </w:rPr>
      </w:pPr>
      <w:r>
        <w:rPr>
          <w:sz w:val="20"/>
          <w:szCs w:val="20"/>
        </w:rPr>
        <w:t>V tomto testu dosáhli v rámci ČR žáci 5. ročníku průměrné úspěšnosti 51 %. Necelých 5 % žáků vyřešilo správně více než čtyři pětiny otázek, téměř třetina žáků pak zaznamenala slabý výsledek s úspěšností nižší než 40 % správných odpovědí</w:t>
      </w:r>
      <w:r w:rsidR="00E40408">
        <w:rPr>
          <w:sz w:val="20"/>
          <w:szCs w:val="20"/>
        </w:rPr>
        <w:t xml:space="preserve">. Výrazně nadprůměrné úspěšnosti (64 %) dosáhli ti žáci, kteří budou po prázdninách pokračovat na víceletém gymnáziu či konzervatoři. V průměrné úspěšnosti žáků, kteří budou pokračovat v současné základní škole či v jiné základní škole, nebyly zaznamenány významnější rozdíly, když v obou případech dosáhla 50 %. Za pozornost opětovně stojí, že vzhledem k velikosti školy dosáhli nejvyšší průměrné úspěšnosti žáci, kteří navštěvují neúplné (prvostupňové) malé školy s méně než 150 žáky (54 %). </w:t>
      </w:r>
    </w:p>
    <w:p w14:paraId="2C64D36C" w14:textId="77777777" w:rsidR="00E25EB2" w:rsidRDefault="00E25EB2">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79262F36" w14:textId="204F8DFD" w:rsidR="00FA7FDB" w:rsidRDefault="005E3D3C" w:rsidP="00FA7FDB">
      <w:pPr>
        <w:spacing w:after="0"/>
        <w:jc w:val="both"/>
      </w:pPr>
      <w:r>
        <w:rPr>
          <w:color w:val="auto"/>
        </w:rPr>
        <w:lastRenderedPageBreak/>
        <w:t>Graf 17</w:t>
      </w:r>
      <w:r w:rsidR="00E25EB2" w:rsidRPr="00803B31">
        <w:rPr>
          <w:color w:val="auto"/>
        </w:rPr>
        <w:t xml:space="preserve"> </w:t>
      </w:r>
      <w:r w:rsidR="00E25EB2" w:rsidRPr="00803B31">
        <w:rPr>
          <w:b/>
          <w:bCs/>
          <w:color w:val="auto"/>
        </w:rPr>
        <w:t>Testování žáků</w:t>
      </w:r>
      <w:r w:rsidR="008D586A">
        <w:rPr>
          <w:b/>
          <w:bCs/>
          <w:color w:val="auto"/>
        </w:rPr>
        <w:t xml:space="preserve"> 5. tříd v oblasti dovedností usnadňujících učení</w:t>
      </w:r>
    </w:p>
    <w:p w14:paraId="73605AAD" w14:textId="1EA348A2" w:rsidR="00FD761E" w:rsidRDefault="00E65E72" w:rsidP="00FA7FDB">
      <w:pPr>
        <w:spacing w:after="0"/>
        <w:jc w:val="both"/>
      </w:pPr>
      <w:r>
        <w:rPr>
          <w:noProof/>
        </w:rPr>
        <w:drawing>
          <wp:inline distT="0" distB="0" distL="0" distR="0" wp14:anchorId="602AC4EB" wp14:editId="6AE6C054">
            <wp:extent cx="5744545" cy="3485071"/>
            <wp:effectExtent l="0" t="0" r="8890" b="1270"/>
            <wp:docPr id="184143847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0299" b="2997"/>
                    <a:stretch/>
                  </pic:blipFill>
                  <pic:spPr bwMode="auto">
                    <a:xfrm>
                      <a:off x="0" y="0"/>
                      <a:ext cx="5745480" cy="3485638"/>
                    </a:xfrm>
                    <a:prstGeom prst="rect">
                      <a:avLst/>
                    </a:prstGeom>
                    <a:noFill/>
                    <a:ln>
                      <a:noFill/>
                    </a:ln>
                    <a:extLst>
                      <a:ext uri="{53640926-AAD7-44D8-BBD7-CCE9431645EC}">
                        <a14:shadowObscured xmlns:a14="http://schemas.microsoft.com/office/drawing/2010/main"/>
                      </a:ext>
                    </a:extLst>
                  </pic:spPr>
                </pic:pic>
              </a:graphicData>
            </a:graphic>
          </wp:inline>
        </w:drawing>
      </w:r>
    </w:p>
    <w:p w14:paraId="3D097608" w14:textId="77777777" w:rsidR="00B14E1F" w:rsidRDefault="00B14E1F" w:rsidP="00827E9E">
      <w:pPr>
        <w:spacing w:after="0"/>
        <w:rPr>
          <w:b/>
          <w:bCs/>
        </w:rPr>
      </w:pPr>
    </w:p>
    <w:p w14:paraId="55D31568" w14:textId="35BD5F9A" w:rsidR="000F5142" w:rsidRDefault="00827E9E" w:rsidP="00827E9E">
      <w:pPr>
        <w:spacing w:after="0"/>
        <w:rPr>
          <w:b/>
          <w:bCs/>
        </w:rPr>
      </w:pPr>
      <w:r w:rsidRPr="003B1E5D">
        <w:rPr>
          <w:b/>
          <w:bCs/>
        </w:rPr>
        <w:t>Výsledky provedeného testování ukazují</w:t>
      </w:r>
      <w:r>
        <w:rPr>
          <w:b/>
          <w:bCs/>
        </w:rPr>
        <w:t xml:space="preserve"> tyto skutečnosti:</w:t>
      </w:r>
    </w:p>
    <w:p w14:paraId="33D90272" w14:textId="2D5B8173" w:rsidR="00827E9E" w:rsidRDefault="00FA7FDB" w:rsidP="00B14E1F">
      <w:pPr>
        <w:pStyle w:val="Odstavecseseznamem"/>
        <w:numPr>
          <w:ilvl w:val="0"/>
          <w:numId w:val="72"/>
        </w:numPr>
        <w:ind w:left="284" w:hanging="284"/>
        <w:jc w:val="both"/>
      </w:pPr>
      <w:r>
        <w:t xml:space="preserve">žáci 5. tříd z ORP Ostrava </w:t>
      </w:r>
      <w:r w:rsidR="00557222">
        <w:t>v dovednostech usnadňujících učení poměrně výrazně zaostávají za svými vrstevníky z vybraných 12 ORP v rámci ČR</w:t>
      </w:r>
      <w:r w:rsidR="007E3BCF">
        <w:t xml:space="preserve"> – v první dovednostní kategorii zaostávají za průměrem ČR o 5 %</w:t>
      </w:r>
      <w:r w:rsidR="004430EC">
        <w:t xml:space="preserve"> a například oproti žákům z Prahy a Brna o 18, respektive o 12 %, </w:t>
      </w:r>
    </w:p>
    <w:p w14:paraId="51B93D72" w14:textId="23933D94" w:rsidR="004430EC" w:rsidRDefault="004430EC" w:rsidP="00B14E1F">
      <w:pPr>
        <w:pStyle w:val="Odstavecseseznamem"/>
        <w:numPr>
          <w:ilvl w:val="0"/>
          <w:numId w:val="72"/>
        </w:numPr>
        <w:ind w:left="284" w:hanging="284"/>
        <w:jc w:val="both"/>
      </w:pPr>
      <w:r>
        <w:t xml:space="preserve">v druhé dovednostní kategorii </w:t>
      </w:r>
      <w:r w:rsidR="00E81C10">
        <w:t xml:space="preserve">se již řadí do průměru, zatímco ve čtvrté kategorii (nejslabší) </w:t>
      </w:r>
      <w:r w:rsidR="003F4948">
        <w:t xml:space="preserve">mají s ORP Bruntál největší zastoupení a v této čtvrté kategorii bohužel také překonávají celostátní průměr, </w:t>
      </w:r>
    </w:p>
    <w:p w14:paraId="49B4BF3B" w14:textId="300265B9" w:rsidR="003F4948" w:rsidRDefault="00ED5633" w:rsidP="00B14E1F">
      <w:pPr>
        <w:pStyle w:val="Odstavecseseznamem"/>
        <w:numPr>
          <w:ilvl w:val="0"/>
          <w:numId w:val="72"/>
        </w:numPr>
        <w:ind w:left="284" w:hanging="284"/>
        <w:jc w:val="both"/>
      </w:pPr>
      <w:r>
        <w:t xml:space="preserve">v krajském srovnání dosahují žáci z ORP Ostrava </w:t>
      </w:r>
      <w:r w:rsidR="00077585">
        <w:t>v prvních třech kategoriích téměř na průměr MSK, ve čtvrté kategorii pak mají o cca 4 % více žáků (</w:t>
      </w:r>
      <w:r w:rsidR="00A13FF7">
        <w:t xml:space="preserve">o cca 4 % více </w:t>
      </w:r>
      <w:proofErr w:type="gramStart"/>
      <w:r w:rsidR="00A13FF7">
        <w:t>žáků</w:t>
      </w:r>
      <w:proofErr w:type="gramEnd"/>
      <w:r w:rsidR="00A13FF7">
        <w:t xml:space="preserve"> než je průměr MSK nezvládá řešit ani základní úlohy)</w:t>
      </w:r>
      <w:r w:rsidR="00B14E1F">
        <w:t xml:space="preserve">, </w:t>
      </w:r>
    </w:p>
    <w:p w14:paraId="4B870647" w14:textId="4723E0B3" w:rsidR="00B14E1F" w:rsidRDefault="00B14E1F" w:rsidP="00B14E1F">
      <w:pPr>
        <w:pStyle w:val="Odstavecseseznamem"/>
        <w:numPr>
          <w:ilvl w:val="0"/>
          <w:numId w:val="72"/>
        </w:numPr>
        <w:ind w:left="284" w:hanging="284"/>
        <w:jc w:val="both"/>
      </w:pPr>
      <w:r>
        <w:t xml:space="preserve">je potřebné rozvíjet </w:t>
      </w:r>
      <w:r w:rsidR="00DD4FE7">
        <w:t xml:space="preserve">dovednosti usnadňující učení u žáků v ORP Ostrava. </w:t>
      </w:r>
    </w:p>
    <w:p w14:paraId="6772E819" w14:textId="77777777" w:rsidR="00E27498" w:rsidRDefault="00E27498" w:rsidP="00E27498">
      <w:pPr>
        <w:pStyle w:val="Odstavecseseznamem"/>
        <w:ind w:left="284"/>
        <w:jc w:val="both"/>
      </w:pPr>
    </w:p>
    <w:p w14:paraId="58332A3B" w14:textId="2A374CA3" w:rsidR="000569D0" w:rsidRDefault="00333A42" w:rsidP="00A23697">
      <w:pPr>
        <w:pStyle w:val="Nadpis3"/>
      </w:pPr>
      <w:bookmarkStart w:id="250" w:name="_Toc173755963"/>
      <w:r>
        <w:t xml:space="preserve">Stav </w:t>
      </w:r>
      <w:proofErr w:type="spellStart"/>
      <w:r>
        <w:t>inkluzivity</w:t>
      </w:r>
      <w:proofErr w:type="spellEnd"/>
      <w:r>
        <w:t xml:space="preserve"> v ORP Ostrava</w:t>
      </w:r>
      <w:bookmarkEnd w:id="250"/>
    </w:p>
    <w:p w14:paraId="4AAEC3BF" w14:textId="77777777" w:rsidR="002939F4" w:rsidRDefault="002939F4" w:rsidP="0083598D">
      <w:pPr>
        <w:jc w:val="both"/>
      </w:pPr>
      <w:r>
        <w:t xml:space="preserve">Stav </w:t>
      </w:r>
      <w:proofErr w:type="spellStart"/>
      <w:r>
        <w:t>inkluzivity</w:t>
      </w:r>
      <w:proofErr w:type="spellEnd"/>
      <w:r>
        <w:t xml:space="preserve"> v základním vzdělávání se týká míry, do jaké jsou školy schopné a ochotné poskytovat kvalitní a spravedlivé vzdělání všem žákům, bez ohledu na jejich individuální rozdíly a potřeby. To zahrnuje především zajištění rovného přístupu ke vzdělání pro děti s různými schopnostmi, sociálními zázemími, kulturními a etnickými původy, jazykovými dovednostmi, náboženstvím, zdravotním stavem (včetně dětí s postižením) a jinými charakteristikami. </w:t>
      </w:r>
    </w:p>
    <w:p w14:paraId="23BD4166" w14:textId="11C9496E" w:rsidR="008A5456" w:rsidRDefault="000F2481" w:rsidP="0083598D">
      <w:pPr>
        <w:jc w:val="both"/>
      </w:pPr>
      <w:r>
        <w:t xml:space="preserve">Stav </w:t>
      </w:r>
      <w:proofErr w:type="spellStart"/>
      <w:r>
        <w:t>inkluzivity</w:t>
      </w:r>
      <w:proofErr w:type="spellEnd"/>
      <w:r>
        <w:t xml:space="preserve"> je dle </w:t>
      </w:r>
      <w:r w:rsidR="00E02F4A">
        <w:t xml:space="preserve">PAQ </w:t>
      </w:r>
      <w:proofErr w:type="spellStart"/>
      <w:r w:rsidR="00E02F4A">
        <w:t>Research</w:t>
      </w:r>
      <w:proofErr w:type="spellEnd"/>
      <w:r w:rsidR="00E02F4A">
        <w:t xml:space="preserve"> určován prostřednictvím 3 základních ukazatelů </w:t>
      </w:r>
      <w:r w:rsidR="006326E1">
        <w:br/>
      </w:r>
      <w:r w:rsidR="00E02F4A">
        <w:t xml:space="preserve">– </w:t>
      </w:r>
      <w:r w:rsidR="00473A5A">
        <w:t>podílem</w:t>
      </w:r>
      <w:r w:rsidR="00E02F4A">
        <w:t xml:space="preserve">/vývojem </w:t>
      </w:r>
      <w:r w:rsidR="00473A5A">
        <w:t>podílu</w:t>
      </w:r>
      <w:r w:rsidR="00E02F4A">
        <w:t xml:space="preserve"> žáků se speciálními vzdělávacími potřebami, </w:t>
      </w:r>
      <w:r w:rsidR="00473A5A">
        <w:t xml:space="preserve">podílem/vývoje podílu </w:t>
      </w:r>
      <w:r w:rsidR="00F00532">
        <w:t>žá</w:t>
      </w:r>
      <w:r w:rsidR="00473A5A">
        <w:t>ků</w:t>
      </w:r>
      <w:r w:rsidR="00F00532">
        <w:t xml:space="preserve"> se</w:t>
      </w:r>
      <w:r w:rsidR="006326E1">
        <w:t> </w:t>
      </w:r>
      <w:r w:rsidR="00F00532">
        <w:t xml:space="preserve">SVP z důvodu odlišného kulturního prostředí nebo jiných životních podmínek a </w:t>
      </w:r>
      <w:r w:rsidR="0083598D">
        <w:t>podílem žáků ve</w:t>
      </w:r>
      <w:r w:rsidR="006326E1">
        <w:t> </w:t>
      </w:r>
      <w:r w:rsidR="0083598D">
        <w:t xml:space="preserve">speciálních třídách ze všech žáků v ZŠ. </w:t>
      </w:r>
    </w:p>
    <w:p w14:paraId="1CE6E8F8" w14:textId="5111ED48" w:rsidR="001442E5" w:rsidRPr="001442E5" w:rsidRDefault="00BB4C4A" w:rsidP="001442E5">
      <w:pPr>
        <w:spacing w:after="0"/>
        <w:jc w:val="both"/>
        <w:rPr>
          <w:u w:val="single"/>
        </w:rPr>
      </w:pPr>
      <w:r>
        <w:rPr>
          <w:b/>
          <w:bCs/>
          <w:color w:val="auto"/>
          <w:u w:val="single"/>
        </w:rPr>
        <w:t>Žáci</w:t>
      </w:r>
      <w:r w:rsidR="001442E5" w:rsidRPr="001442E5">
        <w:rPr>
          <w:b/>
          <w:bCs/>
          <w:color w:val="auto"/>
          <w:u w:val="single"/>
        </w:rPr>
        <w:t xml:space="preserve"> běžných ZŠ, kteří mají vykázané speciální vzdělávací potřeby</w:t>
      </w:r>
    </w:p>
    <w:p w14:paraId="1ABA0670" w14:textId="01958546" w:rsidR="003E244C" w:rsidRDefault="00002357" w:rsidP="00544BF4">
      <w:pPr>
        <w:spacing w:after="0"/>
        <w:jc w:val="both"/>
      </w:pPr>
      <w:r>
        <w:t>V běžných základních školách v ORP Ostrava se vzdělává přibližně 16 % žáků, kteří mají vykázané (</w:t>
      </w:r>
      <w:r w:rsidR="00544BF4">
        <w:t xml:space="preserve">identifikované a potvrzené) </w:t>
      </w:r>
      <w:r>
        <w:t>speciál</w:t>
      </w:r>
      <w:r w:rsidR="00544BF4">
        <w:t>ní</w:t>
      </w:r>
      <w:r>
        <w:t xml:space="preserve"> vzdělávací potřeb</w:t>
      </w:r>
      <w:r w:rsidR="00544BF4">
        <w:t>y (</w:t>
      </w:r>
      <w:r w:rsidR="00034155">
        <w:t xml:space="preserve">stav za školní rok 2023/2024). </w:t>
      </w:r>
      <w:r w:rsidR="009679ED">
        <w:t xml:space="preserve">Znepokojující </w:t>
      </w:r>
      <w:r w:rsidR="009679ED">
        <w:lastRenderedPageBreak/>
        <w:t xml:space="preserve">je skutečnost, že tento podíl ve školním roce činil </w:t>
      </w:r>
      <w:r w:rsidR="00D63231">
        <w:t>2017/2018 činil jen 12 %, za 6 let tak tento podíl narostl o 4 % a postupně se přibližuje k</w:t>
      </w:r>
      <w:r w:rsidR="006865C5">
        <w:t> 20 %, tzn. že v blízké budoucnosti bude vykazovat každý pátý žák v běžné třídě určité speciální vzdělávací potřeby.</w:t>
      </w:r>
      <w:r w:rsidR="00765DFE">
        <w:t xml:space="preserve"> Ve srovnání s republikovým průměrem vykazuje ORP Ostrava </w:t>
      </w:r>
      <w:r w:rsidR="009C32C8">
        <w:t>o cca 1,5 % větší podíl žáků se SVP</w:t>
      </w:r>
      <w:r w:rsidR="00D077E6">
        <w:t xml:space="preserve"> a ve srovnání s průměrem MSK se pak jedná o trvalý rozdíl </w:t>
      </w:r>
      <w:r w:rsidR="00B26B48">
        <w:t xml:space="preserve">mezi 0,5 a 1 %. Ve srovnání se sociálně podobnými ORP </w:t>
      </w:r>
      <w:r w:rsidR="00EA3B18">
        <w:t xml:space="preserve">pak ORP Ostrava vykazuje o cca </w:t>
      </w:r>
      <w:r w:rsidR="00F13C98">
        <w:t xml:space="preserve">2 % méně žáků se SVP v běžných třídách. </w:t>
      </w:r>
    </w:p>
    <w:p w14:paraId="065191E4" w14:textId="77777777" w:rsidR="00EA0955" w:rsidRDefault="00EA0955" w:rsidP="00544BF4">
      <w:pPr>
        <w:spacing w:after="0"/>
        <w:jc w:val="both"/>
      </w:pPr>
    </w:p>
    <w:p w14:paraId="12F782E2" w14:textId="2324E734" w:rsidR="00EA0955" w:rsidRDefault="005E3D3C" w:rsidP="00EA0955">
      <w:pPr>
        <w:spacing w:after="0"/>
        <w:jc w:val="both"/>
        <w:rPr>
          <w:b/>
          <w:bCs/>
          <w:color w:val="auto"/>
        </w:rPr>
      </w:pPr>
      <w:r>
        <w:rPr>
          <w:color w:val="auto"/>
        </w:rPr>
        <w:t>Graf 18</w:t>
      </w:r>
      <w:r w:rsidR="00EA0955" w:rsidRPr="00803B31">
        <w:rPr>
          <w:color w:val="auto"/>
        </w:rPr>
        <w:t xml:space="preserve"> </w:t>
      </w:r>
      <w:r w:rsidR="00EA0955">
        <w:rPr>
          <w:b/>
          <w:bCs/>
          <w:color w:val="auto"/>
        </w:rPr>
        <w:t>Vývoj podílu žáků běžných ZŠ, kteří mají vykázané speciální vzdělávací potřeby</w:t>
      </w:r>
    </w:p>
    <w:p w14:paraId="3C64CC67" w14:textId="77777777" w:rsidR="00EA0955" w:rsidRDefault="00EA0955" w:rsidP="00EA0955">
      <w:pPr>
        <w:spacing w:after="0"/>
        <w:jc w:val="both"/>
      </w:pPr>
    </w:p>
    <w:p w14:paraId="0696575A" w14:textId="6C8BFB0F" w:rsidR="00EA0955" w:rsidRDefault="00EA0955" w:rsidP="00EA0955">
      <w:pPr>
        <w:spacing w:after="0"/>
        <w:jc w:val="both"/>
        <w:rPr>
          <w:b/>
          <w:bCs/>
          <w:color w:val="auto"/>
        </w:rPr>
      </w:pPr>
      <w:r>
        <w:rPr>
          <w:noProof/>
        </w:rPr>
        <w:drawing>
          <wp:anchor distT="0" distB="0" distL="114300" distR="114300" simplePos="0" relativeHeight="251659266" behindDoc="0" locked="0" layoutInCell="1" allowOverlap="1" wp14:anchorId="2FB734E0" wp14:editId="2468DEAC">
            <wp:simplePos x="897038" y="2644815"/>
            <wp:positionH relativeFrom="column">
              <wp:align>left</wp:align>
            </wp:positionH>
            <wp:positionV relativeFrom="paragraph">
              <wp:align>top</wp:align>
            </wp:positionV>
            <wp:extent cx="5744984" cy="1279002"/>
            <wp:effectExtent l="0" t="0" r="8255" b="0"/>
            <wp:wrapSquare wrapText="bothSides"/>
            <wp:docPr id="1743362659" name="Obrázek 2"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2659" name="Obrázek 2" descr="Obsah obrázku text, snímek obrazovky, Písmo, řada/pruh&#10;&#10;Popis byl vytvořen automaticky"/>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23029" b="7232"/>
                    <a:stretch/>
                  </pic:blipFill>
                  <pic:spPr bwMode="auto">
                    <a:xfrm>
                      <a:off x="0" y="0"/>
                      <a:ext cx="5744984" cy="1279002"/>
                    </a:xfrm>
                    <a:prstGeom prst="rect">
                      <a:avLst/>
                    </a:prstGeom>
                    <a:noFill/>
                    <a:ln>
                      <a:noFill/>
                    </a:ln>
                    <a:extLst>
                      <a:ext uri="{53640926-AAD7-44D8-BBD7-CCE9431645EC}">
                        <a14:shadowObscured xmlns:a14="http://schemas.microsoft.com/office/drawing/2010/main"/>
                      </a:ext>
                    </a:extLst>
                  </pic:spPr>
                </pic:pic>
              </a:graphicData>
            </a:graphic>
          </wp:anchor>
        </w:drawing>
      </w:r>
      <w:r w:rsidR="001442E5">
        <w:br w:type="textWrapping" w:clear="all"/>
      </w:r>
      <w:r w:rsidR="008C5B14">
        <w:t>Graf</w:t>
      </w:r>
      <w:r w:rsidRPr="00803B31">
        <w:rPr>
          <w:color w:val="auto"/>
        </w:rPr>
        <w:t xml:space="preserve"> </w:t>
      </w:r>
      <w:r w:rsidR="008C5B14">
        <w:rPr>
          <w:color w:val="auto"/>
        </w:rPr>
        <w:t>19</w:t>
      </w:r>
      <w:r w:rsidRPr="00803B31">
        <w:rPr>
          <w:color w:val="auto"/>
        </w:rPr>
        <w:t xml:space="preserve"> </w:t>
      </w:r>
      <w:r>
        <w:rPr>
          <w:b/>
          <w:bCs/>
          <w:color w:val="auto"/>
        </w:rPr>
        <w:t>Vývoj podílu žáků běžných ZŠ, kteří mají vykázané speciální vzdělávací potřeby</w:t>
      </w:r>
    </w:p>
    <w:p w14:paraId="7F053A31" w14:textId="50A1BA63" w:rsidR="00EA0955" w:rsidRDefault="00EA0955" w:rsidP="00EA0955">
      <w:pPr>
        <w:spacing w:after="0"/>
        <w:jc w:val="both"/>
      </w:pPr>
      <w:r>
        <w:rPr>
          <w:b/>
          <w:bCs/>
          <w:noProof/>
          <w:color w:val="auto"/>
        </w:rPr>
        <w:drawing>
          <wp:inline distT="0" distB="0" distL="0" distR="0" wp14:anchorId="677845A0" wp14:editId="0C13E6EA">
            <wp:extent cx="5745945" cy="3617089"/>
            <wp:effectExtent l="0" t="0" r="7620" b="2540"/>
            <wp:docPr id="1408538782" name="Obrázek 1"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38782" name="Obrázek 1" descr="Obsah obrázku text, snímek obrazovky, diagram, Vykreslený graf&#10;&#10;Popis byl vytvořen automaticky"/>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8911" b="2681"/>
                    <a:stretch/>
                  </pic:blipFill>
                  <pic:spPr bwMode="auto">
                    <a:xfrm>
                      <a:off x="0" y="0"/>
                      <a:ext cx="5746750" cy="3617596"/>
                    </a:xfrm>
                    <a:prstGeom prst="rect">
                      <a:avLst/>
                    </a:prstGeom>
                    <a:noFill/>
                    <a:ln>
                      <a:noFill/>
                    </a:ln>
                    <a:extLst>
                      <a:ext uri="{53640926-AAD7-44D8-BBD7-CCE9431645EC}">
                        <a14:shadowObscured xmlns:a14="http://schemas.microsoft.com/office/drawing/2010/main"/>
                      </a:ext>
                    </a:extLst>
                  </pic:spPr>
                </pic:pic>
              </a:graphicData>
            </a:graphic>
          </wp:inline>
        </w:drawing>
      </w:r>
    </w:p>
    <w:p w14:paraId="45256B35" w14:textId="77777777" w:rsidR="00A9325D" w:rsidRDefault="00A9325D" w:rsidP="00544BF4">
      <w:pPr>
        <w:spacing w:after="0"/>
        <w:jc w:val="both"/>
      </w:pPr>
    </w:p>
    <w:p w14:paraId="7729CEA4" w14:textId="77777777" w:rsidR="003D4CDA" w:rsidRDefault="003D4CDA" w:rsidP="003E244C">
      <w:pPr>
        <w:spacing w:after="0"/>
        <w:rPr>
          <w:b/>
          <w:bCs/>
          <w:color w:val="auto"/>
          <w:u w:val="single"/>
        </w:rPr>
      </w:pPr>
    </w:p>
    <w:p w14:paraId="23F564AE" w14:textId="12DE59DA" w:rsidR="003E244C" w:rsidRPr="00BB4C4A" w:rsidRDefault="00BB4C4A" w:rsidP="003E244C">
      <w:pPr>
        <w:spacing w:after="0"/>
        <w:rPr>
          <w:b/>
          <w:bCs/>
          <w:u w:val="single"/>
        </w:rPr>
      </w:pPr>
      <w:r w:rsidRPr="00BB4C4A">
        <w:rPr>
          <w:b/>
          <w:bCs/>
          <w:color w:val="auto"/>
          <w:u w:val="single"/>
        </w:rPr>
        <w:t>Žáci se SVP z důvodu odlišného kulturního prostředí nebo jiných životních podmínek</w:t>
      </w:r>
    </w:p>
    <w:p w14:paraId="05CF5B99" w14:textId="1A99A1BC" w:rsidR="00C31B14" w:rsidRDefault="00495E06" w:rsidP="001C0C71">
      <w:pPr>
        <w:spacing w:after="0"/>
        <w:jc w:val="both"/>
      </w:pPr>
      <w:r>
        <w:t xml:space="preserve">V České republice se </w:t>
      </w:r>
      <w:r w:rsidR="00565716">
        <w:t xml:space="preserve">v základních školách vzdělávají </w:t>
      </w:r>
      <w:r w:rsidR="001B0AA3">
        <w:t>přibližně 2 %</w:t>
      </w:r>
      <w:r w:rsidR="00BA31E4">
        <w:t xml:space="preserve"> žáků se speciálními vzdělávacími potřebami zapříčiněnými jejich odlišným kulturním prostředním nebo </w:t>
      </w:r>
      <w:r w:rsidR="001C0C71">
        <w:t xml:space="preserve">jinými životními podmínkami. Data MŠMT zpracovaná PAQ </w:t>
      </w:r>
      <w:proofErr w:type="spellStart"/>
      <w:r w:rsidR="001C0C71">
        <w:t>Research</w:t>
      </w:r>
      <w:proofErr w:type="spellEnd"/>
      <w:r w:rsidR="001C0C71">
        <w:t xml:space="preserve"> do níže uvedených přehledných grafů </w:t>
      </w:r>
      <w:r w:rsidR="00392354">
        <w:t xml:space="preserve">ukazují, že trend je v tomto případě stabilní, podíl těchto žáků se pohybuje v rozmezí 1,5-2 %. </w:t>
      </w:r>
      <w:r w:rsidR="003D4CDA">
        <w:t xml:space="preserve">Tento podíl je také velmi blízký hodnotě podílu za Moravskoslezský kraj i celou ČR. </w:t>
      </w:r>
    </w:p>
    <w:p w14:paraId="783BD8DF" w14:textId="77777777" w:rsidR="00CC323D" w:rsidRDefault="00CC323D">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25320C77" w14:textId="49846424" w:rsidR="008C54C4" w:rsidRDefault="005E3D3C" w:rsidP="008C54C4">
      <w:pPr>
        <w:spacing w:after="0"/>
        <w:jc w:val="both"/>
        <w:rPr>
          <w:b/>
          <w:bCs/>
          <w:color w:val="auto"/>
        </w:rPr>
      </w:pPr>
      <w:r>
        <w:rPr>
          <w:color w:val="auto"/>
        </w:rPr>
        <w:lastRenderedPageBreak/>
        <w:t xml:space="preserve">Graf </w:t>
      </w:r>
      <w:r w:rsidR="007B73D3">
        <w:rPr>
          <w:color w:val="auto"/>
        </w:rPr>
        <w:t>20</w:t>
      </w:r>
      <w:r w:rsidR="008C54C4" w:rsidRPr="00803B31">
        <w:rPr>
          <w:color w:val="auto"/>
        </w:rPr>
        <w:t xml:space="preserve"> </w:t>
      </w:r>
      <w:r w:rsidR="008C54C4">
        <w:rPr>
          <w:b/>
          <w:bCs/>
          <w:color w:val="auto"/>
        </w:rPr>
        <w:t xml:space="preserve">Vývoj podílu žáků </w:t>
      </w:r>
      <w:r w:rsidR="00F758D5">
        <w:rPr>
          <w:b/>
          <w:bCs/>
          <w:color w:val="auto"/>
        </w:rPr>
        <w:t>se SVP z důvodu odlišného kulturního prostředí nebo jiných životních podmínek</w:t>
      </w:r>
    </w:p>
    <w:p w14:paraId="1805C986" w14:textId="3BA1413A" w:rsidR="00F758D5" w:rsidRDefault="00CC323D" w:rsidP="008C54C4">
      <w:pPr>
        <w:spacing w:after="0"/>
        <w:jc w:val="both"/>
        <w:rPr>
          <w:b/>
          <w:bCs/>
          <w:color w:val="auto"/>
        </w:rPr>
      </w:pPr>
      <w:r>
        <w:rPr>
          <w:b/>
          <w:bCs/>
          <w:noProof/>
          <w:color w:val="auto"/>
        </w:rPr>
        <w:drawing>
          <wp:inline distT="0" distB="0" distL="0" distR="0" wp14:anchorId="48FA8AF9" wp14:editId="31519D4E">
            <wp:extent cx="5745761" cy="1267428"/>
            <wp:effectExtent l="0" t="0" r="0" b="9525"/>
            <wp:docPr id="20542912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9653" b="6669"/>
                    <a:stretch/>
                  </pic:blipFill>
                  <pic:spPr bwMode="auto">
                    <a:xfrm>
                      <a:off x="0" y="0"/>
                      <a:ext cx="5746750" cy="1267646"/>
                    </a:xfrm>
                    <a:prstGeom prst="rect">
                      <a:avLst/>
                    </a:prstGeom>
                    <a:noFill/>
                    <a:ln>
                      <a:noFill/>
                    </a:ln>
                    <a:extLst>
                      <a:ext uri="{53640926-AAD7-44D8-BBD7-CCE9431645EC}">
                        <a14:shadowObscured xmlns:a14="http://schemas.microsoft.com/office/drawing/2010/main"/>
                      </a:ext>
                    </a:extLst>
                  </pic:spPr>
                </pic:pic>
              </a:graphicData>
            </a:graphic>
          </wp:inline>
        </w:drawing>
      </w:r>
    </w:p>
    <w:p w14:paraId="3ABBB8A3" w14:textId="77777777" w:rsidR="00CC323D" w:rsidRDefault="00CC323D" w:rsidP="00CC323D">
      <w:pPr>
        <w:spacing w:after="0"/>
        <w:jc w:val="both"/>
      </w:pPr>
    </w:p>
    <w:p w14:paraId="1C45A6EF" w14:textId="3A96FE5A" w:rsidR="00CC323D" w:rsidRDefault="002E3D43" w:rsidP="00CC323D">
      <w:pPr>
        <w:spacing w:after="0"/>
        <w:jc w:val="both"/>
        <w:rPr>
          <w:b/>
          <w:bCs/>
          <w:color w:val="auto"/>
        </w:rPr>
      </w:pPr>
      <w:r>
        <w:t>Graf</w:t>
      </w:r>
      <w:r w:rsidR="00CC323D">
        <w:t xml:space="preserve"> </w:t>
      </w:r>
      <w:r w:rsidR="00CC323D">
        <w:rPr>
          <w:color w:val="auto"/>
        </w:rPr>
        <w:t>2</w:t>
      </w:r>
      <w:r w:rsidR="007B73D3">
        <w:rPr>
          <w:color w:val="auto"/>
        </w:rPr>
        <w:t>1</w:t>
      </w:r>
      <w:r w:rsidR="00CC323D" w:rsidRPr="00803B31">
        <w:rPr>
          <w:color w:val="auto"/>
        </w:rPr>
        <w:t xml:space="preserve"> </w:t>
      </w:r>
      <w:r w:rsidR="00CC323D">
        <w:rPr>
          <w:b/>
          <w:bCs/>
          <w:color w:val="auto"/>
        </w:rPr>
        <w:t>Vývoj podílu žáků se SVP z důvodu odlišného kulturního prostředí nebo jiných životních podmínek</w:t>
      </w:r>
    </w:p>
    <w:p w14:paraId="02E7B5A8" w14:textId="12F81B31" w:rsidR="00C31B14" w:rsidRDefault="00144C95" w:rsidP="003E244C">
      <w:pPr>
        <w:spacing w:after="0"/>
      </w:pPr>
      <w:r>
        <w:rPr>
          <w:noProof/>
        </w:rPr>
        <w:drawing>
          <wp:inline distT="0" distB="0" distL="0" distR="0" wp14:anchorId="69A69373" wp14:editId="753D4440">
            <wp:extent cx="5746165" cy="3599727"/>
            <wp:effectExtent l="0" t="0" r="6985" b="1270"/>
            <wp:docPr id="83269168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9193" b="2827"/>
                    <a:stretch/>
                  </pic:blipFill>
                  <pic:spPr bwMode="auto">
                    <a:xfrm>
                      <a:off x="0" y="0"/>
                      <a:ext cx="5746750" cy="3600093"/>
                    </a:xfrm>
                    <a:prstGeom prst="rect">
                      <a:avLst/>
                    </a:prstGeom>
                    <a:noFill/>
                    <a:ln>
                      <a:noFill/>
                    </a:ln>
                    <a:extLst>
                      <a:ext uri="{53640926-AAD7-44D8-BBD7-CCE9431645EC}">
                        <a14:shadowObscured xmlns:a14="http://schemas.microsoft.com/office/drawing/2010/main"/>
                      </a:ext>
                    </a:extLst>
                  </pic:spPr>
                </pic:pic>
              </a:graphicData>
            </a:graphic>
          </wp:inline>
        </w:drawing>
      </w:r>
    </w:p>
    <w:p w14:paraId="4977288D" w14:textId="77777777" w:rsidR="00C31B14" w:rsidRDefault="00C31B14" w:rsidP="003E244C">
      <w:pPr>
        <w:spacing w:after="0"/>
      </w:pPr>
    </w:p>
    <w:p w14:paraId="021F6E02" w14:textId="25B3623E" w:rsidR="001B2B65" w:rsidRDefault="00805144" w:rsidP="003E244C">
      <w:pPr>
        <w:spacing w:after="0"/>
        <w:rPr>
          <w:b/>
          <w:bCs/>
          <w:color w:val="auto"/>
          <w:u w:val="single"/>
        </w:rPr>
      </w:pPr>
      <w:r w:rsidRPr="00BB4C4A">
        <w:rPr>
          <w:b/>
          <w:bCs/>
          <w:color w:val="auto"/>
          <w:u w:val="single"/>
        </w:rPr>
        <w:t>Žáci</w:t>
      </w:r>
      <w:r>
        <w:rPr>
          <w:b/>
          <w:bCs/>
          <w:color w:val="auto"/>
          <w:u w:val="single"/>
        </w:rPr>
        <w:t xml:space="preserve"> ve speciálních třídách</w:t>
      </w:r>
    </w:p>
    <w:p w14:paraId="5F572DFF" w14:textId="68EC2CCE" w:rsidR="00805144" w:rsidRDefault="00B45871" w:rsidP="009C1AAD">
      <w:pPr>
        <w:spacing w:after="0"/>
        <w:jc w:val="both"/>
        <w:rPr>
          <w:color w:val="auto"/>
        </w:rPr>
      </w:pPr>
      <w:r>
        <w:rPr>
          <w:color w:val="auto"/>
        </w:rPr>
        <w:t xml:space="preserve">ORP Ostrava vykazuje dlouhodobě </w:t>
      </w:r>
      <w:r w:rsidR="00DE4C31">
        <w:rPr>
          <w:color w:val="auto"/>
        </w:rPr>
        <w:t>vyšší podíl žáků ve speciálních třídách, než je průměr pro ČR (</w:t>
      </w:r>
      <w:r w:rsidR="004A5FF9">
        <w:rPr>
          <w:color w:val="auto"/>
        </w:rPr>
        <w:t>cca 4,6 % oproti cca 2,7 %) i průměr pro MSK (</w:t>
      </w:r>
      <w:r w:rsidR="00A61466">
        <w:rPr>
          <w:color w:val="auto"/>
        </w:rPr>
        <w:t>3 %) i průměr sociálně podobných ORP (</w:t>
      </w:r>
      <w:r w:rsidR="008168CB">
        <w:rPr>
          <w:color w:val="auto"/>
        </w:rPr>
        <w:t xml:space="preserve">cca 3,5 %). </w:t>
      </w:r>
      <w:r w:rsidR="00B91EFE">
        <w:rPr>
          <w:color w:val="auto"/>
        </w:rPr>
        <w:t xml:space="preserve">Zajímavé zároveň je, že zatímco </w:t>
      </w:r>
      <w:r w:rsidR="00487FB2">
        <w:rPr>
          <w:color w:val="auto"/>
        </w:rPr>
        <w:t xml:space="preserve">republikový průměr je prakticky konstantní a podíl žáků ve speciálních třídách např. v Praze a Brně vykazuje klesající tendenci, </w:t>
      </w:r>
      <w:r w:rsidR="009C1AAD">
        <w:rPr>
          <w:color w:val="auto"/>
        </w:rPr>
        <w:t xml:space="preserve">v ORP Ostrava tento počet od školního roku 2017/2018 roste. </w:t>
      </w:r>
    </w:p>
    <w:p w14:paraId="5BB73EFE" w14:textId="77777777" w:rsidR="00805144" w:rsidRDefault="00805144" w:rsidP="003E244C">
      <w:pPr>
        <w:spacing w:after="0"/>
      </w:pPr>
    </w:p>
    <w:p w14:paraId="3DBB32F3" w14:textId="576A925F" w:rsidR="00805144" w:rsidRDefault="005E3D3C" w:rsidP="003E244C">
      <w:pPr>
        <w:spacing w:after="0"/>
        <w:rPr>
          <w:b/>
          <w:bCs/>
          <w:color w:val="auto"/>
        </w:rPr>
      </w:pPr>
      <w:r>
        <w:rPr>
          <w:color w:val="auto"/>
        </w:rPr>
        <w:t>Graf 2</w:t>
      </w:r>
      <w:r w:rsidR="007B73D3">
        <w:rPr>
          <w:color w:val="auto"/>
        </w:rPr>
        <w:t>2</w:t>
      </w:r>
      <w:r>
        <w:rPr>
          <w:color w:val="auto"/>
        </w:rPr>
        <w:t xml:space="preserve"> </w:t>
      </w:r>
      <w:r w:rsidR="00CC7B3A">
        <w:rPr>
          <w:b/>
          <w:bCs/>
          <w:color w:val="auto"/>
        </w:rPr>
        <w:t>Žáci ve speciálních třídách</w:t>
      </w:r>
    </w:p>
    <w:p w14:paraId="36BDB34C" w14:textId="216DE2C5" w:rsidR="00CC7B3A" w:rsidRPr="00805144" w:rsidRDefault="00680995" w:rsidP="003E244C">
      <w:pPr>
        <w:spacing w:after="0"/>
      </w:pPr>
      <w:r>
        <w:rPr>
          <w:noProof/>
        </w:rPr>
        <w:drawing>
          <wp:inline distT="0" distB="0" distL="0" distR="0" wp14:anchorId="33F56034" wp14:editId="4B5D890B">
            <wp:extent cx="5745757" cy="1284789"/>
            <wp:effectExtent l="0" t="0" r="7620" b="0"/>
            <wp:docPr id="74463118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9653" b="5798"/>
                    <a:stretch/>
                  </pic:blipFill>
                  <pic:spPr bwMode="auto">
                    <a:xfrm>
                      <a:off x="0" y="0"/>
                      <a:ext cx="5746750" cy="1285011"/>
                    </a:xfrm>
                    <a:prstGeom prst="rect">
                      <a:avLst/>
                    </a:prstGeom>
                    <a:noFill/>
                    <a:ln>
                      <a:noFill/>
                    </a:ln>
                    <a:extLst>
                      <a:ext uri="{53640926-AAD7-44D8-BBD7-CCE9431645EC}">
                        <a14:shadowObscured xmlns:a14="http://schemas.microsoft.com/office/drawing/2010/main"/>
                      </a:ext>
                    </a:extLst>
                  </pic:spPr>
                </pic:pic>
              </a:graphicData>
            </a:graphic>
          </wp:inline>
        </w:drawing>
      </w:r>
    </w:p>
    <w:p w14:paraId="4B0A9916" w14:textId="77777777" w:rsidR="001B2B65" w:rsidRDefault="001B2B65" w:rsidP="003E244C">
      <w:pPr>
        <w:spacing w:after="0"/>
      </w:pPr>
    </w:p>
    <w:p w14:paraId="3BE73385" w14:textId="3BDEFE00" w:rsidR="00CF01B0" w:rsidRDefault="005E3D3C" w:rsidP="00CF01B0">
      <w:pPr>
        <w:pBdr>
          <w:top w:val="none" w:sz="0" w:space="0" w:color="auto"/>
          <w:left w:val="none" w:sz="0" w:space="0" w:color="auto"/>
          <w:bottom w:val="none" w:sz="0" w:space="0" w:color="auto"/>
          <w:right w:val="none" w:sz="0" w:space="0" w:color="auto"/>
          <w:between w:val="none" w:sz="0" w:space="0" w:color="auto"/>
        </w:pBdr>
        <w:spacing w:after="0" w:line="276" w:lineRule="auto"/>
        <w:rPr>
          <w:b/>
          <w:bCs/>
          <w:color w:val="auto"/>
        </w:rPr>
      </w:pPr>
      <w:r>
        <w:rPr>
          <w:color w:val="auto"/>
        </w:rPr>
        <w:lastRenderedPageBreak/>
        <w:t>Graf 2</w:t>
      </w:r>
      <w:r w:rsidR="007B73D3">
        <w:rPr>
          <w:color w:val="auto"/>
        </w:rPr>
        <w:t>3</w:t>
      </w:r>
      <w:r w:rsidR="00CF01B0" w:rsidRPr="00803B31">
        <w:rPr>
          <w:color w:val="auto"/>
        </w:rPr>
        <w:t xml:space="preserve"> </w:t>
      </w:r>
      <w:r w:rsidR="00CF01B0">
        <w:rPr>
          <w:b/>
          <w:bCs/>
          <w:color w:val="auto"/>
        </w:rPr>
        <w:t>Žáci ve speciálních třídách</w:t>
      </w:r>
    </w:p>
    <w:p w14:paraId="51022B3E" w14:textId="216E0EFF" w:rsidR="00CF01B0" w:rsidRPr="00CF01B0" w:rsidRDefault="00123875" w:rsidP="00CF01B0">
      <w:pPr>
        <w:pBdr>
          <w:top w:val="none" w:sz="0" w:space="0" w:color="auto"/>
          <w:left w:val="none" w:sz="0" w:space="0" w:color="auto"/>
          <w:bottom w:val="none" w:sz="0" w:space="0" w:color="auto"/>
          <w:right w:val="none" w:sz="0" w:space="0" w:color="auto"/>
          <w:between w:val="none" w:sz="0" w:space="0" w:color="auto"/>
        </w:pBdr>
        <w:spacing w:after="200" w:line="276" w:lineRule="auto"/>
        <w:rPr>
          <w:b/>
          <w:bCs/>
          <w:color w:val="auto"/>
        </w:rPr>
      </w:pPr>
      <w:r>
        <w:rPr>
          <w:b/>
          <w:bCs/>
          <w:noProof/>
          <w:color w:val="auto"/>
        </w:rPr>
        <w:drawing>
          <wp:inline distT="0" distB="0" distL="0" distR="0" wp14:anchorId="17A28238" wp14:editId="5B7A2B6E">
            <wp:extent cx="5746167" cy="3593940"/>
            <wp:effectExtent l="0" t="0" r="6985" b="6985"/>
            <wp:docPr id="108643800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9194" b="2968"/>
                    <a:stretch/>
                  </pic:blipFill>
                  <pic:spPr bwMode="auto">
                    <a:xfrm>
                      <a:off x="0" y="0"/>
                      <a:ext cx="5746750" cy="3594305"/>
                    </a:xfrm>
                    <a:prstGeom prst="rect">
                      <a:avLst/>
                    </a:prstGeom>
                    <a:noFill/>
                    <a:ln>
                      <a:noFill/>
                    </a:ln>
                    <a:extLst>
                      <a:ext uri="{53640926-AAD7-44D8-BBD7-CCE9431645EC}">
                        <a14:shadowObscured xmlns:a14="http://schemas.microsoft.com/office/drawing/2010/main"/>
                      </a:ext>
                    </a:extLst>
                  </pic:spPr>
                </pic:pic>
              </a:graphicData>
            </a:graphic>
          </wp:inline>
        </w:drawing>
      </w:r>
    </w:p>
    <w:p w14:paraId="1A5CE5E5" w14:textId="77777777" w:rsidR="00CF01B0" w:rsidRDefault="00CF01B0" w:rsidP="003E244C">
      <w:pPr>
        <w:spacing w:after="0"/>
      </w:pPr>
    </w:p>
    <w:p w14:paraId="1CFB42F2" w14:textId="77777777" w:rsidR="00CF01B0" w:rsidRPr="003E244C" w:rsidRDefault="00CF01B0" w:rsidP="003E244C">
      <w:pPr>
        <w:spacing w:after="0"/>
      </w:pPr>
    </w:p>
    <w:p w14:paraId="564FA879" w14:textId="46700CF1" w:rsidR="008A5456" w:rsidRDefault="008A5456" w:rsidP="00A23697">
      <w:pPr>
        <w:pStyle w:val="Nadpis3"/>
      </w:pPr>
      <w:bookmarkStart w:id="251" w:name="_Toc173755964"/>
      <w:r>
        <w:t>Vzdělávací neúspěšnost</w:t>
      </w:r>
      <w:bookmarkEnd w:id="251"/>
    </w:p>
    <w:p w14:paraId="3B12E148" w14:textId="54C40732" w:rsidR="008A5456" w:rsidRDefault="00767416" w:rsidP="00767416">
      <w:pPr>
        <w:jc w:val="both"/>
      </w:pPr>
      <w:r w:rsidRPr="00767416">
        <w:t>Vzdělávací neúspěšnost je index složený z nedokončování základního vzdělání, opakování ročníku, propadání a absencí. Tyto čtyři ukazatele jsou různé projevy jednoho problému – vzdělávací neúspěšnosti, proto j</w:t>
      </w:r>
      <w:r w:rsidR="00220DB5">
        <w:t xml:space="preserve">e možné je vyjádřit </w:t>
      </w:r>
      <w:r w:rsidRPr="00767416">
        <w:t>v jednom indexu.</w:t>
      </w:r>
      <w:r w:rsidR="00D56259">
        <w:t xml:space="preserve"> ORP Ostrava vykazuje</w:t>
      </w:r>
      <w:r w:rsidR="00DD043A">
        <w:t xml:space="preserve"> ve srovnání s vybranými městy, ale i celorepublikově</w:t>
      </w:r>
      <w:r w:rsidR="00D272AE">
        <w:t>,</w:t>
      </w:r>
      <w:r w:rsidR="00D56259">
        <w:t xml:space="preserve"> </w:t>
      </w:r>
      <w:r w:rsidR="00DD043A">
        <w:t xml:space="preserve">dlouhodobě </w:t>
      </w:r>
      <w:r w:rsidR="00D272AE">
        <w:t xml:space="preserve">velmi vysokou míru vzdělávací neúspěšnosti. </w:t>
      </w:r>
    </w:p>
    <w:p w14:paraId="6A0D6ADD" w14:textId="7B955930" w:rsidR="00767416" w:rsidRDefault="005E3D3C" w:rsidP="00767416">
      <w:pPr>
        <w:spacing w:after="0"/>
        <w:jc w:val="both"/>
      </w:pPr>
      <w:r>
        <w:rPr>
          <w:color w:val="auto"/>
        </w:rPr>
        <w:t>Graf 2</w:t>
      </w:r>
      <w:r w:rsidR="007B73D3">
        <w:rPr>
          <w:color w:val="auto"/>
        </w:rPr>
        <w:t>4</w:t>
      </w:r>
      <w:r w:rsidR="00767416" w:rsidRPr="00803B31">
        <w:rPr>
          <w:color w:val="auto"/>
        </w:rPr>
        <w:t xml:space="preserve"> </w:t>
      </w:r>
      <w:r w:rsidR="007B35CC">
        <w:rPr>
          <w:b/>
          <w:bCs/>
          <w:color w:val="auto"/>
        </w:rPr>
        <w:t>Vzdělávací neúspěšnost ve vybraných ORP</w:t>
      </w:r>
      <w:r w:rsidR="00D128DE">
        <w:rPr>
          <w:b/>
          <w:bCs/>
          <w:color w:val="auto"/>
        </w:rPr>
        <w:t xml:space="preserve"> (2023)</w:t>
      </w:r>
    </w:p>
    <w:p w14:paraId="35C6ADF7" w14:textId="031327E2" w:rsidR="00767416" w:rsidRPr="008A5456" w:rsidRDefault="00D56259" w:rsidP="00767416">
      <w:pPr>
        <w:jc w:val="both"/>
      </w:pPr>
      <w:r>
        <w:rPr>
          <w:noProof/>
        </w:rPr>
        <w:drawing>
          <wp:inline distT="0" distB="0" distL="0" distR="0" wp14:anchorId="454D3302" wp14:editId="2624153E">
            <wp:extent cx="5745168" cy="2527540"/>
            <wp:effectExtent l="0" t="0" r="8255" b="6350"/>
            <wp:docPr id="7768930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8135" b="3722"/>
                    <a:stretch/>
                  </pic:blipFill>
                  <pic:spPr bwMode="auto">
                    <a:xfrm>
                      <a:off x="0" y="0"/>
                      <a:ext cx="5745480" cy="2527677"/>
                    </a:xfrm>
                    <a:prstGeom prst="rect">
                      <a:avLst/>
                    </a:prstGeom>
                    <a:noFill/>
                    <a:ln>
                      <a:noFill/>
                    </a:ln>
                    <a:extLst>
                      <a:ext uri="{53640926-AAD7-44D8-BBD7-CCE9431645EC}">
                        <a14:shadowObscured xmlns:a14="http://schemas.microsoft.com/office/drawing/2010/main"/>
                      </a:ext>
                    </a:extLst>
                  </pic:spPr>
                </pic:pic>
              </a:graphicData>
            </a:graphic>
          </wp:inline>
        </w:drawing>
      </w:r>
    </w:p>
    <w:p w14:paraId="4E64F7EF" w14:textId="77777777" w:rsidR="00FF6DF6" w:rsidRDefault="00FF6DF6" w:rsidP="00D272AE">
      <w:pPr>
        <w:spacing w:after="0"/>
        <w:jc w:val="both"/>
      </w:pPr>
    </w:p>
    <w:p w14:paraId="17EA22D3" w14:textId="77777777" w:rsidR="00FF6DF6" w:rsidRDefault="00FF6DF6" w:rsidP="00D272AE">
      <w:pPr>
        <w:spacing w:after="0"/>
        <w:jc w:val="both"/>
      </w:pPr>
    </w:p>
    <w:p w14:paraId="12681012" w14:textId="77777777" w:rsidR="00FF6DF6" w:rsidRDefault="00FF6DF6" w:rsidP="00D272AE">
      <w:pPr>
        <w:spacing w:after="0"/>
        <w:jc w:val="both"/>
      </w:pPr>
    </w:p>
    <w:p w14:paraId="72EEAADC" w14:textId="77777777" w:rsidR="00FF6DF6" w:rsidRDefault="00FF6DF6" w:rsidP="00D272AE">
      <w:pPr>
        <w:spacing w:after="0"/>
        <w:jc w:val="both"/>
      </w:pPr>
    </w:p>
    <w:p w14:paraId="77FCBEDE" w14:textId="092FBAA1" w:rsidR="00D272AE" w:rsidRDefault="00D272AE" w:rsidP="00D272AE">
      <w:pPr>
        <w:spacing w:after="0"/>
        <w:jc w:val="both"/>
      </w:pPr>
      <w:r>
        <w:lastRenderedPageBreak/>
        <w:t>Obrázek</w:t>
      </w:r>
      <w:r w:rsidRPr="00803B31">
        <w:rPr>
          <w:color w:val="auto"/>
        </w:rPr>
        <w:t xml:space="preserve"> </w:t>
      </w:r>
      <w:r w:rsidR="008C5B14">
        <w:rPr>
          <w:color w:val="auto"/>
        </w:rPr>
        <w:t>8</w:t>
      </w:r>
      <w:r w:rsidRPr="00803B31">
        <w:rPr>
          <w:color w:val="auto"/>
        </w:rPr>
        <w:t xml:space="preserve"> </w:t>
      </w:r>
      <w:r w:rsidRPr="00132D40">
        <w:rPr>
          <w:b/>
          <w:bCs/>
          <w:color w:val="auto"/>
        </w:rPr>
        <w:t>Mapa v</w:t>
      </w:r>
      <w:r>
        <w:rPr>
          <w:b/>
          <w:bCs/>
          <w:color w:val="auto"/>
        </w:rPr>
        <w:t>zdělávací neúspěšnosti ČR</w:t>
      </w:r>
      <w:r w:rsidR="00D128DE">
        <w:rPr>
          <w:b/>
          <w:bCs/>
          <w:color w:val="auto"/>
        </w:rPr>
        <w:t xml:space="preserve"> (2023)</w:t>
      </w:r>
    </w:p>
    <w:p w14:paraId="2A8DFA13" w14:textId="65F8B84F" w:rsidR="00333A42" w:rsidRPr="00333A42" w:rsidRDefault="00132D40" w:rsidP="00371DEE">
      <w:pPr>
        <w:jc w:val="center"/>
      </w:pPr>
      <w:r>
        <w:rPr>
          <w:noProof/>
        </w:rPr>
        <w:drawing>
          <wp:inline distT="0" distB="0" distL="0" distR="0" wp14:anchorId="276EBFB6" wp14:editId="1676A65F">
            <wp:extent cx="5521222" cy="3623095"/>
            <wp:effectExtent l="0" t="0" r="3810" b="0"/>
            <wp:docPr id="9935350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0891" b="2558"/>
                    <a:stretch/>
                  </pic:blipFill>
                  <pic:spPr bwMode="auto">
                    <a:xfrm>
                      <a:off x="0" y="0"/>
                      <a:ext cx="5524639" cy="3625337"/>
                    </a:xfrm>
                    <a:prstGeom prst="rect">
                      <a:avLst/>
                    </a:prstGeom>
                    <a:noFill/>
                    <a:ln>
                      <a:noFill/>
                    </a:ln>
                    <a:extLst>
                      <a:ext uri="{53640926-AAD7-44D8-BBD7-CCE9431645EC}">
                        <a14:shadowObscured xmlns:a14="http://schemas.microsoft.com/office/drawing/2010/main"/>
                      </a:ext>
                    </a:extLst>
                  </pic:spPr>
                </pic:pic>
              </a:graphicData>
            </a:graphic>
          </wp:inline>
        </w:drawing>
      </w:r>
    </w:p>
    <w:p w14:paraId="7E2CDB40" w14:textId="77777777" w:rsidR="002B5B1A" w:rsidRDefault="002B5B1A" w:rsidP="0013435A">
      <w:pPr>
        <w:spacing w:after="0"/>
        <w:jc w:val="both"/>
      </w:pPr>
    </w:p>
    <w:p w14:paraId="6842E248" w14:textId="39EE1874" w:rsidR="00132D40" w:rsidRDefault="00132D40" w:rsidP="0013435A">
      <w:pPr>
        <w:spacing w:after="0"/>
        <w:jc w:val="both"/>
      </w:pPr>
      <w:r>
        <w:t>Vzdělávací neúspěšnost je dlouhodobý problém vyskytující se v mnoha regionech (ORP</w:t>
      </w:r>
      <w:r w:rsidR="00713D40">
        <w:t>). Vzdělávací neúspěšností bývají postiženy zejména</w:t>
      </w:r>
      <w:r w:rsidR="0013435A">
        <w:t xml:space="preserve"> regiony (ORP), které sužují také další problémy ve společnosti – existence vyloučených lokalit, </w:t>
      </w:r>
      <w:r w:rsidR="00724049">
        <w:t xml:space="preserve">destabilizující chudoba, </w:t>
      </w:r>
      <w:r w:rsidR="00E345C9">
        <w:t xml:space="preserve">závislosti na návykových látkách, </w:t>
      </w:r>
      <w:r w:rsidR="000D2DA6">
        <w:t>nedostatek pracovních míst nebo existence dobrovolné nezaměstnanosti</w:t>
      </w:r>
      <w:r w:rsidR="008E2534">
        <w:t>, množství exekucí, kriminální delikty</w:t>
      </w:r>
      <w:r w:rsidR="00371DEE">
        <w:t xml:space="preserve"> aj. Výzvy, možnosti zlepšení a doporučení pro vzdělávání a sociální situaci v regionu ORP Ostrava uvádí další kapitola. </w:t>
      </w:r>
    </w:p>
    <w:p w14:paraId="139FB934" w14:textId="77777777" w:rsidR="00FF6DF6" w:rsidRDefault="00FF6DF6" w:rsidP="0013435A">
      <w:pPr>
        <w:spacing w:after="0"/>
        <w:jc w:val="both"/>
      </w:pPr>
    </w:p>
    <w:p w14:paraId="5FC0EC07" w14:textId="77777777" w:rsidR="002B5B1A" w:rsidRDefault="002B5B1A" w:rsidP="0013435A">
      <w:pPr>
        <w:spacing w:after="0"/>
        <w:jc w:val="both"/>
      </w:pPr>
    </w:p>
    <w:p w14:paraId="795A6EE7" w14:textId="21E8755E" w:rsidR="00FF6DF6" w:rsidRDefault="0096168D" w:rsidP="00FF6DF6">
      <w:pPr>
        <w:pStyle w:val="Nadpis3"/>
      </w:pPr>
      <w:bookmarkStart w:id="252" w:name="_Toc173755965"/>
      <w:r>
        <w:t xml:space="preserve">Míra neúspěšnosti </w:t>
      </w:r>
      <w:r w:rsidR="00376FF4">
        <w:t>a výsledky testování v</w:t>
      </w:r>
      <w:r w:rsidR="00CB5467">
        <w:t>zhledem k sociálním podmínkám</w:t>
      </w:r>
      <w:bookmarkEnd w:id="252"/>
    </w:p>
    <w:p w14:paraId="2A041E35" w14:textId="453DBFC8" w:rsidR="00FF6DF6" w:rsidRDefault="008E71BD" w:rsidP="008E71BD">
      <w:pPr>
        <w:spacing w:after="0"/>
        <w:jc w:val="both"/>
      </w:pPr>
      <w:r w:rsidRPr="002B5B1A">
        <w:rPr>
          <w:b/>
          <w:bCs/>
        </w:rPr>
        <w:t>Míra neúspěšnosti vzhledem k soc. podmínkám vyjadřuje, jestli je vzdělávací neúspěšnost vyšší, nižší anebo odpovídá sociálním podmínkám v regionu.</w:t>
      </w:r>
      <w:r>
        <w:t xml:space="preserve"> Analýza predikuje, jak vysoká by měla být vzdělávací neúspěšnost s danou úrovní destabilizující chudoby a socioekonomického znevýhodnění. Tato predikovaná vzdělávací neúspěšnost se porovnává se skutečnou neúspěšností. Podle rozdílu predikované a skutečné hodnoty dělíme ORP do pěti skupin: mírně nebo výrazně zaostávající (vyšší skutečná než predikovaná), kde </w:t>
      </w:r>
      <w:proofErr w:type="spellStart"/>
      <w:r>
        <w:t>vzdělávácí</w:t>
      </w:r>
      <w:proofErr w:type="spellEnd"/>
      <w:r>
        <w:t xml:space="preserve"> neúspěšnost odpovídá (přibližně stejná skutečná a predikovaná) a kde je neúspěšnost nižší, než odpovídá sociálním podmínkám (skutečná nižší než predikovaná).</w:t>
      </w:r>
      <w:r w:rsidR="00EC0DE4">
        <w:t xml:space="preserve"> ORP Ostrava vykazuje mírně vy</w:t>
      </w:r>
      <w:r w:rsidR="006862D8">
        <w:t xml:space="preserve">šší neúspěšnost než očekávanou vzhledem k sociálním podmínkám. </w:t>
      </w:r>
    </w:p>
    <w:p w14:paraId="4901DEB0" w14:textId="77777777" w:rsidR="006862D8" w:rsidRDefault="006862D8" w:rsidP="008E71BD">
      <w:pPr>
        <w:spacing w:after="0"/>
        <w:jc w:val="both"/>
      </w:pPr>
    </w:p>
    <w:p w14:paraId="0D8558ED" w14:textId="77777777" w:rsidR="00C9401A" w:rsidRDefault="00C9401A">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10F4EE8C" w14:textId="38FEE9FC" w:rsidR="00D53303" w:rsidRDefault="00D53303" w:rsidP="00C9401A">
      <w:pPr>
        <w:spacing w:after="120"/>
        <w:jc w:val="both"/>
      </w:pPr>
      <w:r>
        <w:lastRenderedPageBreak/>
        <w:t xml:space="preserve">Obrázek </w:t>
      </w:r>
      <w:r w:rsidR="008C5B14">
        <w:rPr>
          <w:color w:val="auto"/>
        </w:rPr>
        <w:t>9</w:t>
      </w:r>
      <w:r>
        <w:rPr>
          <w:color w:val="auto"/>
        </w:rPr>
        <w:t xml:space="preserve"> </w:t>
      </w:r>
      <w:r w:rsidRPr="00132D40">
        <w:rPr>
          <w:b/>
          <w:bCs/>
          <w:color w:val="auto"/>
        </w:rPr>
        <w:t>Mapa</w:t>
      </w:r>
      <w:r w:rsidR="00E34B23">
        <w:rPr>
          <w:b/>
          <w:bCs/>
          <w:color w:val="auto"/>
        </w:rPr>
        <w:t xml:space="preserve"> indexu</w:t>
      </w:r>
      <w:r w:rsidRPr="00132D40">
        <w:rPr>
          <w:b/>
          <w:bCs/>
          <w:color w:val="auto"/>
        </w:rPr>
        <w:t xml:space="preserve"> </w:t>
      </w:r>
      <w:r>
        <w:rPr>
          <w:b/>
          <w:bCs/>
          <w:color w:val="auto"/>
        </w:rPr>
        <w:t xml:space="preserve">míry </w:t>
      </w:r>
      <w:proofErr w:type="spellStart"/>
      <w:r w:rsidR="00EB4A7A">
        <w:rPr>
          <w:b/>
          <w:bCs/>
          <w:color w:val="auto"/>
        </w:rPr>
        <w:t>vzděl</w:t>
      </w:r>
      <w:proofErr w:type="spellEnd"/>
      <w:r w:rsidR="00E34B23">
        <w:rPr>
          <w:b/>
          <w:bCs/>
          <w:color w:val="auto"/>
        </w:rPr>
        <w:t>.</w:t>
      </w:r>
      <w:r w:rsidR="00EB4A7A">
        <w:rPr>
          <w:b/>
          <w:bCs/>
          <w:color w:val="auto"/>
        </w:rPr>
        <w:t xml:space="preserve"> neúspěšnosti vzhledem k</w:t>
      </w:r>
      <w:r w:rsidR="00E34B23">
        <w:rPr>
          <w:b/>
          <w:bCs/>
          <w:color w:val="auto"/>
        </w:rPr>
        <w:t> </w:t>
      </w:r>
      <w:r w:rsidR="00EB4A7A">
        <w:rPr>
          <w:b/>
          <w:bCs/>
          <w:color w:val="auto"/>
        </w:rPr>
        <w:t>soc</w:t>
      </w:r>
      <w:r w:rsidR="00E34B23">
        <w:rPr>
          <w:b/>
          <w:bCs/>
          <w:color w:val="auto"/>
        </w:rPr>
        <w:t>.</w:t>
      </w:r>
      <w:r w:rsidR="00EB4A7A">
        <w:rPr>
          <w:b/>
          <w:bCs/>
          <w:color w:val="auto"/>
        </w:rPr>
        <w:t xml:space="preserve"> podmínkám (dle ORP</w:t>
      </w:r>
      <w:r w:rsidR="00FF5F5C">
        <w:rPr>
          <w:b/>
          <w:bCs/>
          <w:color w:val="auto"/>
        </w:rPr>
        <w:t>, 2023</w:t>
      </w:r>
      <w:r w:rsidR="00EB4A7A">
        <w:rPr>
          <w:b/>
          <w:bCs/>
          <w:color w:val="auto"/>
        </w:rPr>
        <w:t>)</w:t>
      </w:r>
    </w:p>
    <w:p w14:paraId="2F2D5D58" w14:textId="75CDA356" w:rsidR="00D53303" w:rsidRDefault="00D53303" w:rsidP="008E71BD">
      <w:pPr>
        <w:spacing w:after="0"/>
        <w:jc w:val="both"/>
      </w:pPr>
      <w:r>
        <w:rPr>
          <w:noProof/>
        </w:rPr>
        <w:drawing>
          <wp:inline distT="0" distB="0" distL="0" distR="0" wp14:anchorId="38AED576" wp14:editId="64F067DE">
            <wp:extent cx="5758180" cy="3032760"/>
            <wp:effectExtent l="0" t="0" r="0" b="0"/>
            <wp:docPr id="156851742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8180" cy="3032760"/>
                    </a:xfrm>
                    <a:prstGeom prst="rect">
                      <a:avLst/>
                    </a:prstGeom>
                    <a:noFill/>
                    <a:ln>
                      <a:noFill/>
                    </a:ln>
                  </pic:spPr>
                </pic:pic>
              </a:graphicData>
            </a:graphic>
          </wp:inline>
        </w:drawing>
      </w:r>
    </w:p>
    <w:p w14:paraId="78D11A70" w14:textId="77777777" w:rsidR="008E71BD" w:rsidRDefault="008E71BD" w:rsidP="008E71BD">
      <w:pPr>
        <w:spacing w:after="0"/>
        <w:jc w:val="both"/>
      </w:pPr>
    </w:p>
    <w:p w14:paraId="030D2EC8" w14:textId="598CB2B7" w:rsidR="008E71BD" w:rsidRDefault="00815D40" w:rsidP="008E71BD">
      <w:pPr>
        <w:spacing w:after="0"/>
        <w:jc w:val="both"/>
      </w:pPr>
      <w:r w:rsidRPr="002B5B1A">
        <w:rPr>
          <w:b/>
          <w:bCs/>
        </w:rPr>
        <w:t>Výsledky testování vzhledem k soc. podmínkám je míra vyjadřující, jestli jsou výsledky žáků v</w:t>
      </w:r>
      <w:r w:rsidR="00755A38">
        <w:rPr>
          <w:b/>
          <w:bCs/>
        </w:rPr>
        <w:t> </w:t>
      </w:r>
      <w:r w:rsidRPr="002B5B1A">
        <w:rPr>
          <w:b/>
          <w:bCs/>
        </w:rPr>
        <w:t>testování nižší, vyšší anebo odpovídají sociálním podmínkám v regionu.</w:t>
      </w:r>
      <w:r w:rsidRPr="00815D40">
        <w:t xml:space="preserve"> Analýza predikuje, jaké by</w:t>
      </w:r>
      <w:r w:rsidR="00755A38">
        <w:t> </w:t>
      </w:r>
      <w:r w:rsidRPr="00815D40">
        <w:t>měly být výsledky testování v regionu s danou úrovní destabilizující chudoby a socioekonomického znevýhodnění. Tato predikovaná hodnota se porovnává se skutečností.</w:t>
      </w:r>
      <w:r>
        <w:t xml:space="preserve"> </w:t>
      </w:r>
      <w:r w:rsidRPr="00815D40">
        <w:t>Podle rozdílu predikované a</w:t>
      </w:r>
      <w:r w:rsidR="00755A38">
        <w:t> </w:t>
      </w:r>
      <w:r w:rsidRPr="00815D40">
        <w:t>skutečné hodnoty dělíme ORP do pěti skupin: mírně nebo výrazně zaostávající (nižší skutečná než predikovaná), kde výsledky testování odpovídají (přibližně stejná skutečná a predikovaná) a kde jsou výsledky testování vyšší, než odpovídá sociálním podmínkám (skutečná vyšší než predikovaná).</w:t>
      </w:r>
      <w:r w:rsidR="002B5B1A">
        <w:t xml:space="preserve"> ORP Ostrava se řadí mezi ORP, které vykazuje mírně vyšší výsledky testování než očekávané vzhledem k sociálním podmínkám. </w:t>
      </w:r>
    </w:p>
    <w:p w14:paraId="6B2800F7" w14:textId="77777777" w:rsidR="00491205" w:rsidRDefault="00491205" w:rsidP="008E71BD">
      <w:pPr>
        <w:spacing w:after="0"/>
        <w:jc w:val="both"/>
      </w:pPr>
    </w:p>
    <w:p w14:paraId="0E227408" w14:textId="470837E1" w:rsidR="00491205" w:rsidRDefault="00491205" w:rsidP="002B5B1A">
      <w:pPr>
        <w:spacing w:after="120"/>
        <w:jc w:val="both"/>
        <w:rPr>
          <w:b/>
          <w:bCs/>
          <w:color w:val="auto"/>
        </w:rPr>
      </w:pPr>
      <w:r>
        <w:t>Obrázek</w:t>
      </w:r>
      <w:r w:rsidRPr="00803B31">
        <w:rPr>
          <w:color w:val="auto"/>
        </w:rPr>
        <w:t xml:space="preserve"> </w:t>
      </w:r>
      <w:r w:rsidR="00033CD6">
        <w:rPr>
          <w:color w:val="auto"/>
        </w:rPr>
        <w:t>1</w:t>
      </w:r>
      <w:r w:rsidR="008C5B14">
        <w:rPr>
          <w:color w:val="auto"/>
        </w:rPr>
        <w:t>0</w:t>
      </w:r>
      <w:r>
        <w:rPr>
          <w:color w:val="auto"/>
        </w:rPr>
        <w:t xml:space="preserve"> </w:t>
      </w:r>
      <w:r w:rsidRPr="00132D40">
        <w:rPr>
          <w:b/>
          <w:bCs/>
          <w:color w:val="auto"/>
        </w:rPr>
        <w:t>Mapa</w:t>
      </w:r>
      <w:r w:rsidR="00E34B23">
        <w:rPr>
          <w:b/>
          <w:bCs/>
          <w:color w:val="auto"/>
        </w:rPr>
        <w:t xml:space="preserve"> indexu</w:t>
      </w:r>
      <w:r w:rsidRPr="00132D40">
        <w:rPr>
          <w:b/>
          <w:bCs/>
          <w:color w:val="auto"/>
        </w:rPr>
        <w:t xml:space="preserve"> </w:t>
      </w:r>
      <w:r w:rsidR="00982406">
        <w:rPr>
          <w:b/>
          <w:bCs/>
          <w:color w:val="auto"/>
        </w:rPr>
        <w:t>výsledků testování</w:t>
      </w:r>
      <w:r>
        <w:rPr>
          <w:b/>
          <w:bCs/>
          <w:color w:val="auto"/>
        </w:rPr>
        <w:t xml:space="preserve"> vzhledem k sociálním podmínkám (dle ORP</w:t>
      </w:r>
      <w:r w:rsidR="002B5B1A">
        <w:rPr>
          <w:b/>
          <w:bCs/>
          <w:color w:val="auto"/>
        </w:rPr>
        <w:t>, 2023</w:t>
      </w:r>
      <w:r>
        <w:rPr>
          <w:b/>
          <w:bCs/>
          <w:color w:val="auto"/>
        </w:rPr>
        <w:t>)</w:t>
      </w:r>
    </w:p>
    <w:p w14:paraId="654EF703" w14:textId="37357C8D" w:rsidR="00982406" w:rsidRDefault="002B5B1A" w:rsidP="008E71BD">
      <w:pPr>
        <w:spacing w:after="0"/>
        <w:jc w:val="both"/>
      </w:pPr>
      <w:r>
        <w:rPr>
          <w:noProof/>
        </w:rPr>
        <w:drawing>
          <wp:inline distT="0" distB="0" distL="0" distR="0" wp14:anchorId="17A58A5F" wp14:editId="7344F344">
            <wp:extent cx="5758180" cy="3072765"/>
            <wp:effectExtent l="0" t="0" r="0" b="0"/>
            <wp:docPr id="165047320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8180" cy="3072765"/>
                    </a:xfrm>
                    <a:prstGeom prst="rect">
                      <a:avLst/>
                    </a:prstGeom>
                    <a:noFill/>
                    <a:ln>
                      <a:noFill/>
                    </a:ln>
                  </pic:spPr>
                </pic:pic>
              </a:graphicData>
            </a:graphic>
          </wp:inline>
        </w:drawing>
      </w:r>
    </w:p>
    <w:p w14:paraId="592978B4" w14:textId="77777777" w:rsidR="00FF6DF6" w:rsidRDefault="00FF6DF6" w:rsidP="0013435A">
      <w:pPr>
        <w:spacing w:after="0"/>
        <w:jc w:val="both"/>
      </w:pPr>
    </w:p>
    <w:p w14:paraId="6080159C" w14:textId="607E16D0" w:rsidR="00F56A67" w:rsidRDefault="009A21B5" w:rsidP="00AE5383">
      <w:pPr>
        <w:pStyle w:val="Nadpis2"/>
      </w:pPr>
      <w:r>
        <w:lastRenderedPageBreak/>
        <w:t xml:space="preserve"> </w:t>
      </w:r>
      <w:bookmarkStart w:id="253" w:name="_Toc173755966"/>
      <w:r w:rsidR="00F56A67">
        <w:t xml:space="preserve">Výzvy, možnosti zlepšení a doporučení pro vzdělávání a sociální situaci v regionu ORP Ostrava – PAQ </w:t>
      </w:r>
      <w:proofErr w:type="spellStart"/>
      <w:r w:rsidR="00F56A67">
        <w:t>research</w:t>
      </w:r>
      <w:bookmarkEnd w:id="253"/>
      <w:proofErr w:type="spellEnd"/>
    </w:p>
    <w:p w14:paraId="789FAF1E" w14:textId="5B6483E1" w:rsidR="00F56A67" w:rsidRDefault="00F56A67" w:rsidP="00AE5383">
      <w:pPr>
        <w:spacing w:after="50"/>
        <w:jc w:val="both"/>
      </w:pPr>
      <w:r>
        <w:t xml:space="preserve">Výzkumná nezisková organizace PAQ </w:t>
      </w:r>
      <w:proofErr w:type="spellStart"/>
      <w:r>
        <w:t>research</w:t>
      </w:r>
      <w:proofErr w:type="spellEnd"/>
      <w:r>
        <w:t xml:space="preserve"> vydala v dubnu 2024 aktualizované vydání publikace Výzvy, možnosti zlepšení a doporučení pro vzdělávání a sociální situaci v regionu ORP Ostrava. Z analýzy vyplývá, že výsledky vzdělávání silně souvisí se sociálními podmínkami v ORP. Území je zatíženo velmi vysokou mírou vzdělávací neúspěšnosti (přes mnoho realizovaných projektů a aktivit), slabými výsledky testování, velmi vysokou mírou destabilizující chudoby a velmi vysokým socioekonomickým znevýhodněním některých skupin obyvatelstva. </w:t>
      </w:r>
    </w:p>
    <w:p w14:paraId="56BEE9F3" w14:textId="74256C06" w:rsidR="0091059F" w:rsidRDefault="0091059F" w:rsidP="00A916A7">
      <w:pPr>
        <w:pBdr>
          <w:top w:val="none" w:sz="0" w:space="0" w:color="auto"/>
          <w:left w:val="none" w:sz="0" w:space="0" w:color="auto"/>
          <w:bottom w:val="none" w:sz="0" w:space="0" w:color="auto"/>
          <w:right w:val="none" w:sz="0" w:space="0" w:color="auto"/>
          <w:between w:val="none" w:sz="0" w:space="0" w:color="auto"/>
        </w:pBdr>
        <w:spacing w:after="0" w:line="276" w:lineRule="auto"/>
      </w:pPr>
    </w:p>
    <w:p w14:paraId="1A6EADD5" w14:textId="4E0FFF38" w:rsidR="00F56A67" w:rsidRPr="0091059F" w:rsidRDefault="00F56A67" w:rsidP="00AE5383">
      <w:pPr>
        <w:spacing w:after="50"/>
        <w:jc w:val="both"/>
        <w:rPr>
          <w:b/>
          <w:bCs/>
          <w:u w:val="single"/>
        </w:rPr>
      </w:pPr>
      <w:r w:rsidRPr="0091059F">
        <w:rPr>
          <w:b/>
          <w:bCs/>
          <w:u w:val="single"/>
        </w:rPr>
        <w:t>Klíčová doporučení</w:t>
      </w:r>
      <w:r w:rsidR="00F473B3" w:rsidRPr="0091059F">
        <w:rPr>
          <w:b/>
          <w:bCs/>
          <w:u w:val="single"/>
        </w:rPr>
        <w:t xml:space="preserve"> (citováno z výše uvedené analytické publikace):</w:t>
      </w:r>
    </w:p>
    <w:p w14:paraId="5A685602" w14:textId="23CD07F0" w:rsidR="00F473B3" w:rsidRPr="00F473B3" w:rsidRDefault="00F473B3" w:rsidP="007177DB">
      <w:pPr>
        <w:pStyle w:val="Odstavecseseznamem"/>
        <w:numPr>
          <w:ilvl w:val="0"/>
          <w:numId w:val="35"/>
        </w:numPr>
        <w:spacing w:after="50"/>
        <w:ind w:left="284" w:hanging="284"/>
        <w:jc w:val="both"/>
      </w:pPr>
      <w:r w:rsidRPr="00F473B3">
        <w:rPr>
          <w:b/>
          <w:bCs/>
        </w:rPr>
        <w:t>Řešení vzdělávacího neúspěchu (Spolupráce škol, zřizovatelů, poradenských, sociálních a dalších služeb)</w:t>
      </w:r>
    </w:p>
    <w:p w14:paraId="6FB871C0" w14:textId="77777777" w:rsidR="00F473B3" w:rsidRPr="00F473B3" w:rsidRDefault="00F473B3" w:rsidP="007177DB">
      <w:pPr>
        <w:numPr>
          <w:ilvl w:val="0"/>
          <w:numId w:val="34"/>
        </w:numPr>
        <w:spacing w:after="50"/>
        <w:jc w:val="both"/>
      </w:pPr>
      <w:r w:rsidRPr="00F473B3">
        <w:t xml:space="preserve">Zajištění pozic podpůrných pracovníků (výchovných poradců, preventistů, asistentů pedagoga, speciálních či sociálních pedagogů, psychologů a dalších) prostřednictvím projektů, podpůrných opatření poraden, zvýšených financí od zřizovatele a jejich společné pravidelné schůzky v rámci ŠPP i metodické vedení v území. (odkazy na web </w:t>
      </w:r>
      <w:hyperlink r:id="rId83" w:history="1">
        <w:r w:rsidRPr="00F473B3">
          <w:rPr>
            <w:rStyle w:val="Hypertextovodkaz"/>
          </w:rPr>
          <w:t>Dobrá praxe</w:t>
        </w:r>
      </w:hyperlink>
      <w:r w:rsidRPr="00F473B3">
        <w:t xml:space="preserve"> s detailními popisy příkladů - </w:t>
      </w:r>
      <w:hyperlink r:id="rId84" w:history="1">
        <w:r w:rsidRPr="00F473B3">
          <w:rPr>
            <w:rStyle w:val="Hypertextovodkaz"/>
          </w:rPr>
          <w:t>ZŠ Komenského</w:t>
        </w:r>
      </w:hyperlink>
      <w:r w:rsidRPr="00F473B3">
        <w:t xml:space="preserve">, </w:t>
      </w:r>
      <w:hyperlink r:id="rId85" w:history="1">
        <w:r w:rsidRPr="00F473B3">
          <w:rPr>
            <w:rStyle w:val="Hypertextovodkaz"/>
          </w:rPr>
          <w:t xml:space="preserve">ZŠ </w:t>
        </w:r>
        <w:proofErr w:type="spellStart"/>
        <w:r w:rsidRPr="00F473B3">
          <w:rPr>
            <w:rStyle w:val="Hypertextovodkaz"/>
          </w:rPr>
          <w:t>Petrin</w:t>
        </w:r>
        <w:proofErr w:type="spellEnd"/>
      </w:hyperlink>
      <w:r w:rsidRPr="00F473B3">
        <w:t xml:space="preserve">, </w:t>
      </w:r>
      <w:hyperlink r:id="rId86" w:history="1">
        <w:r w:rsidRPr="00F473B3">
          <w:rPr>
            <w:rStyle w:val="Hypertextovodkaz"/>
          </w:rPr>
          <w:t>Ostrava-Poruba</w:t>
        </w:r>
      </w:hyperlink>
      <w:r w:rsidRPr="00F473B3">
        <w:t xml:space="preserve">, </w:t>
      </w:r>
      <w:hyperlink r:id="rId87" w:history="1">
        <w:r w:rsidRPr="00F473B3">
          <w:rPr>
            <w:rStyle w:val="Hypertextovodkaz"/>
          </w:rPr>
          <w:t>Otrokovice</w:t>
        </w:r>
      </w:hyperlink>
      <w:r w:rsidRPr="00F473B3">
        <w:t>)</w:t>
      </w:r>
    </w:p>
    <w:p w14:paraId="11F0C997" w14:textId="77777777" w:rsidR="00F473B3" w:rsidRPr="00F473B3" w:rsidRDefault="00F473B3" w:rsidP="007177DB">
      <w:pPr>
        <w:numPr>
          <w:ilvl w:val="0"/>
          <w:numId w:val="34"/>
        </w:numPr>
        <w:spacing w:after="50"/>
        <w:jc w:val="both"/>
      </w:pPr>
      <w:r w:rsidRPr="00F473B3">
        <w:t>Identifikace neprospívajících či jinak ohrožených žáků a následná spolupráce s poradnami, nabídka doučování či mimoškolních aktivit ve škole nebo mimo ni a zajištění materiálních potřeb (pomůcky, školní akce).</w:t>
      </w:r>
    </w:p>
    <w:p w14:paraId="5D725CA0" w14:textId="77777777" w:rsidR="00F473B3" w:rsidRPr="00F473B3" w:rsidRDefault="00F473B3" w:rsidP="007177DB">
      <w:pPr>
        <w:numPr>
          <w:ilvl w:val="0"/>
          <w:numId w:val="34"/>
        </w:numPr>
        <w:spacing w:after="50"/>
        <w:jc w:val="both"/>
      </w:pPr>
      <w:r w:rsidRPr="00F473B3">
        <w:t>Vyjasnění pravomocí SPOD a škol a nastavení systému komunikace (schůzky) pro informovanost obou stran. Zapojení neziskových organizací, sociálně aktivizačních služeb či nízkoprahových zařízení pro řešení školního neúspěchu mimo školu. (</w:t>
      </w:r>
      <w:hyperlink r:id="rId88" w:history="1">
        <w:r w:rsidRPr="00F473B3">
          <w:rPr>
            <w:rStyle w:val="Hypertextovodkaz"/>
          </w:rPr>
          <w:t>SPOD Nymburk</w:t>
        </w:r>
      </w:hyperlink>
      <w:r w:rsidRPr="00F473B3">
        <w:t>)</w:t>
      </w:r>
    </w:p>
    <w:p w14:paraId="07585DDD" w14:textId="77777777" w:rsidR="00F473B3" w:rsidRPr="00F473B3" w:rsidRDefault="00F473B3" w:rsidP="007177DB">
      <w:pPr>
        <w:numPr>
          <w:ilvl w:val="0"/>
          <w:numId w:val="34"/>
        </w:numPr>
        <w:spacing w:after="50"/>
        <w:jc w:val="both"/>
      </w:pPr>
      <w:r w:rsidRPr="00F473B3">
        <w:t>Organizace každoměsíčních setkání aktérů zapojených do vzdělávání v území (škol, soc. práce a NNO, SPOD a dalších) pro řešení vzdělávací neúspěšnosti i zajištění úspěchu každého žáka, včetně žáků nadaných. Stanovení odpovědného subjektu (odbor školství, sociálních věcí, MAP aj.) pro koordinaci setkání a navazujících aktivit. (</w:t>
      </w:r>
      <w:hyperlink r:id="rId89" w:history="1">
        <w:r w:rsidRPr="00F473B3">
          <w:rPr>
            <w:rStyle w:val="Hypertextovodkaz"/>
          </w:rPr>
          <w:t>Klášterec nad Ohří</w:t>
        </w:r>
      </w:hyperlink>
      <w:r w:rsidRPr="00F473B3">
        <w:t xml:space="preserve">, </w:t>
      </w:r>
      <w:hyperlink r:id="rId90" w:history="1">
        <w:r w:rsidRPr="00F473B3">
          <w:rPr>
            <w:rStyle w:val="Hypertextovodkaz"/>
          </w:rPr>
          <w:t>Kadaň</w:t>
        </w:r>
      </w:hyperlink>
      <w:r w:rsidRPr="00F473B3">
        <w:t>)</w:t>
      </w:r>
    </w:p>
    <w:p w14:paraId="6415A4CD" w14:textId="149C19EE" w:rsidR="00F473B3" w:rsidRDefault="00F473B3" w:rsidP="007177DB">
      <w:pPr>
        <w:numPr>
          <w:ilvl w:val="0"/>
          <w:numId w:val="34"/>
        </w:numPr>
        <w:spacing w:after="50"/>
        <w:jc w:val="both"/>
      </w:pPr>
      <w:r w:rsidRPr="00F473B3">
        <w:t xml:space="preserve">Zamezení vzniku segregovaných škol a při jejich existenci zrušení. </w:t>
      </w:r>
      <w:proofErr w:type="spellStart"/>
      <w:r w:rsidRPr="00F473B3">
        <w:t>Desegregace</w:t>
      </w:r>
      <w:proofErr w:type="spellEnd"/>
      <w:r w:rsidRPr="00F473B3">
        <w:t xml:space="preserve"> podporuje vzdělávací úspěch, aspirace a sociální mobilitu (více na </w:t>
      </w:r>
      <w:hyperlink r:id="rId91" w:history="1">
        <w:r w:rsidR="0091059F" w:rsidRPr="00E8628D">
          <w:rPr>
            <w:rStyle w:val="Hypertextovodkaz"/>
            <w:lang w:val="en-US"/>
          </w:rPr>
          <w:t>www.desegregace.cz</w:t>
        </w:r>
      </w:hyperlink>
      <w:r w:rsidRPr="00F473B3">
        <w:t>).</w:t>
      </w:r>
    </w:p>
    <w:p w14:paraId="335974B3" w14:textId="77777777" w:rsidR="0091059F" w:rsidRPr="00F473B3" w:rsidRDefault="0091059F" w:rsidP="0091059F">
      <w:pPr>
        <w:spacing w:after="50"/>
        <w:ind w:left="397"/>
        <w:jc w:val="both"/>
      </w:pPr>
    </w:p>
    <w:p w14:paraId="2D602B2F" w14:textId="27703612" w:rsidR="00F473B3" w:rsidRPr="0091059F" w:rsidRDefault="00F473B3" w:rsidP="007177DB">
      <w:pPr>
        <w:pStyle w:val="Odstavecseseznamem"/>
        <w:numPr>
          <w:ilvl w:val="0"/>
          <w:numId w:val="35"/>
        </w:numPr>
        <w:spacing w:after="50"/>
        <w:ind w:left="284" w:hanging="284"/>
        <w:jc w:val="both"/>
        <w:rPr>
          <w:u w:val="single"/>
        </w:rPr>
      </w:pPr>
      <w:r w:rsidRPr="0091059F">
        <w:rPr>
          <w:b/>
          <w:bCs/>
          <w:u w:val="single"/>
        </w:rPr>
        <w:t>Podpora výsledků vzdělávání a excelence (ze strany učitelů, ředitelů i zřizovatele)</w:t>
      </w:r>
    </w:p>
    <w:p w14:paraId="5D657454" w14:textId="77777777" w:rsidR="00F473B3" w:rsidRPr="00F473B3" w:rsidRDefault="00F473B3" w:rsidP="007177DB">
      <w:pPr>
        <w:numPr>
          <w:ilvl w:val="0"/>
          <w:numId w:val="34"/>
        </w:numPr>
        <w:spacing w:after="50"/>
        <w:jc w:val="both"/>
      </w:pPr>
      <w:r w:rsidRPr="00F473B3">
        <w:t>Motivování učitelů ke spolupráci na vzájemné reflexi vlastní práce především prostřednictvím skupinek učících se komunit. Zavádění formativního hodnocení a inovativních metod učiteli, kteří spolupracují s mentory uvnitř škol či externími lektory vzdělávacího centra/kurzu/programu. (</w:t>
      </w:r>
      <w:hyperlink r:id="rId92" w:history="1">
        <w:r w:rsidRPr="00F473B3">
          <w:rPr>
            <w:rStyle w:val="Hypertextovodkaz"/>
          </w:rPr>
          <w:t>ZŠ Hlučín-</w:t>
        </w:r>
        <w:proofErr w:type="spellStart"/>
        <w:r w:rsidRPr="00F473B3">
          <w:rPr>
            <w:rStyle w:val="Hypertextovodkaz"/>
          </w:rPr>
          <w:t>Rovniny</w:t>
        </w:r>
        <w:proofErr w:type="spellEnd"/>
      </w:hyperlink>
      <w:r w:rsidRPr="00F473B3">
        <w:t xml:space="preserve">, </w:t>
      </w:r>
      <w:hyperlink r:id="rId93" w:history="1">
        <w:r w:rsidRPr="00F473B3">
          <w:rPr>
            <w:rStyle w:val="Hypertextovodkaz"/>
          </w:rPr>
          <w:t>ZŠ Ludgeřovice</w:t>
        </w:r>
      </w:hyperlink>
      <w:r w:rsidRPr="00F473B3">
        <w:t xml:space="preserve">, </w:t>
      </w:r>
      <w:hyperlink r:id="rId94" w:history="1">
        <w:r w:rsidRPr="00F473B3">
          <w:rPr>
            <w:rStyle w:val="Hypertextovodkaz"/>
          </w:rPr>
          <w:t>ZŠ Bečov</w:t>
        </w:r>
      </w:hyperlink>
      <w:r w:rsidRPr="00F473B3">
        <w:t xml:space="preserve">, </w:t>
      </w:r>
      <w:hyperlink r:id="rId95" w:history="1">
        <w:r w:rsidRPr="00F473B3">
          <w:rPr>
            <w:rStyle w:val="Hypertextovodkaz"/>
          </w:rPr>
          <w:t xml:space="preserve">ZŠ </w:t>
        </w:r>
        <w:proofErr w:type="spellStart"/>
        <w:r w:rsidRPr="00F473B3">
          <w:rPr>
            <w:rStyle w:val="Hypertextovodkaz"/>
          </w:rPr>
          <w:t>Petrin</w:t>
        </w:r>
        <w:proofErr w:type="spellEnd"/>
      </w:hyperlink>
      <w:r w:rsidRPr="00F473B3">
        <w:t>)</w:t>
      </w:r>
    </w:p>
    <w:p w14:paraId="182C9495" w14:textId="77777777" w:rsidR="00F473B3" w:rsidRPr="00F473B3" w:rsidRDefault="00F473B3" w:rsidP="007177DB">
      <w:pPr>
        <w:numPr>
          <w:ilvl w:val="0"/>
          <w:numId w:val="34"/>
        </w:numPr>
        <w:spacing w:after="50"/>
        <w:jc w:val="both"/>
      </w:pPr>
      <w:r w:rsidRPr="00F473B3">
        <w:t xml:space="preserve">Podpora vysoké profesionality pedagogů nejen jako odborníků ve svých předmětech, ale i v pedagogických procesech a práci s dětmi a žáky (viz </w:t>
      </w:r>
      <w:hyperlink r:id="rId96" w:history="1">
        <w:r w:rsidRPr="00F473B3">
          <w:rPr>
            <w:rStyle w:val="Hypertextovodkaz"/>
          </w:rPr>
          <w:t xml:space="preserve">kompetenční </w:t>
        </w:r>
        <w:proofErr w:type="spellStart"/>
        <w:r w:rsidRPr="00F473B3">
          <w:rPr>
            <w:rStyle w:val="Hypertextovodkaz"/>
          </w:rPr>
          <w:t>ramec</w:t>
        </w:r>
        <w:proofErr w:type="spellEnd"/>
        <w:r w:rsidRPr="00F473B3">
          <w:rPr>
            <w:rStyle w:val="Hypertextovodkaz"/>
          </w:rPr>
          <w:t xml:space="preserve"> pedagogů</w:t>
        </w:r>
      </w:hyperlink>
      <w:r w:rsidRPr="00F473B3">
        <w:t>).</w:t>
      </w:r>
    </w:p>
    <w:p w14:paraId="014CD859" w14:textId="77777777" w:rsidR="00F473B3" w:rsidRDefault="00F473B3" w:rsidP="007177DB">
      <w:pPr>
        <w:numPr>
          <w:ilvl w:val="0"/>
          <w:numId w:val="34"/>
        </w:numPr>
        <w:spacing w:after="50"/>
        <w:jc w:val="both"/>
      </w:pPr>
      <w:r w:rsidRPr="00F473B3">
        <w:t xml:space="preserve">Využití </w:t>
      </w:r>
      <w:hyperlink r:id="rId97" w:history="1">
        <w:r w:rsidRPr="00F473B3">
          <w:rPr>
            <w:rStyle w:val="Hypertextovodkaz"/>
          </w:rPr>
          <w:t>Metodického doporučení pro zřizovatele k odměňování ředitelů</w:t>
        </w:r>
      </w:hyperlink>
      <w:r w:rsidRPr="00F473B3">
        <w:t xml:space="preserve"> v systému výběru, hodnocení a odměňování ředitelů škol. (</w:t>
      </w:r>
      <w:hyperlink r:id="rId98" w:history="1">
        <w:r w:rsidRPr="00F473B3">
          <w:rPr>
            <w:rStyle w:val="Hypertextovodkaz"/>
          </w:rPr>
          <w:t>Praha 7</w:t>
        </w:r>
      </w:hyperlink>
      <w:r w:rsidRPr="00F473B3">
        <w:t xml:space="preserve">, </w:t>
      </w:r>
      <w:hyperlink r:id="rId99" w:history="1">
        <w:r w:rsidRPr="00F473B3">
          <w:rPr>
            <w:rStyle w:val="Hypertextovodkaz"/>
          </w:rPr>
          <w:t>Ostrava-Poruba</w:t>
        </w:r>
      </w:hyperlink>
      <w:r w:rsidRPr="00F473B3">
        <w:t>)</w:t>
      </w:r>
    </w:p>
    <w:p w14:paraId="3E813076" w14:textId="77777777" w:rsidR="0091059F" w:rsidRPr="00F473B3" w:rsidRDefault="0091059F" w:rsidP="0091059F">
      <w:pPr>
        <w:spacing w:after="50"/>
        <w:ind w:left="397"/>
        <w:jc w:val="both"/>
      </w:pPr>
    </w:p>
    <w:p w14:paraId="7C1474FE" w14:textId="7B145EFD" w:rsidR="00F473B3" w:rsidRPr="0091059F" w:rsidRDefault="00F473B3" w:rsidP="007177DB">
      <w:pPr>
        <w:pStyle w:val="Odstavecseseznamem"/>
        <w:numPr>
          <w:ilvl w:val="0"/>
          <w:numId w:val="35"/>
        </w:numPr>
        <w:spacing w:after="50"/>
        <w:ind w:left="284" w:hanging="284"/>
        <w:jc w:val="both"/>
        <w:rPr>
          <w:u w:val="single"/>
        </w:rPr>
      </w:pPr>
      <w:r w:rsidRPr="0091059F">
        <w:rPr>
          <w:b/>
          <w:bCs/>
          <w:u w:val="single"/>
        </w:rPr>
        <w:t>Řešení destabilizující chudoby (exekuce, bytová nouze, sociální podpora)</w:t>
      </w:r>
    </w:p>
    <w:p w14:paraId="37D929FD" w14:textId="77777777" w:rsidR="00F473B3" w:rsidRPr="00F473B3" w:rsidRDefault="00F473B3" w:rsidP="007177DB">
      <w:pPr>
        <w:numPr>
          <w:ilvl w:val="0"/>
          <w:numId w:val="34"/>
        </w:numPr>
        <w:spacing w:after="50"/>
        <w:jc w:val="both"/>
      </w:pPr>
      <w:r w:rsidRPr="00F473B3">
        <w:t>Informovat exekvované o možnosti vstupu do oddlužení, případně zařídit sepsání návrhu na oddlužení.</w:t>
      </w:r>
    </w:p>
    <w:p w14:paraId="212C9BB7" w14:textId="77777777" w:rsidR="00F473B3" w:rsidRPr="00F473B3" w:rsidRDefault="00F473B3" w:rsidP="007177DB">
      <w:pPr>
        <w:numPr>
          <w:ilvl w:val="0"/>
          <w:numId w:val="34"/>
        </w:numPr>
        <w:spacing w:after="50"/>
        <w:jc w:val="both"/>
      </w:pPr>
      <w:r w:rsidRPr="00F473B3">
        <w:lastRenderedPageBreak/>
        <w:t xml:space="preserve">Rekonstrukce obecního bytového fondu (s využitím dotačních programů či dalších systémů dofinancování). Zavedení programů </w:t>
      </w:r>
      <w:hyperlink r:id="rId100" w:history="1">
        <w:proofErr w:type="spellStart"/>
        <w:r w:rsidRPr="00F473B3">
          <w:rPr>
            <w:rStyle w:val="Hypertextovodkaz"/>
          </w:rPr>
          <w:t>Housing</w:t>
        </w:r>
        <w:proofErr w:type="spellEnd"/>
        <w:r w:rsidRPr="00F473B3">
          <w:rPr>
            <w:rStyle w:val="Hypertextovodkaz"/>
          </w:rPr>
          <w:t xml:space="preserve"> </w:t>
        </w:r>
        <w:proofErr w:type="spellStart"/>
        <w:r w:rsidRPr="00F473B3">
          <w:rPr>
            <w:rStyle w:val="Hypertextovodkaz"/>
          </w:rPr>
          <w:t>first</w:t>
        </w:r>
        <w:proofErr w:type="spellEnd"/>
      </w:hyperlink>
      <w:r w:rsidRPr="00F473B3">
        <w:t xml:space="preserve"> nebo </w:t>
      </w:r>
      <w:hyperlink r:id="rId101" w:history="1">
        <w:r w:rsidRPr="00F473B3">
          <w:rPr>
            <w:rStyle w:val="Hypertextovodkaz"/>
          </w:rPr>
          <w:t>prostupné bydlení</w:t>
        </w:r>
      </w:hyperlink>
      <w:r w:rsidRPr="00F473B3">
        <w:rPr>
          <w:u w:val="single"/>
        </w:rPr>
        <w:t>.</w:t>
      </w:r>
      <w:r w:rsidRPr="00F473B3">
        <w:t xml:space="preserve"> (</w:t>
      </w:r>
      <w:hyperlink r:id="rId102" w:history="1">
        <w:r w:rsidRPr="00F473B3">
          <w:rPr>
            <w:rStyle w:val="Hypertextovodkaz"/>
          </w:rPr>
          <w:t>Kadaň</w:t>
        </w:r>
      </w:hyperlink>
      <w:r w:rsidRPr="00F473B3">
        <w:t>)</w:t>
      </w:r>
    </w:p>
    <w:p w14:paraId="475E75ED" w14:textId="77777777" w:rsidR="00F473B3" w:rsidRDefault="00F473B3" w:rsidP="007177DB">
      <w:pPr>
        <w:numPr>
          <w:ilvl w:val="0"/>
          <w:numId w:val="34"/>
        </w:numPr>
        <w:spacing w:after="50"/>
        <w:jc w:val="both"/>
      </w:pPr>
      <w:r w:rsidRPr="00F473B3">
        <w:t>Informování rodin o nároku na přídavek na děti. Instruktáž úřadů práce, aby pracovali aktivně v politice zaměstnanosti, ne restriktivně v oblasti dávek SSP (příspěvek na bydlení, příspěvek na děti) a jednorázových dávek. (</w:t>
      </w:r>
      <w:hyperlink r:id="rId103" w:history="1">
        <w:r w:rsidRPr="00F473B3">
          <w:rPr>
            <w:rStyle w:val="Hypertextovodkaz"/>
          </w:rPr>
          <w:t xml:space="preserve">case management </w:t>
        </w:r>
        <w:proofErr w:type="spellStart"/>
        <w:r w:rsidRPr="00F473B3">
          <w:rPr>
            <w:rStyle w:val="Hypertextovodkaz"/>
          </w:rPr>
          <w:t>Chanov</w:t>
        </w:r>
        <w:proofErr w:type="spellEnd"/>
      </w:hyperlink>
      <w:r w:rsidRPr="00F473B3">
        <w:t>)</w:t>
      </w:r>
    </w:p>
    <w:p w14:paraId="42259FBA" w14:textId="77777777" w:rsidR="0091059F" w:rsidRPr="00F473B3" w:rsidRDefault="0091059F" w:rsidP="0091059F">
      <w:pPr>
        <w:spacing w:after="50"/>
        <w:ind w:left="397"/>
        <w:jc w:val="both"/>
      </w:pPr>
    </w:p>
    <w:p w14:paraId="0DDED2A7" w14:textId="2ED3DD08" w:rsidR="00F473B3" w:rsidRPr="0091059F" w:rsidRDefault="00F473B3" w:rsidP="007177DB">
      <w:pPr>
        <w:numPr>
          <w:ilvl w:val="0"/>
          <w:numId w:val="35"/>
        </w:numPr>
        <w:spacing w:after="50"/>
        <w:ind w:left="284" w:hanging="284"/>
        <w:jc w:val="both"/>
        <w:rPr>
          <w:u w:val="single"/>
        </w:rPr>
      </w:pPr>
      <w:r w:rsidRPr="0091059F">
        <w:rPr>
          <w:b/>
          <w:bCs/>
          <w:u w:val="single"/>
        </w:rPr>
        <w:t>Dostupné a kvalitní předškolní vzdělávání </w:t>
      </w:r>
    </w:p>
    <w:p w14:paraId="38440412" w14:textId="77777777" w:rsidR="00F473B3" w:rsidRPr="00F473B3" w:rsidRDefault="00F473B3" w:rsidP="007177DB">
      <w:pPr>
        <w:numPr>
          <w:ilvl w:val="0"/>
          <w:numId w:val="34"/>
        </w:numPr>
        <w:spacing w:after="50"/>
        <w:jc w:val="both"/>
      </w:pPr>
      <w:r w:rsidRPr="00F473B3">
        <w:t>Snaha o co největší zapojení znevýhodněných a dětí žijících v chudobě do předškolního vzdělávání, a to alespoň od 3 let. Pomoc rodičům s kontaktem a zápisem do MŠ. (</w:t>
      </w:r>
      <w:hyperlink r:id="rId104" w:history="1">
        <w:r w:rsidRPr="00F473B3">
          <w:rPr>
            <w:rStyle w:val="Hypertextovodkaz"/>
          </w:rPr>
          <w:t>MŠ Špálova</w:t>
        </w:r>
      </w:hyperlink>
      <w:r w:rsidRPr="00F473B3">
        <w:t>)</w:t>
      </w:r>
    </w:p>
    <w:p w14:paraId="245CF13F" w14:textId="77777777" w:rsidR="00F473B3" w:rsidRDefault="00F473B3" w:rsidP="007177DB">
      <w:pPr>
        <w:numPr>
          <w:ilvl w:val="0"/>
          <w:numId w:val="34"/>
        </w:numPr>
        <w:spacing w:after="50"/>
        <w:jc w:val="both"/>
      </w:pPr>
      <w:r w:rsidRPr="00F473B3">
        <w:t>Minimalizace bariér docházky a hladkého fungování v MŠ – obědy zdarma, doprava do mateřské školy, podpora pedagogických sborů MŠ a ZŠ pro práci se znevýhodněnými dětmi. (</w:t>
      </w:r>
      <w:hyperlink r:id="rId105" w:history="1">
        <w:r w:rsidRPr="00F473B3">
          <w:rPr>
            <w:rStyle w:val="Hypertextovodkaz"/>
          </w:rPr>
          <w:t>MŠ Obrnice</w:t>
        </w:r>
      </w:hyperlink>
      <w:r w:rsidRPr="00F473B3">
        <w:t>)</w:t>
      </w:r>
    </w:p>
    <w:p w14:paraId="5AE8DE36" w14:textId="77777777" w:rsidR="0091059F" w:rsidRPr="0091059F" w:rsidRDefault="0091059F" w:rsidP="0091059F">
      <w:pPr>
        <w:spacing w:after="50"/>
        <w:ind w:left="397"/>
        <w:jc w:val="both"/>
        <w:rPr>
          <w:u w:val="single"/>
        </w:rPr>
      </w:pPr>
    </w:p>
    <w:p w14:paraId="1C9FB509" w14:textId="10A37B60" w:rsidR="00F473B3" w:rsidRPr="0091059F" w:rsidRDefault="00F473B3" w:rsidP="007177DB">
      <w:pPr>
        <w:numPr>
          <w:ilvl w:val="0"/>
          <w:numId w:val="35"/>
        </w:numPr>
        <w:spacing w:after="50"/>
        <w:ind w:left="284" w:hanging="284"/>
        <w:jc w:val="both"/>
        <w:rPr>
          <w:u w:val="single"/>
        </w:rPr>
      </w:pPr>
      <w:r w:rsidRPr="0091059F">
        <w:rPr>
          <w:b/>
          <w:bCs/>
          <w:u w:val="single"/>
        </w:rPr>
        <w:t>Financování škol</w:t>
      </w:r>
    </w:p>
    <w:p w14:paraId="35F0E81F" w14:textId="77777777" w:rsidR="00F473B3" w:rsidRPr="00F473B3" w:rsidRDefault="00F473B3" w:rsidP="007177DB">
      <w:pPr>
        <w:numPr>
          <w:ilvl w:val="0"/>
          <w:numId w:val="34"/>
        </w:numPr>
        <w:spacing w:after="50"/>
        <w:jc w:val="both"/>
      </w:pPr>
      <w:r w:rsidRPr="00F473B3">
        <w:t xml:space="preserve">Zajistit dostatečný příspěvek na provoz škol k zajištění výuky (vybavení) a kvalitní pedagogické práce (odměňování učitelů, podpůrného personálu) i nepedagogické správy škol. </w:t>
      </w:r>
    </w:p>
    <w:p w14:paraId="7605BC88" w14:textId="77777777" w:rsidR="00F473B3" w:rsidRDefault="00F473B3" w:rsidP="007177DB">
      <w:pPr>
        <w:numPr>
          <w:ilvl w:val="0"/>
          <w:numId w:val="34"/>
        </w:numPr>
        <w:spacing w:after="50"/>
        <w:jc w:val="both"/>
      </w:pPr>
      <w:r w:rsidRPr="00F473B3">
        <w:t>Uvolnit prostor ředitelům a vedení škol k zaměření se na pedagogické vedení škol tak, že bude alespoň část nepedagogické práce a správy majetku zajištěna zřizovatelem. (</w:t>
      </w:r>
      <w:hyperlink r:id="rId106" w:history="1">
        <w:r w:rsidRPr="00F473B3">
          <w:rPr>
            <w:rStyle w:val="Hypertextovodkaz"/>
          </w:rPr>
          <w:t>Pardubice</w:t>
        </w:r>
      </w:hyperlink>
      <w:r w:rsidRPr="00F473B3">
        <w:t xml:space="preserve">, </w:t>
      </w:r>
      <w:hyperlink r:id="rId107" w:history="1">
        <w:r w:rsidRPr="00F473B3">
          <w:rPr>
            <w:rStyle w:val="Hypertextovodkaz"/>
          </w:rPr>
          <w:t>Dolní Břežany</w:t>
        </w:r>
      </w:hyperlink>
      <w:r w:rsidRPr="00F473B3">
        <w:t xml:space="preserve">)  </w:t>
      </w:r>
    </w:p>
    <w:p w14:paraId="7FEB0AC1" w14:textId="77777777" w:rsidR="0091059F" w:rsidRPr="0091059F" w:rsidRDefault="0091059F" w:rsidP="0091059F">
      <w:pPr>
        <w:spacing w:after="50"/>
        <w:ind w:left="397"/>
        <w:jc w:val="both"/>
        <w:rPr>
          <w:u w:val="single"/>
        </w:rPr>
      </w:pPr>
    </w:p>
    <w:p w14:paraId="551EB45A" w14:textId="3A51DDB8" w:rsidR="00F473B3" w:rsidRPr="0091059F" w:rsidRDefault="00F473B3" w:rsidP="007177DB">
      <w:pPr>
        <w:numPr>
          <w:ilvl w:val="0"/>
          <w:numId w:val="35"/>
        </w:numPr>
        <w:spacing w:after="50"/>
        <w:ind w:left="284" w:hanging="284"/>
        <w:jc w:val="both"/>
        <w:rPr>
          <w:u w:val="single"/>
        </w:rPr>
      </w:pPr>
      <w:r w:rsidRPr="0091059F">
        <w:rPr>
          <w:b/>
          <w:bCs/>
          <w:u w:val="single"/>
        </w:rPr>
        <w:t>Personální zajištění</w:t>
      </w:r>
    </w:p>
    <w:p w14:paraId="774922CE" w14:textId="15F9BFC8" w:rsidR="00F473B3" w:rsidRDefault="00F473B3" w:rsidP="00AE5383">
      <w:pPr>
        <w:spacing w:after="50"/>
        <w:jc w:val="both"/>
      </w:pPr>
      <w:r w:rsidRPr="00F473B3">
        <w:t>Zajištění podmínek a motivačních nástrojů pro získání kvalifikovaných a aprobovaných pedagogů a podpůrného personálu ve školách ze strany zřizovatele. Zajištění kvalitního uvádění začínajících učitelů do profese. </w:t>
      </w:r>
    </w:p>
    <w:p w14:paraId="10666588" w14:textId="77777777" w:rsidR="0091059F" w:rsidRDefault="0091059F" w:rsidP="00AE5383">
      <w:pPr>
        <w:spacing w:after="50"/>
        <w:jc w:val="both"/>
      </w:pPr>
    </w:p>
    <w:p w14:paraId="6CA47CE8" w14:textId="21DAD1C5" w:rsidR="00C459DA" w:rsidRPr="0091059F" w:rsidRDefault="00C459DA" w:rsidP="00AE5383">
      <w:pPr>
        <w:spacing w:after="50"/>
        <w:jc w:val="both"/>
        <w:rPr>
          <w:b/>
          <w:bCs/>
          <w:u w:val="single"/>
        </w:rPr>
      </w:pPr>
      <w:r w:rsidRPr="0091059F">
        <w:rPr>
          <w:b/>
          <w:bCs/>
          <w:u w:val="single"/>
        </w:rPr>
        <w:t>Klíčové oblasti, ve kterých je nutné zlepšení:</w:t>
      </w:r>
    </w:p>
    <w:p w14:paraId="514087E2" w14:textId="2C72A051" w:rsidR="00C459DA" w:rsidRDefault="00C459DA" w:rsidP="007177DB">
      <w:pPr>
        <w:pStyle w:val="Odstavecseseznamem"/>
        <w:numPr>
          <w:ilvl w:val="1"/>
          <w:numId w:val="2"/>
        </w:numPr>
        <w:spacing w:after="50"/>
        <w:ind w:left="284" w:hanging="142"/>
        <w:jc w:val="both"/>
      </w:pPr>
      <w:r w:rsidRPr="00222539">
        <w:rPr>
          <w:u w:val="single"/>
        </w:rPr>
        <w:t>Oblast sociálních problémů:</w:t>
      </w:r>
      <w:r>
        <w:t xml:space="preserve"> exekuce u rodičů (včetně mnohočetných exekucí), děti v bytové nouzi, </w:t>
      </w:r>
    </w:p>
    <w:p w14:paraId="0EBBCCAC" w14:textId="2CB50698" w:rsidR="00C459DA" w:rsidRDefault="00C459DA" w:rsidP="007177DB">
      <w:pPr>
        <w:pStyle w:val="Odstavecseseznamem"/>
        <w:numPr>
          <w:ilvl w:val="1"/>
          <w:numId w:val="2"/>
        </w:numPr>
        <w:spacing w:after="50"/>
        <w:ind w:left="284" w:hanging="142"/>
        <w:jc w:val="both"/>
      </w:pPr>
      <w:r w:rsidRPr="00222539">
        <w:rPr>
          <w:u w:val="single"/>
        </w:rPr>
        <w:t>Oblast vzdělávání:</w:t>
      </w:r>
      <w:r>
        <w:t xml:space="preserve"> nedokončování ZŠ, opakování ročníků v ZŠ, neprospívání, nedokončení 1. třídy ZŠ, absence v</w:t>
      </w:r>
      <w:r w:rsidR="00222539">
        <w:t> </w:t>
      </w:r>
      <w:r>
        <w:t>ZŠ</w:t>
      </w:r>
      <w:r w:rsidR="00222539">
        <w:t xml:space="preserve">, zlepšení v čtenářské, matematické, přírodovědné gramotnosti, </w:t>
      </w:r>
    </w:p>
    <w:p w14:paraId="35C3EC42" w14:textId="77777777" w:rsidR="00222539" w:rsidRPr="00222539" w:rsidRDefault="00222539" w:rsidP="007177DB">
      <w:pPr>
        <w:pStyle w:val="Odstavecseseznamem"/>
        <w:numPr>
          <w:ilvl w:val="1"/>
          <w:numId w:val="2"/>
        </w:numPr>
        <w:spacing w:after="50"/>
        <w:ind w:left="284" w:hanging="142"/>
        <w:jc w:val="both"/>
        <w:rPr>
          <w:vanish/>
        </w:rPr>
      </w:pPr>
      <w:r>
        <w:rPr>
          <w:u w:val="single"/>
        </w:rPr>
        <w:t>Faktory zaostávání vzdělávání za sociální situací:</w:t>
      </w:r>
      <w:r>
        <w:t xml:space="preserve"> </w:t>
      </w:r>
      <w:r w:rsidRPr="00222539">
        <w:t>Nejvyšší potenciál pro zlepšení je u ukazatelů</w:t>
      </w:r>
    </w:p>
    <w:p w14:paraId="384B7E50" w14:textId="77777777" w:rsidR="00222539" w:rsidRPr="00222539" w:rsidRDefault="00222539" w:rsidP="007177DB">
      <w:pPr>
        <w:pStyle w:val="Odstavecseseznamem"/>
        <w:numPr>
          <w:ilvl w:val="1"/>
          <w:numId w:val="2"/>
        </w:numPr>
        <w:spacing w:after="50"/>
        <w:ind w:left="284" w:hanging="142"/>
        <w:rPr>
          <w:bCs/>
          <w:vanish/>
        </w:rPr>
      </w:pPr>
      <w:r w:rsidRPr="00222539">
        <w:t xml:space="preserve"> </w:t>
      </w:r>
      <w:r w:rsidRPr="00222539">
        <w:rPr>
          <w:bCs/>
        </w:rPr>
        <w:t>Žáci na 1 asistenta, Finance od zřizovatele, Podpora sociálně znevýhodněných žáků skrze SVP (</w:t>
      </w:r>
      <w:proofErr w:type="spellStart"/>
      <w:r w:rsidRPr="00222539">
        <w:rPr>
          <w:bCs/>
        </w:rPr>
        <w:t>kžv</w:t>
      </w:r>
      <w:proofErr w:type="spellEnd"/>
      <w:r w:rsidRPr="00222539">
        <w:rPr>
          <w:bCs/>
        </w:rPr>
        <w:t>), Podíl žáků s SVP a Finance od státu</w:t>
      </w:r>
    </w:p>
    <w:p w14:paraId="7596BC3F" w14:textId="6702ECC7" w:rsidR="00222539" w:rsidRDefault="00222539" w:rsidP="007177DB">
      <w:pPr>
        <w:pStyle w:val="Odstavecseseznamem"/>
        <w:numPr>
          <w:ilvl w:val="1"/>
          <w:numId w:val="2"/>
        </w:numPr>
        <w:spacing w:after="50"/>
        <w:ind w:left="284" w:hanging="142"/>
        <w:jc w:val="both"/>
        <w:rPr>
          <w:bCs/>
        </w:rPr>
      </w:pPr>
      <w:r w:rsidRPr="00222539">
        <w:rPr>
          <w:bCs/>
        </w:rPr>
        <w:t>.</w:t>
      </w:r>
      <w:r>
        <w:rPr>
          <w:bCs/>
        </w:rPr>
        <w:t xml:space="preserve"> ORP Ostrava by mělo: zlepšit identifikaci žáků se SVP, více a lépe podporovat žáky prostřednictvím SVP, snížit podíl žáků ve speciálních třídách, snížit podíl žáků odcházejících na víceletá gymnázia, snížit podíl nekvalifikovaných pedagogů, snížit počet žáků na 1 asistenta, snížit počet škol bez psychologa nebo speciálního pedagoga. V ORP Ostrava by dále měl být kladen důraz na zvýšení podílu úplných škol, zvýšení poskytovaných financí od státu a zvýšit financování škol ze strany zřizovatelů. </w:t>
      </w:r>
    </w:p>
    <w:p w14:paraId="4A457704" w14:textId="77777777" w:rsidR="0063525F" w:rsidRDefault="0063525F" w:rsidP="00AE5383">
      <w:pPr>
        <w:spacing w:after="50"/>
        <w:jc w:val="both"/>
        <w:rPr>
          <w:bCs/>
        </w:rPr>
      </w:pPr>
    </w:p>
    <w:p w14:paraId="7DFC816C" w14:textId="2831B95A" w:rsidR="0063525F" w:rsidRDefault="0063525F" w:rsidP="00AE5383">
      <w:pPr>
        <w:spacing w:after="50"/>
        <w:jc w:val="both"/>
        <w:rPr>
          <w:bCs/>
        </w:rPr>
      </w:pPr>
      <w:r>
        <w:rPr>
          <w:bCs/>
        </w:rPr>
        <w:t xml:space="preserve">Podrobné informace jsou k dispozici v analytické zprávě PAQ </w:t>
      </w:r>
      <w:proofErr w:type="spellStart"/>
      <w:r>
        <w:rPr>
          <w:bCs/>
        </w:rPr>
        <w:t>research</w:t>
      </w:r>
      <w:proofErr w:type="spellEnd"/>
      <w:r>
        <w:rPr>
          <w:bCs/>
        </w:rPr>
        <w:t xml:space="preserve"> </w:t>
      </w:r>
      <w:hyperlink r:id="rId108" w:history="1">
        <w:r w:rsidRPr="0063525F">
          <w:rPr>
            <w:rStyle w:val="Hypertextovodkaz"/>
            <w:bCs/>
          </w:rPr>
          <w:t>ZDE.</w:t>
        </w:r>
      </w:hyperlink>
      <w:r>
        <w:rPr>
          <w:bCs/>
        </w:rPr>
        <w:t xml:space="preserve"> </w:t>
      </w:r>
    </w:p>
    <w:p w14:paraId="45811FA4" w14:textId="77777777" w:rsidR="00A916A7" w:rsidRPr="0063525F" w:rsidRDefault="00A916A7" w:rsidP="00AE5383">
      <w:pPr>
        <w:spacing w:after="50"/>
        <w:jc w:val="both"/>
        <w:rPr>
          <w:bCs/>
        </w:rPr>
      </w:pPr>
    </w:p>
    <w:p w14:paraId="4496D090" w14:textId="4BCA5EA9" w:rsidR="00641BDE" w:rsidRDefault="00641BDE" w:rsidP="00435C21">
      <w:pPr>
        <w:pStyle w:val="Nadpis1"/>
      </w:pPr>
      <w:bookmarkStart w:id="254" w:name="_Toc173755967"/>
      <w:r>
        <w:t>SWOT analýza</w:t>
      </w:r>
      <w:bookmarkEnd w:id="254"/>
    </w:p>
    <w:p w14:paraId="05069545" w14:textId="77777777" w:rsidR="0060298F" w:rsidRDefault="0060298F" w:rsidP="0060298F">
      <w:pPr>
        <w:spacing w:after="0"/>
        <w:jc w:val="both"/>
      </w:pPr>
      <w:r>
        <w:t>SWOT analýza je strategický nástroj používaný pro identifikaci a analýzu čtyř klíčových aspektů organizace, projektu nebo situace. Název SWOT je akronym, který vychází z anglických slov:</w:t>
      </w:r>
    </w:p>
    <w:p w14:paraId="1657D61D" w14:textId="77777777" w:rsidR="006D31FD" w:rsidRPr="001B1618" w:rsidRDefault="006D31FD" w:rsidP="0060298F">
      <w:pPr>
        <w:spacing w:after="0"/>
        <w:jc w:val="both"/>
        <w:rPr>
          <w:sz w:val="16"/>
          <w:szCs w:val="16"/>
        </w:rPr>
      </w:pPr>
    </w:p>
    <w:p w14:paraId="49159409" w14:textId="57B6BC8E" w:rsidR="0060298F" w:rsidRDefault="0060298F" w:rsidP="00877C1E">
      <w:pPr>
        <w:pStyle w:val="Odstavecseseznamem"/>
        <w:numPr>
          <w:ilvl w:val="1"/>
          <w:numId w:val="2"/>
        </w:numPr>
        <w:spacing w:after="0"/>
        <w:ind w:left="426" w:hanging="142"/>
        <w:jc w:val="both"/>
      </w:pPr>
      <w:proofErr w:type="spellStart"/>
      <w:r w:rsidRPr="0060298F">
        <w:rPr>
          <w:b/>
          <w:bCs/>
        </w:rPr>
        <w:t>Strengths</w:t>
      </w:r>
      <w:proofErr w:type="spellEnd"/>
      <w:r w:rsidRPr="0060298F">
        <w:rPr>
          <w:b/>
          <w:bCs/>
        </w:rPr>
        <w:t xml:space="preserve"> (Silné stránky):</w:t>
      </w:r>
      <w:r>
        <w:t xml:space="preserve"> Interní pozitivní faktory, které subjekt vlastní nebo vykazuje. </w:t>
      </w:r>
    </w:p>
    <w:p w14:paraId="058DE055" w14:textId="6C3F6947" w:rsidR="0060298F" w:rsidRDefault="0060298F" w:rsidP="00877C1E">
      <w:pPr>
        <w:pStyle w:val="Odstavecseseznamem"/>
        <w:numPr>
          <w:ilvl w:val="1"/>
          <w:numId w:val="2"/>
        </w:numPr>
        <w:spacing w:after="0"/>
        <w:ind w:left="426" w:hanging="142"/>
        <w:jc w:val="both"/>
      </w:pPr>
      <w:proofErr w:type="spellStart"/>
      <w:r w:rsidRPr="006D31FD">
        <w:rPr>
          <w:b/>
          <w:bCs/>
        </w:rPr>
        <w:lastRenderedPageBreak/>
        <w:t>Weaknesses</w:t>
      </w:r>
      <w:proofErr w:type="spellEnd"/>
      <w:r w:rsidRPr="006D31FD">
        <w:rPr>
          <w:b/>
          <w:bCs/>
        </w:rPr>
        <w:t xml:space="preserve"> (Slabé stránky):</w:t>
      </w:r>
      <w:r>
        <w:t xml:space="preserve"> Interní negativní faktory, které mohou brzdit rozvoj organizace nebo projektu. </w:t>
      </w:r>
    </w:p>
    <w:p w14:paraId="2B66CC90" w14:textId="3C322EEF" w:rsidR="0060298F" w:rsidRDefault="0060298F" w:rsidP="00877C1E">
      <w:pPr>
        <w:pStyle w:val="Odstavecseseznamem"/>
        <w:numPr>
          <w:ilvl w:val="1"/>
          <w:numId w:val="2"/>
        </w:numPr>
        <w:spacing w:after="0"/>
        <w:ind w:left="426" w:hanging="142"/>
        <w:jc w:val="both"/>
      </w:pPr>
      <w:proofErr w:type="spellStart"/>
      <w:r w:rsidRPr="006D31FD">
        <w:rPr>
          <w:b/>
          <w:bCs/>
        </w:rPr>
        <w:t>Opportunities</w:t>
      </w:r>
      <w:proofErr w:type="spellEnd"/>
      <w:r w:rsidRPr="006D31FD">
        <w:rPr>
          <w:b/>
          <w:bCs/>
        </w:rPr>
        <w:t xml:space="preserve"> (Příležitosti):</w:t>
      </w:r>
      <w:r>
        <w:t xml:space="preserve"> Externí pozitivní faktory, které </w:t>
      </w:r>
      <w:r w:rsidR="006D31FD">
        <w:t>subjekt</w:t>
      </w:r>
      <w:r>
        <w:t xml:space="preserve"> může využít k růstu nebo zlepšení své situace. </w:t>
      </w:r>
    </w:p>
    <w:p w14:paraId="23D8AFE2" w14:textId="22D8F26F" w:rsidR="0060298F" w:rsidRDefault="0060298F" w:rsidP="00877C1E">
      <w:pPr>
        <w:pStyle w:val="Odstavecseseznamem"/>
        <w:numPr>
          <w:ilvl w:val="1"/>
          <w:numId w:val="2"/>
        </w:numPr>
        <w:spacing w:after="0"/>
        <w:ind w:left="426" w:hanging="142"/>
        <w:jc w:val="both"/>
      </w:pPr>
      <w:proofErr w:type="spellStart"/>
      <w:r w:rsidRPr="006D31FD">
        <w:rPr>
          <w:b/>
          <w:bCs/>
        </w:rPr>
        <w:t>Threats</w:t>
      </w:r>
      <w:proofErr w:type="spellEnd"/>
      <w:r w:rsidRPr="006D31FD">
        <w:rPr>
          <w:b/>
          <w:bCs/>
        </w:rPr>
        <w:t xml:space="preserve"> (Hrozby):</w:t>
      </w:r>
      <w:r>
        <w:t xml:space="preserve"> Externí negativní faktory, které mohou ohrozit fungování nebo růst </w:t>
      </w:r>
      <w:r w:rsidR="006D31FD">
        <w:t>subjektu</w:t>
      </w:r>
      <w:r>
        <w:t xml:space="preserve">. </w:t>
      </w:r>
    </w:p>
    <w:p w14:paraId="4AE027E0" w14:textId="77777777" w:rsidR="0060298F" w:rsidRPr="001B1618" w:rsidRDefault="0060298F" w:rsidP="0060298F">
      <w:pPr>
        <w:spacing w:after="0"/>
        <w:jc w:val="both"/>
        <w:rPr>
          <w:sz w:val="16"/>
          <w:szCs w:val="16"/>
        </w:rPr>
      </w:pPr>
    </w:p>
    <w:p w14:paraId="76773425" w14:textId="162756C4" w:rsidR="001B1618" w:rsidRDefault="0060298F" w:rsidP="0060298F">
      <w:pPr>
        <w:spacing w:after="0"/>
        <w:jc w:val="both"/>
      </w:pPr>
      <w:r>
        <w:t>SWOT analýza pomáhá organizacím pochopit jejich silné a slabé stránky, identifikovat potenciální příležitosti a hrozby a na základě toho přijmout strategická rozhodnutí</w:t>
      </w:r>
      <w:r w:rsidR="001B1618">
        <w:t>.</w:t>
      </w:r>
    </w:p>
    <w:p w14:paraId="5392421C" w14:textId="77777777" w:rsidR="003B36C3" w:rsidRDefault="003B36C3" w:rsidP="0060298F">
      <w:pPr>
        <w:spacing w:after="0"/>
        <w:jc w:val="both"/>
      </w:pPr>
    </w:p>
    <w:p w14:paraId="3F0353C2" w14:textId="093EE696" w:rsidR="00836784" w:rsidRDefault="00822FC2" w:rsidP="0060298F">
      <w:pPr>
        <w:spacing w:after="0"/>
        <w:jc w:val="both"/>
      </w:pPr>
      <w:r>
        <w:t>Níže uvedené SWOT analýzy navazují na SWOT analýzy sestavené v rámci dříve realizovaných projektů MAP ORP Ostrava II a MAP ORP O</w:t>
      </w:r>
      <w:r w:rsidR="00E9600C">
        <w:t>st</w:t>
      </w:r>
      <w:r>
        <w:t xml:space="preserve">rava III. </w:t>
      </w:r>
      <w:r w:rsidR="003B36C3">
        <w:t xml:space="preserve">Na revizi dříve vytvořených SWOT analýz a zpracování SWOT analýz pro nová témata se podíleli členové realizačního týmu MAP a </w:t>
      </w:r>
      <w:r w:rsidR="00836784">
        <w:t xml:space="preserve">členové pracovních skupin MAP ORP Ostrava IV v období měsíců dubna až června 2024. </w:t>
      </w:r>
      <w:r w:rsidR="00A3329B">
        <w:t>V průběhu tohoto období měli členové PS k</w:t>
      </w:r>
      <w:r w:rsidR="000A0C8D">
        <w:t xml:space="preserve"> </w:t>
      </w:r>
      <w:r w:rsidR="00A3329B">
        <w:t xml:space="preserve">dispozici analytické podklady </w:t>
      </w:r>
      <w:r w:rsidR="000A0C8D">
        <w:t>připravené RT MAP.</w:t>
      </w:r>
      <w:r w:rsidR="008162AF">
        <w:t xml:space="preserve"> Členové PS </w:t>
      </w:r>
      <w:r w:rsidR="00C1009D">
        <w:t xml:space="preserve">tak při sestavování SWOT analýz </w:t>
      </w:r>
      <w:r w:rsidR="00242F5F">
        <w:t>vycházeli z</w:t>
      </w:r>
      <w:r w:rsidR="00C1009D">
        <w:t xml:space="preserve"> aktualizovan</w:t>
      </w:r>
      <w:r w:rsidR="00242F5F">
        <w:t>ých</w:t>
      </w:r>
      <w:r w:rsidR="00C1009D">
        <w:t xml:space="preserve"> analytick</w:t>
      </w:r>
      <w:r w:rsidR="00242F5F">
        <w:t>ých</w:t>
      </w:r>
      <w:r w:rsidR="00C1009D">
        <w:t xml:space="preserve"> informac</w:t>
      </w:r>
      <w:r w:rsidR="00242F5F">
        <w:t>í</w:t>
      </w:r>
      <w:r w:rsidR="00C1009D">
        <w:t xml:space="preserve"> o území, škol</w:t>
      </w:r>
      <w:r w:rsidR="00242F5F">
        <w:t>ách, subjektech zájmového a</w:t>
      </w:r>
      <w:r w:rsidR="000A0C8D">
        <w:t> </w:t>
      </w:r>
      <w:r w:rsidR="00242F5F">
        <w:t xml:space="preserve">neformálního vzdělávání, </w:t>
      </w:r>
      <w:r w:rsidR="0009064F">
        <w:t>informací ze zpráv ČŠI</w:t>
      </w:r>
      <w:r w:rsidR="00FB236F">
        <w:t xml:space="preserve"> o aktuálním stavu gramotností a kompetencí</w:t>
      </w:r>
      <w:r w:rsidR="001F5BEA">
        <w:t xml:space="preserve">, stavu </w:t>
      </w:r>
      <w:proofErr w:type="spellStart"/>
      <w:r w:rsidR="001F5BEA">
        <w:t>inkluzivity</w:t>
      </w:r>
      <w:proofErr w:type="spellEnd"/>
      <w:r w:rsidR="001F5BEA">
        <w:t>, indexů vzdělávací neúspěšnosti</w:t>
      </w:r>
      <w:r w:rsidR="002B27AF">
        <w:t>,</w:t>
      </w:r>
      <w:r w:rsidR="0009064F">
        <w:t xml:space="preserve"> průzk</w:t>
      </w:r>
      <w:r w:rsidR="002B27AF">
        <w:t>umů</w:t>
      </w:r>
      <w:r w:rsidR="0009064F">
        <w:t xml:space="preserve"> ČŠI/PISA/TALIS i z informací o stavu investičních potřeb ORP Ostrava</w:t>
      </w:r>
      <w:r w:rsidR="00AB0EA1">
        <w:t xml:space="preserve">. Členové PS </w:t>
      </w:r>
      <w:r w:rsidR="008162AF">
        <w:t xml:space="preserve">měli možnost </w:t>
      </w:r>
      <w:r w:rsidR="00906C77">
        <w:t>podklady průběžně připomínkovat</w:t>
      </w:r>
      <w:r w:rsidR="00BF7214">
        <w:t xml:space="preserve"> nebo vyžadovat jejich doplnění.</w:t>
      </w:r>
      <w:r w:rsidR="00AB0EA1">
        <w:t xml:space="preserve"> N</w:t>
      </w:r>
      <w:r w:rsidR="00906C77">
        <w:t>a jednáních PS byla diskutována a připravena finální podoba SWOT analýzy</w:t>
      </w:r>
      <w:r w:rsidR="007924F6">
        <w:t xml:space="preserve"> a byly aktualizovány hlavní problémy k řešení. </w:t>
      </w:r>
    </w:p>
    <w:p w14:paraId="45A476D0" w14:textId="77777777" w:rsidR="00E0485C" w:rsidRDefault="00E0485C" w:rsidP="0060298F">
      <w:pPr>
        <w:spacing w:after="0"/>
        <w:jc w:val="both"/>
      </w:pPr>
    </w:p>
    <w:p w14:paraId="253C41EC" w14:textId="68BD3903" w:rsidR="00E0485C" w:rsidRDefault="00E0485C" w:rsidP="0060298F">
      <w:pPr>
        <w:spacing w:after="0"/>
        <w:jc w:val="both"/>
      </w:pPr>
      <w:r>
        <w:t xml:space="preserve">Při přípravě SWOT analýz byla reflektována </w:t>
      </w:r>
      <w:r w:rsidR="00746D60">
        <w:t>p</w:t>
      </w:r>
      <w:r>
        <w:t>ovinná témata:</w:t>
      </w:r>
    </w:p>
    <w:p w14:paraId="068A8483" w14:textId="378AE2D3" w:rsidR="00E0485C" w:rsidRDefault="00EC554C" w:rsidP="00E0485C">
      <w:pPr>
        <w:pStyle w:val="Odstavecseseznamem"/>
        <w:numPr>
          <w:ilvl w:val="0"/>
          <w:numId w:val="67"/>
        </w:numPr>
        <w:spacing w:after="0"/>
        <w:jc w:val="both"/>
      </w:pPr>
      <w:r>
        <w:t xml:space="preserve">Podpora </w:t>
      </w:r>
      <w:r w:rsidR="00621C1C">
        <w:t xml:space="preserve">moderních didaktických forem vedoucích k rozvoji klíčových kompetencí, </w:t>
      </w:r>
    </w:p>
    <w:p w14:paraId="57D173E0" w14:textId="268DF142" w:rsidR="00621C1C" w:rsidRDefault="00621C1C" w:rsidP="00E0485C">
      <w:pPr>
        <w:pStyle w:val="Odstavecseseznamem"/>
        <w:numPr>
          <w:ilvl w:val="0"/>
          <w:numId w:val="67"/>
        </w:numPr>
        <w:spacing w:after="0"/>
        <w:jc w:val="both"/>
      </w:pPr>
      <w:r>
        <w:t>Rozvoj potenciálu každého žáka</w:t>
      </w:r>
      <w:r w:rsidR="001F7D92">
        <w:t xml:space="preserve">, zejména žáků se sociálním nebo jiným znevýhodněním, </w:t>
      </w:r>
    </w:p>
    <w:p w14:paraId="2E1BF0CB" w14:textId="3E41187C" w:rsidR="001F7D92" w:rsidRDefault="001F7D92" w:rsidP="00E0485C">
      <w:pPr>
        <w:pStyle w:val="Odstavecseseznamem"/>
        <w:numPr>
          <w:ilvl w:val="0"/>
          <w:numId w:val="67"/>
        </w:numPr>
        <w:spacing w:after="0"/>
        <w:jc w:val="both"/>
      </w:pPr>
      <w:r>
        <w:t xml:space="preserve">Podpora pedagogických a didaktických </w:t>
      </w:r>
      <w:r w:rsidR="00532F0C">
        <w:t>kompetencí pracovníků ve vzdělávání a podpora managementu třídních kolektivů</w:t>
      </w:r>
    </w:p>
    <w:p w14:paraId="74A847D4" w14:textId="37D8C9DD" w:rsidR="00746D60" w:rsidRDefault="00746D60" w:rsidP="00746D60">
      <w:pPr>
        <w:spacing w:after="0"/>
        <w:jc w:val="both"/>
      </w:pPr>
    </w:p>
    <w:p w14:paraId="27EDC04B" w14:textId="50BC89B8" w:rsidR="00746D60" w:rsidRDefault="00746D60" w:rsidP="00746D60">
      <w:pPr>
        <w:spacing w:after="0"/>
        <w:jc w:val="both"/>
      </w:pPr>
      <w:r>
        <w:t>a zohledněna průřezová témata uvedená v</w:t>
      </w:r>
      <w:r w:rsidR="003039D9">
        <w:t>e Specifických pravidel pro žadatele a příjemce pro výzvu Akční plánování v území – MAP (dále také „</w:t>
      </w:r>
      <w:proofErr w:type="spellStart"/>
      <w:r w:rsidR="003039D9">
        <w:t>SPpŽP</w:t>
      </w:r>
      <w:proofErr w:type="spellEnd"/>
      <w:r w:rsidR="003039D9">
        <w:t>“)</w:t>
      </w:r>
    </w:p>
    <w:p w14:paraId="13F65216" w14:textId="77777777" w:rsidR="00FA6FEB" w:rsidRDefault="00FA6FEB" w:rsidP="0060298F">
      <w:pPr>
        <w:spacing w:after="0"/>
        <w:jc w:val="both"/>
      </w:pPr>
    </w:p>
    <w:p w14:paraId="090E785B" w14:textId="7A2A203D" w:rsidR="00F53DC8" w:rsidRDefault="00FA6FEB" w:rsidP="0060298F">
      <w:pPr>
        <w:spacing w:after="0"/>
        <w:jc w:val="both"/>
      </w:pPr>
      <w:r>
        <w:t xml:space="preserve">V rámci revize/přípravy SWOT analýz </w:t>
      </w:r>
      <w:r w:rsidR="00F2037A">
        <w:t xml:space="preserve">vycházeli zapojení aktéři ze SWOT analýz připravených v rámci dřívějších projektů MAP s tím, </w:t>
      </w:r>
      <w:r w:rsidR="00F53DC8">
        <w:t xml:space="preserve">že dle </w:t>
      </w:r>
      <w:proofErr w:type="spellStart"/>
      <w:r w:rsidR="003039D9">
        <w:t>SPpŽP</w:t>
      </w:r>
      <w:proofErr w:type="spellEnd"/>
      <w:r w:rsidR="00F53DC8">
        <w:t xml:space="preserve"> </w:t>
      </w:r>
      <w:r w:rsidR="005D3BB1">
        <w:t>bylo nutné</w:t>
      </w:r>
      <w:r w:rsidR="008657EF">
        <w:t xml:space="preserve"> </w:t>
      </w:r>
      <w:r w:rsidR="005D3BB1">
        <w:t>provést dílčí úpravy:</w:t>
      </w:r>
    </w:p>
    <w:p w14:paraId="3C3F3BC9" w14:textId="64B9C2EF" w:rsidR="005D3BB1" w:rsidRDefault="005D3BB1" w:rsidP="005D3BB1">
      <w:pPr>
        <w:pStyle w:val="Odstavecseseznamem"/>
        <w:numPr>
          <w:ilvl w:val="0"/>
          <w:numId w:val="66"/>
        </w:numPr>
        <w:spacing w:after="0"/>
        <w:jc w:val="both"/>
      </w:pPr>
      <w:r>
        <w:t>SWOT analýza oblasti předškolní vzdělávání a péče – zachována k revizi v plném rozsahu</w:t>
      </w:r>
    </w:p>
    <w:p w14:paraId="32CEFE1F" w14:textId="4D3DFDC8" w:rsidR="001E2532" w:rsidRDefault="001E2532" w:rsidP="005D3BB1">
      <w:pPr>
        <w:pStyle w:val="Odstavecseseznamem"/>
        <w:numPr>
          <w:ilvl w:val="0"/>
          <w:numId w:val="66"/>
        </w:numPr>
        <w:spacing w:after="0"/>
        <w:jc w:val="both"/>
      </w:pPr>
      <w:r>
        <w:t xml:space="preserve">SWOT analýzy oblasti </w:t>
      </w:r>
      <w:r w:rsidR="00F8265A">
        <w:t>čtenářské a matematické gramotnosti (a rozvoje potenciálu každého žáka) byly sloučeny do jedné SWOT a předloženy k revizi PS pro podporu moderních didaktických forem vedoucích k rozvoji klíčových kompetencí</w:t>
      </w:r>
      <w:r w:rsidR="00146C89">
        <w:t xml:space="preserve">, </w:t>
      </w:r>
    </w:p>
    <w:p w14:paraId="03964E8F" w14:textId="6B935756" w:rsidR="00146C89" w:rsidRDefault="008657EF" w:rsidP="005D3BB1">
      <w:pPr>
        <w:pStyle w:val="Odstavecseseznamem"/>
        <w:numPr>
          <w:ilvl w:val="0"/>
          <w:numId w:val="66"/>
        </w:numPr>
        <w:spacing w:after="0"/>
        <w:jc w:val="both"/>
      </w:pPr>
      <w:r>
        <w:t xml:space="preserve">SWOT analýza </w:t>
      </w:r>
      <w:r w:rsidR="00DC0819">
        <w:t xml:space="preserve">oblasti rovného přístupu ke vzdělávání – byla revidována s vazbou na rozvoj potenciálu každého žáka a s ohledem na snižování nerovností v přístupu ke vzdělávání, </w:t>
      </w:r>
    </w:p>
    <w:p w14:paraId="7266AA0E" w14:textId="0CEDCAB3" w:rsidR="00DC0819" w:rsidRDefault="00DC0819" w:rsidP="005D3BB1">
      <w:pPr>
        <w:pStyle w:val="Odstavecseseznamem"/>
        <w:numPr>
          <w:ilvl w:val="0"/>
          <w:numId w:val="66"/>
        </w:numPr>
        <w:spacing w:after="0"/>
        <w:jc w:val="both"/>
      </w:pPr>
      <w:r>
        <w:t>SWOT analýza oblasti kariérového poradenství – upravena, doplněna a předložena k revizi PS Kompetence pro život</w:t>
      </w:r>
    </w:p>
    <w:p w14:paraId="41550D1D" w14:textId="53B0ABCE" w:rsidR="00DC0819" w:rsidRDefault="00DC0819" w:rsidP="005D3BB1">
      <w:pPr>
        <w:pStyle w:val="Odstavecseseznamem"/>
        <w:numPr>
          <w:ilvl w:val="0"/>
          <w:numId w:val="66"/>
        </w:numPr>
        <w:spacing w:after="0"/>
        <w:jc w:val="both"/>
      </w:pPr>
      <w:r>
        <w:t xml:space="preserve">SWOT analýza oblasti financování – předložena k revizi PS pro financování. </w:t>
      </w:r>
    </w:p>
    <w:p w14:paraId="3975ECC2" w14:textId="77777777" w:rsidR="008116AC" w:rsidRDefault="008116AC" w:rsidP="008116AC">
      <w:pPr>
        <w:spacing w:after="0"/>
        <w:jc w:val="both"/>
      </w:pPr>
    </w:p>
    <w:p w14:paraId="382BF034" w14:textId="754BF4CA" w:rsidR="00817180" w:rsidRDefault="00B90BFB" w:rsidP="0060298F">
      <w:pPr>
        <w:spacing w:after="0"/>
        <w:jc w:val="both"/>
      </w:pPr>
      <w:r>
        <w:t xml:space="preserve">Z takto sestavených SWOT analýz následně RT MAP </w:t>
      </w:r>
      <w:r w:rsidR="006D4176">
        <w:t xml:space="preserve">extrahoval relevantní poznatky do SWOT analýz </w:t>
      </w:r>
      <w:r w:rsidR="00A149B2">
        <w:t>rozvoje potenciálu každého žáka, zejména žáků se sociálním a jiným znevýhodněním, podpory pedagogických a didaktických kompetencí pracovníků ve vzdělávání a podpory managementu třídních kolektivů.</w:t>
      </w:r>
      <w:r>
        <w:t xml:space="preserve"> </w:t>
      </w:r>
      <w:r w:rsidR="008116AC">
        <w:t>Z </w:t>
      </w:r>
      <w:r w:rsidR="00A149B2">
        <w:t>níže</w:t>
      </w:r>
      <w:r w:rsidR="008116AC">
        <w:t xml:space="preserve"> uvedených SWOT analýz vychází </w:t>
      </w:r>
      <w:r w:rsidR="00907C47">
        <w:t>dále určené hlavní problémy k</w:t>
      </w:r>
      <w:r w:rsidR="003B1AA8">
        <w:t> </w:t>
      </w:r>
      <w:r w:rsidR="00907C47">
        <w:t>řešení</w:t>
      </w:r>
      <w:r w:rsidR="003B1AA8">
        <w:t xml:space="preserve">. </w:t>
      </w:r>
    </w:p>
    <w:p w14:paraId="0A987A9F" w14:textId="77777777" w:rsidR="00836784" w:rsidRDefault="00836784" w:rsidP="0060298F">
      <w:pPr>
        <w:spacing w:after="0"/>
        <w:jc w:val="both"/>
      </w:pPr>
    </w:p>
    <w:p w14:paraId="3D7D3FE3" w14:textId="584C18E5" w:rsidR="000E0268" w:rsidRDefault="00DF5CFD" w:rsidP="00373A81">
      <w:r>
        <w:rPr>
          <w:b/>
          <w:bCs/>
        </w:rPr>
        <w:t xml:space="preserve">V celém textu SWOT analýzy platí: </w:t>
      </w:r>
      <w:r>
        <w:t xml:space="preserve">rodič= biologický rodič, zákonný zástupce nebo jiná osoba odpovědná za výchovu a vzdělání dítěte/žáka, </w:t>
      </w:r>
      <w:r w:rsidR="00373A81">
        <w:t xml:space="preserve">žák = dítě, žák. </w:t>
      </w:r>
    </w:p>
    <w:p w14:paraId="45F22172" w14:textId="77777777" w:rsidR="00174F4B" w:rsidRDefault="00174F4B" w:rsidP="00174F4B">
      <w:pPr>
        <w:pStyle w:val="Nadpis2"/>
      </w:pPr>
      <w:bookmarkStart w:id="255" w:name="_Toc173755968"/>
      <w:r>
        <w:lastRenderedPageBreak/>
        <w:t>SWOT analýza oblasti podmínek a využívání moderních didaktických forem vedoucích k rozvoji klíčových kompetencí</w:t>
      </w:r>
      <w:bookmarkEnd w:id="255"/>
    </w:p>
    <w:p w14:paraId="74F9ED60" w14:textId="77777777" w:rsidR="00174F4B" w:rsidRPr="00090818" w:rsidRDefault="00174F4B" w:rsidP="00174F4B">
      <w:pPr>
        <w:spacing w:after="0"/>
        <w:contextualSpacing/>
        <w:rPr>
          <w:b/>
          <w:iCs/>
          <w:color w:val="auto"/>
          <w:sz w:val="24"/>
          <w:szCs w:val="24"/>
        </w:rPr>
      </w:pPr>
      <w:r w:rsidRPr="00090818">
        <w:rPr>
          <w:b/>
          <w:iCs/>
          <w:color w:val="auto"/>
          <w:sz w:val="24"/>
          <w:szCs w:val="24"/>
        </w:rPr>
        <w:t>Materiální podmínky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4"/>
        <w:gridCol w:w="4528"/>
      </w:tblGrid>
      <w:tr w:rsidR="00174F4B" w:rsidRPr="00090818" w14:paraId="56B033C8" w14:textId="77777777" w:rsidTr="00A67DA8">
        <w:tc>
          <w:tcPr>
            <w:tcW w:w="4606" w:type="dxa"/>
            <w:shd w:val="clear" w:color="auto" w:fill="FFD653"/>
          </w:tcPr>
          <w:p w14:paraId="33146959"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311A3D58"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77320BF6" w14:textId="77777777" w:rsidTr="00A67DA8">
        <w:tc>
          <w:tcPr>
            <w:tcW w:w="4606" w:type="dxa"/>
            <w:shd w:val="clear" w:color="auto" w:fill="auto"/>
          </w:tcPr>
          <w:p w14:paraId="40BF5F31" w14:textId="77777777" w:rsidR="00174F4B" w:rsidRPr="00090818" w:rsidRDefault="00174F4B" w:rsidP="00A67DA8">
            <w:pPr>
              <w:numPr>
                <w:ilvl w:val="0"/>
                <w:numId w:val="62"/>
              </w:numPr>
              <w:spacing w:after="0"/>
              <w:ind w:left="164" w:hanging="164"/>
              <w:rPr>
                <w:color w:val="auto"/>
              </w:rPr>
            </w:pPr>
            <w:r w:rsidRPr="00090818">
              <w:rPr>
                <w:color w:val="auto"/>
              </w:rPr>
              <w:t>široká nabídka moderních didaktických pomůcek</w:t>
            </w:r>
          </w:p>
          <w:p w14:paraId="08B3A4FC"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jc w:val="both"/>
              <w:rPr>
                <w:color w:val="auto"/>
              </w:rPr>
            </w:pPr>
            <w:r w:rsidRPr="00090818">
              <w:rPr>
                <w:color w:val="auto"/>
              </w:rPr>
              <w:t>materiální vybavení, učebny</w:t>
            </w:r>
            <w:r>
              <w:rPr>
                <w:color w:val="auto"/>
              </w:rPr>
              <w:t xml:space="preserve"> některých škol</w:t>
            </w:r>
          </w:p>
          <w:p w14:paraId="6ECD0447"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možnosti externího financování potřeb škol</w:t>
            </w:r>
          </w:p>
          <w:p w14:paraId="4A2A027E"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nabídka vzdělávacích aktivit externích subjektů (SVČ, DDM, knihovny, </w:t>
            </w:r>
            <w:proofErr w:type="gramStart"/>
            <w:r w:rsidRPr="00090818">
              <w:rPr>
                <w:color w:val="auto"/>
              </w:rPr>
              <w:t>MS!C</w:t>
            </w:r>
            <w:proofErr w:type="gramEnd"/>
            <w:r w:rsidRPr="00090818">
              <w:rPr>
                <w:color w:val="auto"/>
              </w:rPr>
              <w:t>, Ostravské muzeum, DOV, PLATO aj.)</w:t>
            </w:r>
          </w:p>
          <w:p w14:paraId="48AE686D"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mentorské a lidské kapacity části učitelů a ředitelů</w:t>
            </w:r>
          </w:p>
          <w:p w14:paraId="65E8F077"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příklady dobré praxe a sdílení zkušeností</w:t>
            </w:r>
          </w:p>
          <w:p w14:paraId="345E0163"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podpora a důraz na moderní vzdělávání ze strany subjektů veřejné správy, zřizovatelů</w:t>
            </w:r>
          </w:p>
          <w:p w14:paraId="15680BFC" w14:textId="77777777" w:rsidR="00174F4B" w:rsidRPr="002C4C71"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Strategie vzdělávání města Ostravy 2030</w:t>
            </w:r>
            <w:r>
              <w:rPr>
                <w:color w:val="auto"/>
              </w:rPr>
              <w:t xml:space="preserve"> a další strategické dokumenty obcí a měst v území ORP Ostrava </w:t>
            </w:r>
          </w:p>
        </w:tc>
        <w:tc>
          <w:tcPr>
            <w:tcW w:w="4606" w:type="dxa"/>
          </w:tcPr>
          <w:p w14:paraId="53A06DEE"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nevyužívání moderních didaktických forem a pomůcek z důvodu finanční náročnosti</w:t>
            </w:r>
          </w:p>
          <w:p w14:paraId="4CA623D1"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školní knihovny-finančně a personálně, prostorově náročný provoz, vč. udržitelnosti, není to vždy priorita</w:t>
            </w:r>
          </w:p>
          <w:p w14:paraId="1CB8F965"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chybí dostupnost nástrojů pro měření výsledků</w:t>
            </w:r>
          </w:p>
          <w:p w14:paraId="7F4463D1"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zastaralé odborné učebny</w:t>
            </w:r>
            <w:r>
              <w:rPr>
                <w:color w:val="auto"/>
              </w:rPr>
              <w:t xml:space="preserve"> některých škol</w:t>
            </w:r>
          </w:p>
          <w:p w14:paraId="7DB637BE"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vysoké počty žáků ve třídách, kapacita školy</w:t>
            </w:r>
          </w:p>
          <w:p w14:paraId="528566BD"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speciální technické a materiální vybavení pro práci i s handicapovanými dětmi</w:t>
            </w:r>
          </w:p>
          <w:p w14:paraId="62C33E18" w14:textId="77777777" w:rsidR="00174F4B" w:rsidRPr="00090818" w:rsidRDefault="00174F4B" w:rsidP="00A67DA8">
            <w:pPr>
              <w:numPr>
                <w:ilvl w:val="0"/>
                <w:numId w:val="62"/>
              </w:numPr>
              <w:spacing w:after="0"/>
              <w:ind w:left="185" w:hanging="185"/>
              <w:rPr>
                <w:color w:val="auto"/>
              </w:rPr>
            </w:pPr>
            <w:r w:rsidRPr="00090818">
              <w:rPr>
                <w:color w:val="auto"/>
              </w:rPr>
              <w:t>nízké využívání nových technologií ve výuce a </w:t>
            </w:r>
            <w:proofErr w:type="spellStart"/>
            <w:r w:rsidRPr="00090818">
              <w:rPr>
                <w:color w:val="auto"/>
              </w:rPr>
              <w:t>volnočasu</w:t>
            </w:r>
            <w:proofErr w:type="spellEnd"/>
          </w:p>
        </w:tc>
      </w:tr>
      <w:tr w:rsidR="00174F4B" w:rsidRPr="00090818" w14:paraId="1C6BD2C8" w14:textId="77777777" w:rsidTr="00A67DA8">
        <w:tc>
          <w:tcPr>
            <w:tcW w:w="4606" w:type="dxa"/>
            <w:shd w:val="clear" w:color="auto" w:fill="FFD653"/>
          </w:tcPr>
          <w:p w14:paraId="5601D620" w14:textId="77777777" w:rsidR="00174F4B" w:rsidRPr="00090818" w:rsidRDefault="00174F4B" w:rsidP="00A67DA8">
            <w:pPr>
              <w:spacing w:after="0" w:line="22" w:lineRule="atLeast"/>
              <w:jc w:val="center"/>
              <w:rPr>
                <w:b/>
                <w:color w:val="auto"/>
              </w:rPr>
            </w:pPr>
            <w:r w:rsidRPr="00090818">
              <w:rPr>
                <w:b/>
                <w:color w:val="auto"/>
              </w:rPr>
              <w:t>PŘÍLEŽITOSTI</w:t>
            </w:r>
          </w:p>
        </w:tc>
        <w:tc>
          <w:tcPr>
            <w:tcW w:w="4606" w:type="dxa"/>
            <w:shd w:val="clear" w:color="auto" w:fill="FFD653"/>
          </w:tcPr>
          <w:p w14:paraId="1F8069E9"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33CB4821" w14:textId="77777777" w:rsidTr="00A67DA8">
        <w:tc>
          <w:tcPr>
            <w:tcW w:w="4606" w:type="dxa"/>
            <w:shd w:val="clear" w:color="auto" w:fill="auto"/>
          </w:tcPr>
          <w:p w14:paraId="6F8212E7"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revize RVP ZV</w:t>
            </w:r>
          </w:p>
          <w:p w14:paraId="6C1C165C"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větší podpora ze strany zřizovatele</w:t>
            </w:r>
          </w:p>
          <w:p w14:paraId="0C92BDBD"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tabs>
                <w:tab w:val="left" w:pos="709"/>
              </w:tabs>
              <w:spacing w:after="200" w:line="22" w:lineRule="atLeast"/>
              <w:ind w:left="164" w:hanging="164"/>
              <w:contextualSpacing/>
              <w:rPr>
                <w:color w:val="auto"/>
              </w:rPr>
            </w:pPr>
            <w:r w:rsidRPr="00090818">
              <w:rPr>
                <w:color w:val="auto"/>
              </w:rPr>
              <w:t>mezinárodní mobility učitelů a ředitelů</w:t>
            </w:r>
          </w:p>
          <w:p w14:paraId="7485A7F1"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t>mimoškolní aktivity v CJ</w:t>
            </w:r>
          </w:p>
          <w:p w14:paraId="4688AFCD"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t xml:space="preserve">využití služeb externích organizací působících ve vzdělávání (SVČ, DOV, </w:t>
            </w:r>
            <w:proofErr w:type="gramStart"/>
            <w:r w:rsidRPr="00090818">
              <w:rPr>
                <w:color w:val="auto"/>
              </w:rPr>
              <w:t>MS!C</w:t>
            </w:r>
            <w:proofErr w:type="gramEnd"/>
            <w:r w:rsidRPr="00090818">
              <w:rPr>
                <w:color w:val="auto"/>
              </w:rPr>
              <w:t>, PLATO, knihovny, další)</w:t>
            </w:r>
          </w:p>
          <w:p w14:paraId="04CD3101"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rekonstrukce stávajících školních knihoven, vybudování nových s dostatečnou prostorovou kapacitou /i studovna/, vybudování čtenářských koutků, nástěnek, jiných prostor, zlepšení technického vybavení školní knihovny</w:t>
            </w:r>
          </w:p>
          <w:p w14:paraId="4EDDAB8F" w14:textId="77777777" w:rsidR="00174F4B" w:rsidRPr="009A62B6"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t>externí financování potřeb škol</w:t>
            </w:r>
          </w:p>
        </w:tc>
        <w:tc>
          <w:tcPr>
            <w:tcW w:w="4606" w:type="dxa"/>
            <w:shd w:val="clear" w:color="auto" w:fill="auto"/>
          </w:tcPr>
          <w:p w14:paraId="290B6FA2"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nedostatečné finance proudící do školství, omezené možnosti rozvoje škol</w:t>
            </w:r>
          </w:p>
          <w:p w14:paraId="36C655CC"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nezájem zřizovatele, vedení školy, učitelů, žáků</w:t>
            </w:r>
          </w:p>
          <w:p w14:paraId="71D63292" w14:textId="77777777" w:rsidR="00174F4B" w:rsidRPr="00090818" w:rsidRDefault="00174F4B" w:rsidP="00A67DA8">
            <w:pPr>
              <w:numPr>
                <w:ilvl w:val="0"/>
                <w:numId w:val="62"/>
              </w:numPr>
              <w:spacing w:after="0"/>
              <w:ind w:left="159" w:hanging="159"/>
              <w:rPr>
                <w:color w:val="auto"/>
              </w:rPr>
            </w:pPr>
            <w:r w:rsidRPr="00090818">
              <w:rPr>
                <w:color w:val="auto"/>
              </w:rPr>
              <w:t>dostupnost bezpečného a vysokorychlostního připojení k internetu ve školách i rodinách</w:t>
            </w:r>
          </w:p>
          <w:p w14:paraId="415F0579" w14:textId="77777777" w:rsidR="00174F4B" w:rsidRPr="00090818" w:rsidRDefault="00174F4B" w:rsidP="00A67DA8">
            <w:pPr>
              <w:numPr>
                <w:ilvl w:val="0"/>
                <w:numId w:val="62"/>
              </w:numPr>
              <w:spacing w:after="0"/>
              <w:ind w:left="159" w:hanging="159"/>
              <w:rPr>
                <w:color w:val="auto"/>
              </w:rPr>
            </w:pPr>
            <w:r w:rsidRPr="00090818">
              <w:rPr>
                <w:color w:val="auto"/>
              </w:rPr>
              <w:t xml:space="preserve">administrativní náročnost projektů zatěžuje pedagogy i vedení škol </w:t>
            </w:r>
          </w:p>
          <w:p w14:paraId="7561C54D" w14:textId="77777777" w:rsidR="00174F4B" w:rsidRPr="00090818" w:rsidRDefault="00174F4B" w:rsidP="00A67DA8">
            <w:pPr>
              <w:numPr>
                <w:ilvl w:val="0"/>
                <w:numId w:val="62"/>
              </w:numPr>
              <w:spacing w:after="0"/>
              <w:ind w:left="159" w:hanging="159"/>
              <w:rPr>
                <w:color w:val="auto"/>
              </w:rPr>
            </w:pPr>
            <w:r w:rsidRPr="00090818">
              <w:rPr>
                <w:color w:val="auto"/>
              </w:rPr>
              <w:t>nedostatek IT učeben vzhledem k počtu tříd ve škole pro IT gramotnost</w:t>
            </w:r>
          </w:p>
          <w:p w14:paraId="42DB0CB7"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59" w:hanging="159"/>
              <w:contextualSpacing/>
              <w:rPr>
                <w:color w:val="auto"/>
              </w:rPr>
            </w:pPr>
            <w:r w:rsidRPr="00090818">
              <w:rPr>
                <w:color w:val="auto"/>
              </w:rPr>
              <w:t xml:space="preserve">neschopnost /nechuť/ nezkušenost/získat finance z dotačních programů </w:t>
            </w:r>
            <w:r>
              <w:rPr>
                <w:color w:val="auto"/>
              </w:rPr>
              <w:t>OP JAK</w:t>
            </w:r>
            <w:r w:rsidRPr="00090818">
              <w:rPr>
                <w:color w:val="auto"/>
              </w:rPr>
              <w:t>, IROP</w:t>
            </w:r>
          </w:p>
          <w:p w14:paraId="68839821"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59" w:hanging="159"/>
              <w:contextualSpacing/>
              <w:rPr>
                <w:color w:val="auto"/>
              </w:rPr>
            </w:pPr>
            <w:r w:rsidRPr="00090818">
              <w:rPr>
                <w:color w:val="auto"/>
              </w:rPr>
              <w:t>MŠMT nereflektuje připomínky a podněty pedagogů a ředitelů škol</w:t>
            </w:r>
          </w:p>
          <w:p w14:paraId="1B70070D" w14:textId="77777777" w:rsidR="00174F4B" w:rsidRPr="00090818" w:rsidRDefault="00174F4B" w:rsidP="00A67DA8">
            <w:pPr>
              <w:numPr>
                <w:ilvl w:val="0"/>
                <w:numId w:val="62"/>
              </w:numPr>
              <w:spacing w:after="0"/>
              <w:ind w:left="185" w:hanging="185"/>
              <w:rPr>
                <w:color w:val="auto"/>
              </w:rPr>
            </w:pPr>
            <w:r w:rsidRPr="00090818">
              <w:rPr>
                <w:color w:val="auto"/>
              </w:rPr>
              <w:t>nutnost pravidelné obnovy ICT techniky (PC, NB, kopírky, SW)</w:t>
            </w:r>
          </w:p>
        </w:tc>
      </w:tr>
    </w:tbl>
    <w:p w14:paraId="189ADBA1" w14:textId="77777777" w:rsidR="00174F4B" w:rsidRDefault="00174F4B" w:rsidP="00174F4B">
      <w:pPr>
        <w:spacing w:after="0" w:line="22" w:lineRule="atLeast"/>
        <w:contextualSpacing/>
        <w:rPr>
          <w:b/>
          <w:iCs/>
          <w:color w:val="auto"/>
          <w:sz w:val="24"/>
          <w:szCs w:val="24"/>
        </w:rPr>
      </w:pPr>
    </w:p>
    <w:p w14:paraId="07E86777" w14:textId="77777777" w:rsidR="00174F4B" w:rsidRPr="00090818" w:rsidRDefault="00174F4B" w:rsidP="00174F4B">
      <w:pPr>
        <w:spacing w:after="0" w:line="22" w:lineRule="atLeast"/>
        <w:contextualSpacing/>
        <w:rPr>
          <w:b/>
          <w:iCs/>
          <w:color w:val="auto"/>
          <w:sz w:val="24"/>
          <w:szCs w:val="24"/>
        </w:rPr>
      </w:pPr>
      <w:r w:rsidRPr="00090818">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0"/>
        <w:gridCol w:w="4532"/>
      </w:tblGrid>
      <w:tr w:rsidR="00174F4B" w:rsidRPr="00090818" w14:paraId="767FEEAA" w14:textId="77777777" w:rsidTr="00A67DA8">
        <w:tc>
          <w:tcPr>
            <w:tcW w:w="4606" w:type="dxa"/>
            <w:shd w:val="clear" w:color="auto" w:fill="FFD653"/>
          </w:tcPr>
          <w:p w14:paraId="79D5E7A4"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1E246D40"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645192FA" w14:textId="77777777" w:rsidTr="00A67DA8">
        <w:trPr>
          <w:trHeight w:val="1059"/>
        </w:trPr>
        <w:tc>
          <w:tcPr>
            <w:tcW w:w="4606" w:type="dxa"/>
          </w:tcPr>
          <w:p w14:paraId="24F3D55D"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pestrá nabídka vzdělávání pro pedagogy</w:t>
            </w:r>
          </w:p>
          <w:p w14:paraId="394D0FF3"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využití kreativních pedagogů v centrech dobré praxe</w:t>
            </w:r>
          </w:p>
          <w:p w14:paraId="5C69BBD6"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ochota pedagogů vzdělávat se</w:t>
            </w:r>
          </w:p>
          <w:p w14:paraId="5F57E36C"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dovednost žáků vyhledávat online informace z jakýchkoli zdrojů</w:t>
            </w:r>
          </w:p>
          <w:p w14:paraId="49BC888A"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 xml:space="preserve">existence MAP a dalších projektů v území ORP Ostrava </w:t>
            </w:r>
          </w:p>
          <w:p w14:paraId="60CEFBF5" w14:textId="77777777" w:rsidR="00174F4B" w:rsidRPr="00090818" w:rsidRDefault="00174F4B" w:rsidP="00A67DA8">
            <w:pPr>
              <w:spacing w:after="200" w:line="22" w:lineRule="atLeast"/>
              <w:ind w:left="720"/>
              <w:contextualSpacing/>
              <w:rPr>
                <w:color w:val="auto"/>
              </w:rPr>
            </w:pPr>
          </w:p>
          <w:p w14:paraId="7FA4E06F" w14:textId="77777777" w:rsidR="00174F4B" w:rsidRPr="00090818" w:rsidRDefault="00174F4B" w:rsidP="00A67DA8">
            <w:pPr>
              <w:spacing w:after="200" w:line="22" w:lineRule="atLeast"/>
              <w:rPr>
                <w:color w:val="auto"/>
              </w:rPr>
            </w:pPr>
          </w:p>
          <w:p w14:paraId="7342FAE2" w14:textId="77777777" w:rsidR="00174F4B" w:rsidRPr="00090818" w:rsidRDefault="00174F4B" w:rsidP="00A67DA8">
            <w:pPr>
              <w:spacing w:after="200" w:line="22" w:lineRule="atLeast"/>
              <w:rPr>
                <w:color w:val="auto"/>
              </w:rPr>
            </w:pPr>
          </w:p>
          <w:p w14:paraId="6B9F93FB" w14:textId="77777777" w:rsidR="00174F4B" w:rsidRPr="00090818" w:rsidRDefault="00174F4B" w:rsidP="00A67DA8">
            <w:pPr>
              <w:spacing w:after="200" w:line="22" w:lineRule="atLeast"/>
              <w:rPr>
                <w:color w:val="auto"/>
              </w:rPr>
            </w:pPr>
          </w:p>
        </w:tc>
        <w:tc>
          <w:tcPr>
            <w:tcW w:w="4606" w:type="dxa"/>
            <w:tcBorders>
              <w:bottom w:val="single" w:sz="12" w:space="0" w:color="auto"/>
            </w:tcBorders>
            <w:shd w:val="clear" w:color="auto" w:fill="auto"/>
          </w:tcPr>
          <w:p w14:paraId="63FCE2F7"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lastRenderedPageBreak/>
              <w:t>zažité stereotypy, nechuť na sobě pracovat</w:t>
            </w:r>
          </w:p>
          <w:p w14:paraId="779C1563"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 xml:space="preserve">nedostatečně praktická příprava budoucích učitelů </w:t>
            </w:r>
          </w:p>
          <w:p w14:paraId="39ED7A3D" w14:textId="77777777" w:rsidR="00174F4B" w:rsidRPr="00090818" w:rsidRDefault="00174F4B" w:rsidP="00A67DA8">
            <w:pPr>
              <w:numPr>
                <w:ilvl w:val="0"/>
                <w:numId w:val="62"/>
              </w:numPr>
              <w:spacing w:after="0"/>
              <w:ind w:left="170" w:hanging="170"/>
              <w:rPr>
                <w:color w:val="auto"/>
              </w:rPr>
            </w:pPr>
            <w:r w:rsidRPr="00090818">
              <w:rPr>
                <w:color w:val="auto"/>
              </w:rPr>
              <w:t>nepříznivý vývoj školství směrem k pedagogům, nízká prestiž povolání pedagoga, časté legislativní změny</w:t>
            </w:r>
          </w:p>
          <w:p w14:paraId="667758FD" w14:textId="77777777" w:rsidR="00174F4B" w:rsidRPr="00090818" w:rsidRDefault="00174F4B" w:rsidP="00A67DA8">
            <w:pPr>
              <w:numPr>
                <w:ilvl w:val="0"/>
                <w:numId w:val="62"/>
              </w:numPr>
              <w:spacing w:after="0"/>
              <w:ind w:left="170" w:hanging="170"/>
              <w:rPr>
                <w:color w:val="auto"/>
              </w:rPr>
            </w:pPr>
            <w:r w:rsidRPr="00090818">
              <w:rPr>
                <w:color w:val="auto"/>
              </w:rPr>
              <w:t xml:space="preserve">nedostatečné povědomí pedagogů o nových trendech a vývoji v oblasti využívání </w:t>
            </w:r>
            <w:r w:rsidRPr="00090818">
              <w:rPr>
                <w:color w:val="auto"/>
              </w:rPr>
              <w:lastRenderedPageBreak/>
              <w:t>moderních vzdělávacích metod a technologií k výuce</w:t>
            </w:r>
          </w:p>
          <w:p w14:paraId="0B9DD228" w14:textId="77777777" w:rsidR="00174F4B" w:rsidRPr="00090818" w:rsidRDefault="00174F4B" w:rsidP="00A67DA8">
            <w:pPr>
              <w:numPr>
                <w:ilvl w:val="0"/>
                <w:numId w:val="62"/>
              </w:numPr>
              <w:spacing w:after="0"/>
              <w:ind w:left="170" w:hanging="170"/>
              <w:rPr>
                <w:color w:val="auto"/>
              </w:rPr>
            </w:pPr>
            <w:r w:rsidRPr="00090818">
              <w:rPr>
                <w:color w:val="auto"/>
              </w:rPr>
              <w:t>nedostatečná sebereflexe pedagogů ve výuce</w:t>
            </w:r>
          </w:p>
          <w:p w14:paraId="4093FFC1" w14:textId="77777777" w:rsidR="00174F4B" w:rsidRDefault="00174F4B" w:rsidP="00A67DA8">
            <w:pPr>
              <w:numPr>
                <w:ilvl w:val="0"/>
                <w:numId w:val="62"/>
              </w:numPr>
              <w:spacing w:after="0"/>
              <w:ind w:left="170" w:hanging="170"/>
              <w:rPr>
                <w:color w:val="auto"/>
              </w:rPr>
            </w:pPr>
            <w:r w:rsidRPr="00090818">
              <w:rPr>
                <w:color w:val="auto"/>
              </w:rPr>
              <w:t>zažité stereotypy některých pedagogů, nechuť pracovat a přizpůsobovat výuku</w:t>
            </w:r>
          </w:p>
          <w:p w14:paraId="08C763F0" w14:textId="77777777" w:rsidR="00174F4B" w:rsidRPr="00090818" w:rsidRDefault="00174F4B" w:rsidP="00A67DA8">
            <w:pPr>
              <w:numPr>
                <w:ilvl w:val="0"/>
                <w:numId w:val="62"/>
              </w:numPr>
              <w:spacing w:after="0"/>
              <w:ind w:left="170" w:hanging="170"/>
              <w:rPr>
                <w:color w:val="auto"/>
              </w:rPr>
            </w:pPr>
            <w:r w:rsidRPr="009A62B6">
              <w:rPr>
                <w:color w:val="auto"/>
              </w:rPr>
              <w:t>finančně náročné vzdělávání pedagogů, nutná prioritizace a šetření ze strany škol</w:t>
            </w:r>
          </w:p>
        </w:tc>
      </w:tr>
      <w:tr w:rsidR="00174F4B" w:rsidRPr="00090818" w14:paraId="42C2CC2E" w14:textId="77777777" w:rsidTr="00A67DA8">
        <w:tc>
          <w:tcPr>
            <w:tcW w:w="4606" w:type="dxa"/>
            <w:shd w:val="clear" w:color="auto" w:fill="FFD653"/>
          </w:tcPr>
          <w:p w14:paraId="288061C7" w14:textId="77777777" w:rsidR="00174F4B" w:rsidRPr="00090818" w:rsidRDefault="00174F4B" w:rsidP="00A67DA8">
            <w:pPr>
              <w:spacing w:after="0" w:line="22" w:lineRule="atLeast"/>
              <w:jc w:val="center"/>
              <w:rPr>
                <w:b/>
                <w:color w:val="auto"/>
              </w:rPr>
            </w:pPr>
            <w:r w:rsidRPr="00090818">
              <w:rPr>
                <w:b/>
                <w:color w:val="auto"/>
              </w:rPr>
              <w:lastRenderedPageBreak/>
              <w:t>PŘÍLEŽITOSTI</w:t>
            </w:r>
          </w:p>
        </w:tc>
        <w:tc>
          <w:tcPr>
            <w:tcW w:w="4606" w:type="dxa"/>
            <w:shd w:val="clear" w:color="auto" w:fill="FFD03B"/>
          </w:tcPr>
          <w:p w14:paraId="6033EAC7"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25307945" w14:textId="77777777" w:rsidTr="00A67DA8">
        <w:tc>
          <w:tcPr>
            <w:tcW w:w="4606" w:type="dxa"/>
          </w:tcPr>
          <w:p w14:paraId="461FCC2A" w14:textId="77777777" w:rsidR="00174F4B" w:rsidRPr="00090818" w:rsidRDefault="00174F4B" w:rsidP="00A67DA8">
            <w:pPr>
              <w:numPr>
                <w:ilvl w:val="0"/>
                <w:numId w:val="61"/>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zvyšování odbornosti pedagogů</w:t>
            </w:r>
          </w:p>
          <w:p w14:paraId="4CE83DB9"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spolupráce s odborníky, odborníci ve výuce</w:t>
            </w:r>
          </w:p>
          <w:p w14:paraId="0494D394"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příprava budoucích učitelů – seznámení se se všemi formami a metodami výuky</w:t>
            </w:r>
          </w:p>
          <w:p w14:paraId="5C85816C"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využívání rodilých mluvčí ve výuce a jejich podpora z dotačních titulů</w:t>
            </w:r>
          </w:p>
          <w:p w14:paraId="08C2EFF8"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 xml:space="preserve">spolupráce s fakultami VŠ, workshopy, podpora nadaných a talentovaných dětí, oborová </w:t>
            </w:r>
            <w:proofErr w:type="gramStart"/>
            <w:r w:rsidRPr="00090818">
              <w:rPr>
                <w:color w:val="auto"/>
              </w:rPr>
              <w:t>soustředění  i</w:t>
            </w:r>
            <w:proofErr w:type="gramEnd"/>
            <w:r w:rsidRPr="00090818">
              <w:rPr>
                <w:color w:val="auto"/>
              </w:rPr>
              <w:t xml:space="preserve"> v rámci zájmového vzdělávání  - financování</w:t>
            </w:r>
          </w:p>
          <w:p w14:paraId="397CA781"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 xml:space="preserve">využití dotačních programů </w:t>
            </w:r>
          </w:p>
          <w:p w14:paraId="7E32D25B" w14:textId="77777777" w:rsidR="00174F4B" w:rsidRPr="00090818" w:rsidRDefault="00174F4B" w:rsidP="00A67DA8">
            <w:pPr>
              <w:numPr>
                <w:ilvl w:val="0"/>
                <w:numId w:val="62"/>
              </w:numPr>
              <w:tabs>
                <w:tab w:val="left" w:pos="3492"/>
              </w:tabs>
              <w:spacing w:after="0"/>
              <w:ind w:left="164" w:hanging="142"/>
              <w:rPr>
                <w:color w:val="auto"/>
              </w:rPr>
            </w:pPr>
            <w:r w:rsidRPr="00090818">
              <w:rPr>
                <w:color w:val="auto"/>
              </w:rPr>
              <w:t>rozšíření počtu pedagogů, kteří se chtějí vzdělávat, předávat zkušenosti a dovednosti, využívat portfolia a mentoring</w:t>
            </w:r>
          </w:p>
          <w:p w14:paraId="7EBCECBC" w14:textId="77777777" w:rsidR="00174F4B" w:rsidRPr="00090818" w:rsidRDefault="00174F4B" w:rsidP="00A67DA8">
            <w:pPr>
              <w:numPr>
                <w:ilvl w:val="0"/>
                <w:numId w:val="62"/>
              </w:numPr>
              <w:tabs>
                <w:tab w:val="left" w:pos="3492"/>
              </w:tabs>
              <w:spacing w:after="0"/>
              <w:ind w:left="164" w:hanging="142"/>
              <w:rPr>
                <w:color w:val="auto"/>
              </w:rPr>
            </w:pPr>
            <w:r w:rsidRPr="00090818">
              <w:rPr>
                <w:color w:val="auto"/>
              </w:rPr>
              <w:t>rozvoj poradenství, mentoringu, spolupráce a přenos příkladů dobré praxe (MAP)</w:t>
            </w:r>
          </w:p>
          <w:p w14:paraId="30D2D5EB" w14:textId="77777777" w:rsidR="00174F4B" w:rsidRPr="00090818" w:rsidRDefault="00174F4B" w:rsidP="00A67DA8">
            <w:pPr>
              <w:numPr>
                <w:ilvl w:val="0"/>
                <w:numId w:val="62"/>
              </w:numPr>
              <w:spacing w:after="0"/>
              <w:ind w:left="164" w:hanging="142"/>
              <w:rPr>
                <w:color w:val="auto"/>
              </w:rPr>
            </w:pPr>
            <w:r w:rsidRPr="00090818">
              <w:rPr>
                <w:color w:val="auto"/>
              </w:rPr>
              <w:t xml:space="preserve">motivace a podpora tvůrčích pedagogů k tvorbě a sdílení inovativních výukových materiálů (za honorář) v tištěné a převážně elektronické podobě, včetně materiálů pro on-line výuku </w:t>
            </w:r>
          </w:p>
          <w:p w14:paraId="23656852" w14:textId="77777777" w:rsidR="00174F4B" w:rsidRPr="00090818" w:rsidRDefault="00174F4B" w:rsidP="00A67DA8">
            <w:pPr>
              <w:numPr>
                <w:ilvl w:val="0"/>
                <w:numId w:val="62"/>
              </w:numPr>
              <w:tabs>
                <w:tab w:val="left" w:pos="709"/>
              </w:tabs>
              <w:spacing w:after="0"/>
              <w:ind w:left="164" w:hanging="142"/>
              <w:rPr>
                <w:color w:val="auto"/>
              </w:rPr>
            </w:pPr>
            <w:r w:rsidRPr="00090818">
              <w:rPr>
                <w:color w:val="auto"/>
              </w:rPr>
              <w:t>motivace pedagogů k dalšímu vzdělávání s využitím DVPP a digitálních nástrojů v oblasti matematické a digitální gramotnosti</w:t>
            </w:r>
          </w:p>
          <w:p w14:paraId="045FE45D" w14:textId="77777777" w:rsidR="00174F4B" w:rsidRPr="00090818" w:rsidRDefault="00174F4B" w:rsidP="00A67DA8">
            <w:pPr>
              <w:numPr>
                <w:ilvl w:val="0"/>
                <w:numId w:val="62"/>
              </w:numPr>
              <w:spacing w:after="0"/>
              <w:ind w:left="164" w:hanging="142"/>
              <w:rPr>
                <w:color w:val="auto"/>
              </w:rPr>
            </w:pPr>
            <w:r w:rsidRPr="00090818">
              <w:rPr>
                <w:color w:val="auto"/>
              </w:rPr>
              <w:t>schopnost pedagogů přizpůsobit se novinkám a změnám</w:t>
            </w:r>
          </w:p>
          <w:p w14:paraId="6DC87DB4" w14:textId="77777777" w:rsidR="00174F4B" w:rsidRPr="00090818" w:rsidRDefault="00174F4B" w:rsidP="00A67DA8">
            <w:pPr>
              <w:numPr>
                <w:ilvl w:val="0"/>
                <w:numId w:val="62"/>
              </w:numPr>
              <w:spacing w:after="0"/>
              <w:ind w:left="164" w:hanging="142"/>
              <w:rPr>
                <w:color w:val="auto"/>
              </w:rPr>
            </w:pPr>
            <w:r w:rsidRPr="00090818">
              <w:rPr>
                <w:color w:val="auto"/>
              </w:rPr>
              <w:t>schopnost pedagoga individualizovat, dávat formativní zpětnou vazbu, individuální srovnávání u jednotlivého dítěte a jeho posun během vzdělávání</w:t>
            </w:r>
          </w:p>
        </w:tc>
        <w:tc>
          <w:tcPr>
            <w:tcW w:w="4606" w:type="dxa"/>
          </w:tcPr>
          <w:p w14:paraId="3F8B4BE4"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 xml:space="preserve">nadměrná zátěž pedagogů, vyhoření, pozornost pedagoga zaměřená na jiné než pedagogické činnosti (administrativa, dohledy, </w:t>
            </w:r>
            <w:proofErr w:type="spellStart"/>
            <w:r w:rsidRPr="00090818">
              <w:rPr>
                <w:color w:val="auto"/>
              </w:rPr>
              <w:t>org</w:t>
            </w:r>
            <w:proofErr w:type="spellEnd"/>
            <w:r w:rsidRPr="00090818">
              <w:rPr>
                <w:color w:val="auto"/>
              </w:rPr>
              <w:t>. záležitosti)</w:t>
            </w:r>
          </w:p>
          <w:p w14:paraId="5DEB3A13" w14:textId="77777777" w:rsidR="00174F4B" w:rsidRPr="00090818" w:rsidRDefault="00174F4B" w:rsidP="00A67DA8">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2" w:lineRule="atLeast"/>
              <w:ind w:left="185" w:hanging="185"/>
              <w:contextualSpacing/>
              <w:rPr>
                <w:color w:val="auto"/>
              </w:rPr>
            </w:pPr>
            <w:r w:rsidRPr="00090818">
              <w:rPr>
                <w:color w:val="auto"/>
              </w:rPr>
              <w:t>nechuť ke spolupráci (pedagog – rodič nebo rodič – pedagog), neochota sdílet vlastní nápady a materiály do výuky, nezájem pedagogů o vlastní rozvoj a vzdělávání</w:t>
            </w:r>
          </w:p>
          <w:p w14:paraId="241FD959" w14:textId="77777777" w:rsidR="00174F4B" w:rsidRPr="00090818" w:rsidRDefault="00174F4B" w:rsidP="00A67DA8">
            <w:pPr>
              <w:numPr>
                <w:ilvl w:val="0"/>
                <w:numId w:val="62"/>
              </w:numPr>
              <w:spacing w:after="0"/>
              <w:ind w:left="185" w:hanging="185"/>
              <w:rPr>
                <w:color w:val="auto"/>
              </w:rPr>
            </w:pPr>
            <w:r w:rsidRPr="00090818">
              <w:rPr>
                <w:color w:val="auto"/>
              </w:rPr>
              <w:t>neochota pedagogů měnit obsah a cíl výuky, využívat moderní technologie a metody výuky</w:t>
            </w:r>
          </w:p>
          <w:p w14:paraId="74E1FB21" w14:textId="77777777" w:rsidR="00174F4B" w:rsidRPr="00090818" w:rsidRDefault="00174F4B" w:rsidP="00A67DA8">
            <w:pPr>
              <w:numPr>
                <w:ilvl w:val="0"/>
                <w:numId w:val="62"/>
              </w:numPr>
              <w:spacing w:after="0"/>
              <w:ind w:left="185" w:hanging="185"/>
              <w:rPr>
                <w:color w:val="auto"/>
              </w:rPr>
            </w:pPr>
            <w:r w:rsidRPr="00090818">
              <w:rPr>
                <w:color w:val="auto"/>
              </w:rPr>
              <w:t>neschopnost/neochota pedagoga pracovat individuálně a kvalitně se žáky se SVP (včetně žáků nadprůměrných a talentovaných)</w:t>
            </w:r>
          </w:p>
          <w:p w14:paraId="1C6C0BFD" w14:textId="77777777" w:rsidR="00174F4B" w:rsidRPr="00090818" w:rsidRDefault="00174F4B" w:rsidP="00A67DA8">
            <w:pPr>
              <w:numPr>
                <w:ilvl w:val="0"/>
                <w:numId w:val="62"/>
              </w:numPr>
              <w:spacing w:after="0"/>
              <w:ind w:left="185" w:hanging="185"/>
              <w:rPr>
                <w:color w:val="auto"/>
              </w:rPr>
            </w:pPr>
            <w:r w:rsidRPr="00090818">
              <w:rPr>
                <w:color w:val="auto"/>
              </w:rPr>
              <w:t xml:space="preserve">nadměrné zadávání domácích úkolů </w:t>
            </w:r>
          </w:p>
          <w:p w14:paraId="7814AB12" w14:textId="77777777" w:rsidR="00174F4B" w:rsidRPr="00090818" w:rsidRDefault="00174F4B" w:rsidP="00A67DA8">
            <w:pPr>
              <w:numPr>
                <w:ilvl w:val="0"/>
                <w:numId w:val="62"/>
              </w:numPr>
              <w:spacing w:after="0"/>
              <w:ind w:left="185" w:hanging="185"/>
              <w:rPr>
                <w:color w:val="auto"/>
              </w:rPr>
            </w:pPr>
            <w:r w:rsidRPr="00090818">
              <w:rPr>
                <w:color w:val="auto"/>
              </w:rPr>
              <w:t>nerespektující přístup pedagoga k žákům</w:t>
            </w:r>
          </w:p>
          <w:p w14:paraId="4BF3BA4A" w14:textId="77777777" w:rsidR="00174F4B" w:rsidRPr="00090818" w:rsidRDefault="00174F4B" w:rsidP="00A67DA8">
            <w:pPr>
              <w:numPr>
                <w:ilvl w:val="0"/>
                <w:numId w:val="62"/>
              </w:numPr>
              <w:spacing w:after="0"/>
              <w:ind w:left="185" w:hanging="185"/>
              <w:rPr>
                <w:color w:val="auto"/>
              </w:rPr>
            </w:pPr>
            <w:r w:rsidRPr="00090818">
              <w:rPr>
                <w:color w:val="auto"/>
              </w:rPr>
              <w:t>neschopnost/neochota pedagoga pracovat se studenty VŠ na odborné praxi.</w:t>
            </w:r>
          </w:p>
          <w:p w14:paraId="603E8053" w14:textId="77777777" w:rsidR="00174F4B" w:rsidRPr="00090818" w:rsidRDefault="00174F4B" w:rsidP="00A67DA8">
            <w:pPr>
              <w:numPr>
                <w:ilvl w:val="0"/>
                <w:numId w:val="62"/>
              </w:numPr>
              <w:spacing w:after="0"/>
              <w:ind w:left="185" w:hanging="185"/>
              <w:rPr>
                <w:color w:val="auto"/>
              </w:rPr>
            </w:pPr>
            <w:r w:rsidRPr="00090818">
              <w:rPr>
                <w:color w:val="auto"/>
              </w:rPr>
              <w:t>neschopnost/neochota být mentorem kolegovi nebo začínajícímu pedagogovi.</w:t>
            </w:r>
          </w:p>
          <w:p w14:paraId="58CDC904" w14:textId="77777777" w:rsidR="00174F4B" w:rsidRPr="00090818" w:rsidRDefault="00174F4B" w:rsidP="00A67DA8">
            <w:pPr>
              <w:numPr>
                <w:ilvl w:val="0"/>
                <w:numId w:val="62"/>
              </w:numPr>
              <w:spacing w:after="0"/>
              <w:ind w:left="185" w:hanging="185"/>
              <w:rPr>
                <w:color w:val="auto"/>
              </w:rPr>
            </w:pPr>
            <w:r w:rsidRPr="00090818">
              <w:rPr>
                <w:color w:val="auto"/>
              </w:rPr>
              <w:t>stárnutí pedagogického sboru</w:t>
            </w:r>
          </w:p>
          <w:p w14:paraId="69A588A0" w14:textId="77777777" w:rsidR="00174F4B" w:rsidRPr="00090818" w:rsidRDefault="00174F4B" w:rsidP="00A67DA8">
            <w:pPr>
              <w:numPr>
                <w:ilvl w:val="0"/>
                <w:numId w:val="62"/>
              </w:numPr>
              <w:spacing w:after="0"/>
              <w:ind w:left="185" w:hanging="185"/>
              <w:rPr>
                <w:color w:val="auto"/>
              </w:rPr>
            </w:pPr>
            <w:r w:rsidRPr="00090818">
              <w:rPr>
                <w:color w:val="auto"/>
              </w:rPr>
              <w:t xml:space="preserve">nedostatečné ocenění pedagogické práce </w:t>
            </w:r>
          </w:p>
          <w:p w14:paraId="0E774ABA" w14:textId="77777777" w:rsidR="00174F4B" w:rsidRPr="00090818" w:rsidRDefault="00174F4B" w:rsidP="00A67DA8">
            <w:pPr>
              <w:numPr>
                <w:ilvl w:val="0"/>
                <w:numId w:val="62"/>
              </w:numPr>
              <w:spacing w:after="0"/>
              <w:ind w:left="185" w:hanging="185"/>
              <w:rPr>
                <w:color w:val="auto"/>
              </w:rPr>
            </w:pPr>
            <w:r w:rsidRPr="00090818">
              <w:rPr>
                <w:color w:val="auto"/>
              </w:rPr>
              <w:t>slabá vnitřní motivace žáků</w:t>
            </w:r>
          </w:p>
          <w:p w14:paraId="117A8AEE"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nezájem ze strany žáků o vzdělávání, nepodnětné prostředí v rodinách</w:t>
            </w:r>
          </w:p>
        </w:tc>
      </w:tr>
    </w:tbl>
    <w:p w14:paraId="4FA9175E" w14:textId="77777777" w:rsidR="00174F4B" w:rsidRDefault="00174F4B" w:rsidP="00174F4B">
      <w:pPr>
        <w:spacing w:before="240" w:after="0" w:line="22" w:lineRule="atLeast"/>
        <w:contextualSpacing/>
        <w:rPr>
          <w:b/>
          <w:iCs/>
          <w:color w:val="auto"/>
          <w:sz w:val="24"/>
          <w:szCs w:val="24"/>
        </w:rPr>
      </w:pPr>
    </w:p>
    <w:p w14:paraId="24F2600B" w14:textId="77777777" w:rsidR="00174F4B" w:rsidRPr="00090818" w:rsidRDefault="00174F4B" w:rsidP="00174F4B">
      <w:pPr>
        <w:spacing w:before="240" w:after="0" w:line="22" w:lineRule="atLeast"/>
        <w:contextualSpacing/>
        <w:rPr>
          <w:b/>
          <w:iCs/>
          <w:color w:val="auto"/>
          <w:sz w:val="24"/>
          <w:szCs w:val="24"/>
        </w:rPr>
      </w:pPr>
      <w:r w:rsidRPr="00090818">
        <w:rPr>
          <w:b/>
          <w:iCs/>
          <w:color w:val="auto"/>
          <w:sz w:val="24"/>
          <w:szCs w:val="24"/>
        </w:rPr>
        <w:t>Vzdělávací proces (průběh a výsledky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9"/>
        <w:gridCol w:w="4523"/>
      </w:tblGrid>
      <w:tr w:rsidR="00174F4B" w:rsidRPr="00090818" w14:paraId="22C96386" w14:textId="77777777" w:rsidTr="00A67DA8">
        <w:tc>
          <w:tcPr>
            <w:tcW w:w="4606" w:type="dxa"/>
            <w:shd w:val="clear" w:color="auto" w:fill="FFD653"/>
          </w:tcPr>
          <w:p w14:paraId="015B593F"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287B71CC"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1C7B1F10" w14:textId="77777777" w:rsidTr="00A67DA8">
        <w:tc>
          <w:tcPr>
            <w:tcW w:w="4606" w:type="dxa"/>
          </w:tcPr>
          <w:p w14:paraId="22FBC471" w14:textId="77777777" w:rsidR="00174F4B"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A41188">
              <w:rPr>
                <w:color w:val="auto"/>
              </w:rPr>
              <w:t xml:space="preserve">využití moderních didaktických metod a forem vedoucích k rozvoji kompetencí </w:t>
            </w:r>
            <w:r>
              <w:rPr>
                <w:color w:val="auto"/>
              </w:rPr>
              <w:t xml:space="preserve">dětí a </w:t>
            </w:r>
            <w:r w:rsidRPr="00A41188">
              <w:rPr>
                <w:color w:val="auto"/>
              </w:rPr>
              <w:t>žáků</w:t>
            </w:r>
            <w:r w:rsidRPr="00090818">
              <w:rPr>
                <w:color w:val="auto"/>
              </w:rPr>
              <w:t xml:space="preserve"> </w:t>
            </w:r>
          </w:p>
          <w:p w14:paraId="2FABDA16"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spolupráce s externími subjekty (DOV, PLATO, MSIC, SVČ, knihovny aj.)</w:t>
            </w:r>
          </w:p>
          <w:p w14:paraId="6EDA5492" w14:textId="77777777" w:rsidR="00174F4B" w:rsidRPr="00090818" w:rsidRDefault="00174F4B" w:rsidP="00A67DA8">
            <w:pPr>
              <w:numPr>
                <w:ilvl w:val="0"/>
                <w:numId w:val="62"/>
              </w:numPr>
              <w:spacing w:after="0"/>
              <w:ind w:left="164" w:hanging="164"/>
              <w:rPr>
                <w:color w:val="auto"/>
              </w:rPr>
            </w:pPr>
            <w:r w:rsidRPr="00090818">
              <w:rPr>
                <w:color w:val="auto"/>
              </w:rPr>
              <w:lastRenderedPageBreak/>
              <w:t xml:space="preserve">široká dostupnost aktuálních výsledků výzkumu v oblasti pedagogiky, </w:t>
            </w:r>
            <w:proofErr w:type="gramStart"/>
            <w:r w:rsidRPr="00090818">
              <w:rPr>
                <w:color w:val="auto"/>
              </w:rPr>
              <w:t>psychologie,  didaktiky</w:t>
            </w:r>
            <w:proofErr w:type="gramEnd"/>
            <w:r w:rsidRPr="00090818">
              <w:rPr>
                <w:color w:val="auto"/>
              </w:rPr>
              <w:t xml:space="preserve"> s aplikací do výuky MŠ a ZŠ</w:t>
            </w:r>
          </w:p>
          <w:p w14:paraId="48EB4DAD"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 xml:space="preserve">existence MAP a dalších projektů v území ORP Ostrava </w:t>
            </w:r>
          </w:p>
          <w:p w14:paraId="060FC5FC"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spolupráce s pedagogicko-psychologickou poradnou a dalšími poradenskými zařízeními (zejména dobrá komunikace a znalost aktuální metodiky).</w:t>
            </w:r>
          </w:p>
          <w:p w14:paraId="262B09BF" w14:textId="77777777" w:rsidR="00174F4B" w:rsidRPr="00090818"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Nastavená spolupráce a partnerství v území ORP Ostrava</w:t>
            </w:r>
          </w:p>
          <w:p w14:paraId="5C21BCE0" w14:textId="77777777" w:rsidR="00174F4B" w:rsidRPr="009A62B6" w:rsidRDefault="00174F4B" w:rsidP="00A67DA8">
            <w:pPr>
              <w:numPr>
                <w:ilvl w:val="0"/>
                <w:numId w:val="60"/>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Pestrá nabídka různých subjektů v oblasti vzdělávání, vč. zájmového a neformálního</w:t>
            </w:r>
          </w:p>
        </w:tc>
        <w:tc>
          <w:tcPr>
            <w:tcW w:w="4606" w:type="dxa"/>
            <w:shd w:val="clear" w:color="auto" w:fill="auto"/>
          </w:tcPr>
          <w:p w14:paraId="1557CB13"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lastRenderedPageBreak/>
              <w:t>nízká motivace žáků k tomu, aby využívali při vyhledávání informací více typů informačních zdrojů, než jen internet</w:t>
            </w:r>
          </w:p>
          <w:p w14:paraId="64164861"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klesající úroveň porozumění čtenému textu, neschopnost dětí se soustředit, dlouhý text je odradí – vliv na úspěšnost v ostatních oborech</w:t>
            </w:r>
          </w:p>
          <w:p w14:paraId="45E39F15"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lastRenderedPageBreak/>
              <w:t>slabá vnitřní motivace žáků</w:t>
            </w:r>
          </w:p>
          <w:p w14:paraId="485ACD68"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malé propojení mezi předměty</w:t>
            </w:r>
          </w:p>
          <w:p w14:paraId="5E86F462" w14:textId="77777777" w:rsidR="00174F4B" w:rsidRPr="00090818" w:rsidRDefault="00174F4B" w:rsidP="00A67DA8">
            <w:pPr>
              <w:numPr>
                <w:ilvl w:val="0"/>
                <w:numId w:val="62"/>
              </w:numPr>
              <w:spacing w:after="0"/>
              <w:ind w:left="185" w:hanging="142"/>
              <w:rPr>
                <w:color w:val="auto"/>
              </w:rPr>
            </w:pPr>
            <w:r w:rsidRPr="00090818">
              <w:rPr>
                <w:color w:val="auto"/>
              </w:rPr>
              <w:t>vysoké počty žáků ve třídách, obtížná individualizace výuky</w:t>
            </w:r>
          </w:p>
          <w:p w14:paraId="7A5A3920" w14:textId="77777777" w:rsidR="00174F4B" w:rsidRPr="00090818" w:rsidRDefault="00174F4B" w:rsidP="00A67DA8">
            <w:pPr>
              <w:numPr>
                <w:ilvl w:val="0"/>
                <w:numId w:val="62"/>
              </w:numPr>
              <w:spacing w:after="0"/>
              <w:ind w:left="185" w:hanging="142"/>
              <w:rPr>
                <w:color w:val="auto"/>
              </w:rPr>
            </w:pPr>
            <w:r w:rsidRPr="00090818">
              <w:rPr>
                <w:color w:val="auto"/>
              </w:rPr>
              <w:t>přenášení zodpovědnosti za výchovu a vzdělávání z rodiny na školu</w:t>
            </w:r>
          </w:p>
          <w:p w14:paraId="724E858C" w14:textId="77777777" w:rsidR="00174F4B" w:rsidRPr="00090818" w:rsidRDefault="00174F4B" w:rsidP="00A67DA8">
            <w:pPr>
              <w:numPr>
                <w:ilvl w:val="0"/>
                <w:numId w:val="62"/>
              </w:numPr>
              <w:spacing w:after="0"/>
              <w:ind w:left="185" w:hanging="142"/>
              <w:rPr>
                <w:color w:val="auto"/>
              </w:rPr>
            </w:pPr>
            <w:r w:rsidRPr="00090818">
              <w:rPr>
                <w:color w:val="auto"/>
              </w:rPr>
              <w:t>nedostatečná praktická příprava budoucích pedagogů</w:t>
            </w:r>
          </w:p>
          <w:p w14:paraId="49662EB1" w14:textId="77777777" w:rsidR="00174F4B" w:rsidRPr="00090818" w:rsidRDefault="00174F4B" w:rsidP="00A67DA8">
            <w:pPr>
              <w:numPr>
                <w:ilvl w:val="0"/>
                <w:numId w:val="62"/>
              </w:numPr>
              <w:spacing w:after="0"/>
              <w:ind w:left="185" w:hanging="142"/>
              <w:rPr>
                <w:color w:val="auto"/>
              </w:rPr>
            </w:pPr>
            <w:r w:rsidRPr="00090818">
              <w:rPr>
                <w:color w:val="auto"/>
              </w:rPr>
              <w:t xml:space="preserve">nízká podpora praxe studentů – budoucích učitelů MŠ a ZŠ ze strany státu a VŠ </w:t>
            </w:r>
          </w:p>
          <w:p w14:paraId="701A0641" w14:textId="77777777" w:rsidR="00174F4B" w:rsidRPr="00090818" w:rsidRDefault="00174F4B" w:rsidP="00A67DA8">
            <w:pPr>
              <w:numPr>
                <w:ilvl w:val="0"/>
                <w:numId w:val="62"/>
              </w:numPr>
              <w:spacing w:after="0"/>
              <w:ind w:left="185" w:hanging="142"/>
              <w:rPr>
                <w:color w:val="auto"/>
              </w:rPr>
            </w:pPr>
            <w:r w:rsidRPr="00090818">
              <w:rPr>
                <w:color w:val="auto"/>
              </w:rPr>
              <w:t>malá propojenost školy s praxí (u učitelů i žáků) a se životem</w:t>
            </w:r>
          </w:p>
          <w:p w14:paraId="316ED02B" w14:textId="77777777" w:rsidR="00174F4B" w:rsidRDefault="00174F4B" w:rsidP="00A67DA8">
            <w:pPr>
              <w:numPr>
                <w:ilvl w:val="0"/>
                <w:numId w:val="62"/>
              </w:numPr>
              <w:spacing w:after="0"/>
              <w:ind w:left="185" w:hanging="142"/>
              <w:rPr>
                <w:color w:val="auto"/>
              </w:rPr>
            </w:pPr>
            <w:r w:rsidRPr="00090818">
              <w:rPr>
                <w:color w:val="auto"/>
              </w:rPr>
              <w:t>opomenutí 2. cizího jazyka</w:t>
            </w:r>
          </w:p>
          <w:p w14:paraId="0334D279" w14:textId="77777777" w:rsidR="00174F4B" w:rsidRPr="00090818" w:rsidRDefault="00174F4B" w:rsidP="00A67DA8">
            <w:pPr>
              <w:numPr>
                <w:ilvl w:val="0"/>
                <w:numId w:val="62"/>
              </w:numPr>
              <w:spacing w:after="0"/>
              <w:ind w:left="185" w:hanging="142"/>
              <w:rPr>
                <w:color w:val="auto"/>
              </w:rPr>
            </w:pPr>
            <w:r>
              <w:rPr>
                <w:color w:val="auto"/>
              </w:rPr>
              <w:t>klesající úroveň gramotností a kompetencí u dětí a žáků</w:t>
            </w:r>
          </w:p>
        </w:tc>
      </w:tr>
      <w:tr w:rsidR="00174F4B" w:rsidRPr="00090818" w14:paraId="2495780E" w14:textId="77777777" w:rsidTr="00A67DA8">
        <w:tc>
          <w:tcPr>
            <w:tcW w:w="4606" w:type="dxa"/>
            <w:shd w:val="clear" w:color="auto" w:fill="FFD653"/>
          </w:tcPr>
          <w:p w14:paraId="3A6357A5" w14:textId="77777777" w:rsidR="00174F4B" w:rsidRPr="00090818" w:rsidRDefault="00174F4B" w:rsidP="00A67DA8">
            <w:pPr>
              <w:spacing w:after="0" w:line="22" w:lineRule="atLeast"/>
              <w:jc w:val="center"/>
              <w:rPr>
                <w:b/>
                <w:color w:val="auto"/>
              </w:rPr>
            </w:pPr>
            <w:r w:rsidRPr="00090818">
              <w:rPr>
                <w:b/>
                <w:color w:val="auto"/>
              </w:rPr>
              <w:lastRenderedPageBreak/>
              <w:t>PŘÍLEŽITOSTI</w:t>
            </w:r>
          </w:p>
        </w:tc>
        <w:tc>
          <w:tcPr>
            <w:tcW w:w="4606" w:type="dxa"/>
            <w:shd w:val="clear" w:color="auto" w:fill="FFD653"/>
          </w:tcPr>
          <w:p w14:paraId="10263394"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0074A393" w14:textId="77777777" w:rsidTr="00A67DA8">
        <w:tc>
          <w:tcPr>
            <w:tcW w:w="4606" w:type="dxa"/>
            <w:shd w:val="clear" w:color="auto" w:fill="auto"/>
          </w:tcPr>
          <w:p w14:paraId="152B68E9"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přirozené využívání naučených dovedností v běžném životě </w:t>
            </w:r>
          </w:p>
          <w:p w14:paraId="3D64727C"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výuka v odborných učebnách, školních knihovnách</w:t>
            </w:r>
          </w:p>
          <w:p w14:paraId="5188CF98"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přístup žáků do školní knihovny nejen ve výuce, ale i během přestávek </w:t>
            </w:r>
          </w:p>
          <w:p w14:paraId="0890DE2D"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výměnné pobyty pedagogických pracovníků – příklady dobré praxe</w:t>
            </w:r>
          </w:p>
          <w:p w14:paraId="38A823AA"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zapojení žáků do chodu školní knihovny</w:t>
            </w:r>
          </w:p>
          <w:p w14:paraId="256CF6E5"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zapojení žáků do soutěží, olympiád</w:t>
            </w:r>
          </w:p>
          <w:p w14:paraId="60486344"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změna priorit v cizojazyčné výuce, důraz na komunikaci</w:t>
            </w:r>
          </w:p>
          <w:p w14:paraId="54150AC2" w14:textId="77777777" w:rsidR="00174F4B" w:rsidRPr="00090818" w:rsidRDefault="00174F4B" w:rsidP="00A67DA8">
            <w:pPr>
              <w:numPr>
                <w:ilvl w:val="0"/>
                <w:numId w:val="62"/>
              </w:numPr>
              <w:spacing w:after="0" w:line="240" w:lineRule="auto"/>
              <w:ind w:left="164" w:hanging="164"/>
              <w:rPr>
                <w:color w:val="auto"/>
              </w:rPr>
            </w:pPr>
            <w:r w:rsidRPr="00090818">
              <w:rPr>
                <w:color w:val="auto"/>
              </w:rPr>
              <w:t>dělení hodin, projektová výuka</w:t>
            </w:r>
          </w:p>
          <w:p w14:paraId="464A9343" w14:textId="77777777" w:rsidR="00174F4B" w:rsidRPr="00090818" w:rsidRDefault="00174F4B" w:rsidP="00A67DA8">
            <w:pPr>
              <w:numPr>
                <w:ilvl w:val="0"/>
                <w:numId w:val="62"/>
              </w:numPr>
              <w:spacing w:after="0" w:line="240" w:lineRule="auto"/>
              <w:ind w:left="164" w:hanging="164"/>
              <w:rPr>
                <w:color w:val="auto"/>
              </w:rPr>
            </w:pPr>
            <w:r w:rsidRPr="00090818">
              <w:rPr>
                <w:color w:val="auto"/>
              </w:rPr>
              <w:t>změna priorit ve výuce, důraz na logické myšlení a práci s informacemi</w:t>
            </w:r>
          </w:p>
          <w:p w14:paraId="36004290"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individuální přístup díky nutnosti využívat IT ve všech hodinách</w:t>
            </w:r>
          </w:p>
          <w:p w14:paraId="43066441" w14:textId="77777777" w:rsidR="00174F4B"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revize RVP ZV</w:t>
            </w:r>
          </w:p>
          <w:p w14:paraId="6740F890"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Pr>
                <w:color w:val="auto"/>
              </w:rPr>
              <w:t>podpora rozvoje gramotností a kompetencí u dětí a žáků s využitím moderních didaktických forem a metod, atraktivní výuka</w:t>
            </w:r>
          </w:p>
        </w:tc>
        <w:tc>
          <w:tcPr>
            <w:tcW w:w="4606" w:type="dxa"/>
            <w:shd w:val="clear" w:color="auto" w:fill="auto"/>
          </w:tcPr>
          <w:p w14:paraId="428C9C2E"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přetechnizovaný svět dětí</w:t>
            </w:r>
          </w:p>
          <w:p w14:paraId="275071D2"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 xml:space="preserve">malý zájem o četbu ze strany dětí </w:t>
            </w:r>
          </w:p>
          <w:p w14:paraId="542B4859"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klesající úroveň vědomostí žáků</w:t>
            </w:r>
          </w:p>
          <w:p w14:paraId="1B836DFA"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malý zájem rodičů o školní výsledky</w:t>
            </w:r>
          </w:p>
          <w:p w14:paraId="1C1EDC06"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kritéria přijímacího řízení na SŠ</w:t>
            </w:r>
          </w:p>
          <w:p w14:paraId="66EBA19A"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vzdělání není prioritou</w:t>
            </w:r>
          </w:p>
          <w:p w14:paraId="78A37F76" w14:textId="77777777" w:rsidR="00174F4B" w:rsidRPr="00090818" w:rsidRDefault="00174F4B" w:rsidP="00A67DA8">
            <w:pPr>
              <w:numPr>
                <w:ilvl w:val="0"/>
                <w:numId w:val="62"/>
              </w:numPr>
              <w:spacing w:after="0" w:line="240" w:lineRule="auto"/>
              <w:ind w:left="185" w:hanging="185"/>
              <w:rPr>
                <w:color w:val="auto"/>
              </w:rPr>
            </w:pPr>
            <w:r w:rsidRPr="00090818">
              <w:rPr>
                <w:color w:val="auto"/>
              </w:rPr>
              <w:t>vzdělávání není prioritou státu, rodičů a žáků.</w:t>
            </w:r>
          </w:p>
          <w:p w14:paraId="335DCF00" w14:textId="77777777" w:rsidR="00174F4B" w:rsidRPr="00090818" w:rsidRDefault="00174F4B" w:rsidP="00A67DA8">
            <w:pPr>
              <w:numPr>
                <w:ilvl w:val="0"/>
                <w:numId w:val="62"/>
              </w:numPr>
              <w:spacing w:after="0" w:line="240" w:lineRule="auto"/>
              <w:ind w:left="185" w:hanging="185"/>
              <w:rPr>
                <w:color w:val="auto"/>
              </w:rPr>
            </w:pPr>
            <w:r w:rsidRPr="00090818">
              <w:rPr>
                <w:color w:val="auto"/>
              </w:rPr>
              <w:t>časté změny výukových priorit (čtenářská gramotnost, jazykové vzdělávání, ICT)</w:t>
            </w:r>
          </w:p>
          <w:p w14:paraId="30DAF3AA" w14:textId="77777777" w:rsidR="00174F4B" w:rsidRPr="00090818" w:rsidRDefault="00174F4B" w:rsidP="00A67DA8">
            <w:pPr>
              <w:numPr>
                <w:ilvl w:val="0"/>
                <w:numId w:val="62"/>
              </w:numPr>
              <w:spacing w:after="0" w:line="240" w:lineRule="auto"/>
              <w:ind w:left="185" w:hanging="185"/>
              <w:rPr>
                <w:color w:val="auto"/>
              </w:rPr>
            </w:pPr>
            <w:r w:rsidRPr="00090818">
              <w:rPr>
                <w:color w:val="auto"/>
              </w:rPr>
              <w:t>odkládání kariérního řádu</w:t>
            </w:r>
          </w:p>
          <w:p w14:paraId="5AC2913B" w14:textId="77777777" w:rsidR="00174F4B" w:rsidRPr="00090818" w:rsidRDefault="00174F4B" w:rsidP="00A67DA8">
            <w:pPr>
              <w:numPr>
                <w:ilvl w:val="0"/>
                <w:numId w:val="62"/>
              </w:numPr>
              <w:spacing w:after="0" w:line="240" w:lineRule="auto"/>
              <w:ind w:left="185" w:hanging="185"/>
              <w:rPr>
                <w:color w:val="auto"/>
              </w:rPr>
            </w:pPr>
            <w:r w:rsidRPr="00090818">
              <w:rPr>
                <w:color w:val="auto"/>
              </w:rPr>
              <w:t>přijímání žáků na střední školy, kteří mají neodpovídající výsledky a školu nedokončí</w:t>
            </w:r>
          </w:p>
          <w:p w14:paraId="754A616B" w14:textId="77777777" w:rsidR="00174F4B" w:rsidRPr="00090818" w:rsidRDefault="00174F4B" w:rsidP="00A67DA8">
            <w:pPr>
              <w:numPr>
                <w:ilvl w:val="0"/>
                <w:numId w:val="62"/>
              </w:numPr>
              <w:spacing w:after="0" w:line="240" w:lineRule="auto"/>
              <w:ind w:left="185" w:hanging="185"/>
              <w:rPr>
                <w:color w:val="auto"/>
              </w:rPr>
            </w:pPr>
            <w:r w:rsidRPr="00090818">
              <w:rPr>
                <w:color w:val="auto"/>
              </w:rPr>
              <w:t>snaha udělat ze všech žáků, bez ohledu na schopnosti, maturanty a vysokoškoláky</w:t>
            </w:r>
          </w:p>
          <w:p w14:paraId="41882FAC" w14:textId="77777777" w:rsidR="00174F4B" w:rsidRPr="00090818" w:rsidRDefault="00174F4B" w:rsidP="00A67DA8">
            <w:pPr>
              <w:numPr>
                <w:ilvl w:val="0"/>
                <w:numId w:val="62"/>
              </w:numPr>
              <w:spacing w:after="0" w:line="240" w:lineRule="auto"/>
              <w:ind w:left="185" w:hanging="185"/>
              <w:rPr>
                <w:color w:val="auto"/>
              </w:rPr>
            </w:pPr>
            <w:r w:rsidRPr="00090818">
              <w:rPr>
                <w:color w:val="auto"/>
              </w:rPr>
              <w:t>nedostatečně vybudována znalost základních početních úkonů</w:t>
            </w:r>
          </w:p>
          <w:p w14:paraId="20999F3F" w14:textId="77777777" w:rsidR="00174F4B" w:rsidRDefault="00174F4B" w:rsidP="00A67DA8">
            <w:pPr>
              <w:numPr>
                <w:ilvl w:val="0"/>
                <w:numId w:val="62"/>
              </w:numPr>
              <w:spacing w:after="0" w:line="240" w:lineRule="auto"/>
              <w:ind w:left="185" w:hanging="185"/>
              <w:rPr>
                <w:color w:val="auto"/>
              </w:rPr>
            </w:pPr>
            <w:r w:rsidRPr="00090818">
              <w:rPr>
                <w:color w:val="auto"/>
              </w:rPr>
              <w:t>nedostatečné logické uvažování žáků</w:t>
            </w:r>
          </w:p>
          <w:p w14:paraId="407EEB7C" w14:textId="77777777" w:rsidR="00174F4B" w:rsidRPr="00090818" w:rsidRDefault="00174F4B" w:rsidP="00A67DA8">
            <w:pPr>
              <w:numPr>
                <w:ilvl w:val="0"/>
                <w:numId w:val="62"/>
              </w:numPr>
              <w:spacing w:after="0" w:line="240" w:lineRule="auto"/>
              <w:ind w:left="185" w:hanging="185"/>
              <w:rPr>
                <w:color w:val="auto"/>
              </w:rPr>
            </w:pPr>
            <w:r>
              <w:rPr>
                <w:color w:val="auto"/>
              </w:rPr>
              <w:t xml:space="preserve">rostoucí podíl dětí v nižších </w:t>
            </w:r>
            <w:proofErr w:type="spellStart"/>
            <w:r>
              <w:rPr>
                <w:color w:val="auto"/>
              </w:rPr>
              <w:t>gramotnostních</w:t>
            </w:r>
            <w:proofErr w:type="spellEnd"/>
            <w:r>
              <w:rPr>
                <w:color w:val="auto"/>
              </w:rPr>
              <w:t xml:space="preserve"> stupních </w:t>
            </w:r>
            <w:r w:rsidRPr="000C7F52">
              <w:rPr>
                <w:color w:val="auto"/>
              </w:rPr>
              <w:t>dle PISA</w:t>
            </w:r>
          </w:p>
          <w:p w14:paraId="601CC558" w14:textId="77777777" w:rsidR="00174F4B" w:rsidRPr="00090818" w:rsidRDefault="00174F4B" w:rsidP="00A67DA8">
            <w:pPr>
              <w:numPr>
                <w:ilvl w:val="0"/>
                <w:numId w:val="62"/>
              </w:numPr>
              <w:spacing w:after="0" w:line="240" w:lineRule="auto"/>
              <w:ind w:left="185" w:hanging="185"/>
              <w:rPr>
                <w:color w:val="auto"/>
              </w:rPr>
            </w:pPr>
            <w:r w:rsidRPr="00090818">
              <w:rPr>
                <w:color w:val="auto"/>
              </w:rPr>
              <w:t>nárůst výchovných problémů, nedostatek prostoru na řešení problematiky</w:t>
            </w:r>
          </w:p>
          <w:p w14:paraId="4ACB9DE1" w14:textId="77777777" w:rsidR="00174F4B" w:rsidRPr="00090818" w:rsidRDefault="00174F4B" w:rsidP="00A67DA8">
            <w:pPr>
              <w:numPr>
                <w:ilvl w:val="0"/>
                <w:numId w:val="62"/>
              </w:numPr>
              <w:spacing w:after="0" w:line="240" w:lineRule="auto"/>
              <w:ind w:left="185" w:hanging="185"/>
              <w:rPr>
                <w:color w:val="auto"/>
              </w:rPr>
            </w:pPr>
            <w:r w:rsidRPr="00090818">
              <w:rPr>
                <w:color w:val="auto"/>
              </w:rPr>
              <w:t>klesající úroveň vzdělávání</w:t>
            </w:r>
          </w:p>
        </w:tc>
      </w:tr>
    </w:tbl>
    <w:p w14:paraId="15B3E1EC" w14:textId="77777777" w:rsidR="00174F4B" w:rsidRPr="00090818" w:rsidRDefault="00174F4B" w:rsidP="00174F4B">
      <w:pPr>
        <w:spacing w:before="240" w:after="0" w:line="22" w:lineRule="atLeast"/>
        <w:contextualSpacing/>
        <w:rPr>
          <w:b/>
          <w:iCs/>
          <w:color w:val="auto"/>
          <w:sz w:val="24"/>
          <w:szCs w:val="24"/>
        </w:rPr>
      </w:pPr>
    </w:p>
    <w:p w14:paraId="7C253130" w14:textId="77777777" w:rsidR="006D0FB7" w:rsidRDefault="006D0FB7">
      <w:pPr>
        <w:pBdr>
          <w:top w:val="none" w:sz="0" w:space="0" w:color="auto"/>
          <w:left w:val="none" w:sz="0" w:space="0" w:color="auto"/>
          <w:bottom w:val="none" w:sz="0" w:space="0" w:color="auto"/>
          <w:right w:val="none" w:sz="0" w:space="0" w:color="auto"/>
          <w:between w:val="none" w:sz="0" w:space="0" w:color="auto"/>
        </w:pBdr>
        <w:spacing w:after="200" w:line="276" w:lineRule="auto"/>
        <w:rPr>
          <w:b/>
          <w:iCs/>
          <w:color w:val="auto"/>
          <w:sz w:val="24"/>
          <w:szCs w:val="24"/>
        </w:rPr>
      </w:pPr>
      <w:r>
        <w:rPr>
          <w:b/>
          <w:iCs/>
          <w:color w:val="auto"/>
          <w:sz w:val="24"/>
          <w:szCs w:val="24"/>
        </w:rPr>
        <w:br w:type="page"/>
      </w:r>
    </w:p>
    <w:p w14:paraId="30EED1F5" w14:textId="7CEF1C7F" w:rsidR="00174F4B" w:rsidRPr="00090818" w:rsidRDefault="00174F4B" w:rsidP="00174F4B">
      <w:pPr>
        <w:spacing w:before="240" w:after="0" w:line="22" w:lineRule="atLeast"/>
        <w:contextualSpacing/>
        <w:rPr>
          <w:b/>
          <w:iCs/>
          <w:color w:val="auto"/>
          <w:sz w:val="24"/>
          <w:szCs w:val="24"/>
        </w:rPr>
      </w:pPr>
      <w:r w:rsidRPr="00090818">
        <w:rPr>
          <w:b/>
          <w:iCs/>
          <w:color w:val="auto"/>
          <w:sz w:val="24"/>
          <w:szCs w:val="24"/>
        </w:rPr>
        <w:lastRenderedPageBreak/>
        <w:t>Spolupráce školy a rodiny</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174F4B" w:rsidRPr="00090818" w14:paraId="1E939B0D" w14:textId="77777777" w:rsidTr="00A67DA8">
        <w:tc>
          <w:tcPr>
            <w:tcW w:w="4521" w:type="dxa"/>
            <w:shd w:val="clear" w:color="auto" w:fill="FFD653"/>
          </w:tcPr>
          <w:p w14:paraId="54F98453"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521" w:type="dxa"/>
            <w:shd w:val="clear" w:color="auto" w:fill="FFD653"/>
          </w:tcPr>
          <w:p w14:paraId="03563DF5"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743D74BA" w14:textId="77777777" w:rsidTr="00A67DA8">
        <w:tc>
          <w:tcPr>
            <w:tcW w:w="4521" w:type="dxa"/>
            <w:shd w:val="clear" w:color="auto" w:fill="auto"/>
          </w:tcPr>
          <w:p w14:paraId="1FAFFA4C"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spolupráce s rodiči v rámci projektů, akcí podporujících gramotnosti</w:t>
            </w:r>
          </w:p>
          <w:p w14:paraId="3D21EE68"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otevřená škola</w:t>
            </w:r>
          </w:p>
          <w:p w14:paraId="59C3D97B"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část rodičů je aktivních</w:t>
            </w:r>
          </w:p>
        </w:tc>
        <w:tc>
          <w:tcPr>
            <w:tcW w:w="4521" w:type="dxa"/>
            <w:shd w:val="clear" w:color="auto" w:fill="auto"/>
          </w:tcPr>
          <w:p w14:paraId="497B2B62"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sidRPr="00090818">
              <w:rPr>
                <w:color w:val="auto"/>
              </w:rPr>
              <w:t>Rodiče neznají cíle vzdělávání v jednotlivých ročnících a předmětech</w:t>
            </w:r>
          </w:p>
          <w:p w14:paraId="153C376E"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sidRPr="00090818">
              <w:rPr>
                <w:color w:val="auto"/>
              </w:rPr>
              <w:t xml:space="preserve">Přenechávání zodpovědnosti za výchovu a vzdělávání na škole </w:t>
            </w:r>
          </w:p>
          <w:p w14:paraId="42272EDC" w14:textId="77777777" w:rsidR="00174F4B" w:rsidRPr="00090818" w:rsidRDefault="00174F4B" w:rsidP="00A67DA8">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sidRPr="00090818">
              <w:rPr>
                <w:color w:val="auto"/>
              </w:rPr>
              <w:t>neochota mnoha rodičů podílet se na životě školy</w:t>
            </w:r>
          </w:p>
        </w:tc>
      </w:tr>
      <w:tr w:rsidR="00174F4B" w:rsidRPr="00090818" w14:paraId="7172A6FA" w14:textId="77777777" w:rsidTr="00A67DA8">
        <w:tc>
          <w:tcPr>
            <w:tcW w:w="4521" w:type="dxa"/>
            <w:shd w:val="clear" w:color="auto" w:fill="FFD653"/>
          </w:tcPr>
          <w:p w14:paraId="74B3F65C" w14:textId="77777777" w:rsidR="00174F4B" w:rsidRPr="00090818" w:rsidRDefault="00174F4B" w:rsidP="00A67DA8">
            <w:pPr>
              <w:spacing w:after="0" w:line="22" w:lineRule="atLeast"/>
              <w:ind w:left="426" w:hanging="426"/>
              <w:jc w:val="center"/>
              <w:rPr>
                <w:b/>
                <w:color w:val="auto"/>
              </w:rPr>
            </w:pPr>
            <w:r w:rsidRPr="00090818">
              <w:rPr>
                <w:b/>
                <w:color w:val="auto"/>
              </w:rPr>
              <w:t>PŘÍLEŽITOSTI</w:t>
            </w:r>
          </w:p>
        </w:tc>
        <w:tc>
          <w:tcPr>
            <w:tcW w:w="4521" w:type="dxa"/>
            <w:shd w:val="clear" w:color="auto" w:fill="FFD653"/>
          </w:tcPr>
          <w:p w14:paraId="36FF0BC0" w14:textId="77777777" w:rsidR="00174F4B" w:rsidRPr="00090818" w:rsidRDefault="00174F4B" w:rsidP="00A67DA8">
            <w:pPr>
              <w:spacing w:after="0" w:line="22" w:lineRule="atLeast"/>
              <w:ind w:left="356" w:hanging="284"/>
              <w:jc w:val="center"/>
              <w:rPr>
                <w:b/>
                <w:color w:val="auto"/>
              </w:rPr>
            </w:pPr>
            <w:r w:rsidRPr="00090818">
              <w:rPr>
                <w:b/>
                <w:color w:val="auto"/>
              </w:rPr>
              <w:t>OHROŽENÍ</w:t>
            </w:r>
          </w:p>
        </w:tc>
      </w:tr>
      <w:tr w:rsidR="00174F4B" w:rsidRPr="00090818" w14:paraId="0E9F9EC3" w14:textId="77777777" w:rsidTr="00A67DA8">
        <w:tc>
          <w:tcPr>
            <w:tcW w:w="4521" w:type="dxa"/>
            <w:shd w:val="clear" w:color="auto" w:fill="auto"/>
          </w:tcPr>
          <w:p w14:paraId="567CCA0B"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zapojení rodinných příslušníků do akcí na podporu gramotnosti (společné </w:t>
            </w:r>
            <w:proofErr w:type="gramStart"/>
            <w:r w:rsidRPr="00090818">
              <w:rPr>
                <w:color w:val="auto"/>
              </w:rPr>
              <w:t>čtení  i</w:t>
            </w:r>
            <w:proofErr w:type="gramEnd"/>
            <w:r w:rsidRPr="00090818">
              <w:rPr>
                <w:color w:val="auto"/>
              </w:rPr>
              <w:t xml:space="preserve"> v cizím jazyce aj.)</w:t>
            </w:r>
          </w:p>
          <w:p w14:paraId="0C5FE057"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poradenství pro rodiče ve všech oblastech</w:t>
            </w:r>
          </w:p>
          <w:p w14:paraId="552E2300" w14:textId="77777777" w:rsidR="00174F4B" w:rsidRPr="00090818" w:rsidRDefault="00174F4B" w:rsidP="00A67DA8">
            <w:pPr>
              <w:numPr>
                <w:ilvl w:val="0"/>
                <w:numId w:val="62"/>
              </w:numPr>
              <w:spacing w:after="0" w:line="240" w:lineRule="auto"/>
              <w:ind w:left="164" w:hanging="164"/>
              <w:rPr>
                <w:color w:val="auto"/>
              </w:rPr>
            </w:pPr>
            <w:r w:rsidRPr="00090818">
              <w:rPr>
                <w:color w:val="auto"/>
              </w:rPr>
              <w:t>spolupráce s rodiči v rámci projektů a akcí podporujících gramotnosti během výuky</w:t>
            </w:r>
          </w:p>
          <w:p w14:paraId="66019615" w14:textId="77777777" w:rsidR="00174F4B" w:rsidRPr="00090818" w:rsidRDefault="00174F4B" w:rsidP="00A67DA8">
            <w:pPr>
              <w:numPr>
                <w:ilvl w:val="0"/>
                <w:numId w:val="62"/>
              </w:numPr>
              <w:spacing w:after="0" w:line="240" w:lineRule="auto"/>
              <w:ind w:left="164" w:hanging="164"/>
              <w:rPr>
                <w:color w:val="auto"/>
              </w:rPr>
            </w:pPr>
            <w:r w:rsidRPr="00090818">
              <w:rPr>
                <w:color w:val="auto"/>
              </w:rPr>
              <w:t>škola otevřená rodičům, zejména ve výuce, při objasňování cílů a metod výuky (zveřejnění tematických plánů, domácích úkolů apod.)</w:t>
            </w:r>
          </w:p>
          <w:p w14:paraId="65E790B9" w14:textId="77777777" w:rsidR="00174F4B" w:rsidRPr="00090818" w:rsidRDefault="00174F4B" w:rsidP="00A67DA8">
            <w:pPr>
              <w:numPr>
                <w:ilvl w:val="0"/>
                <w:numId w:val="62"/>
              </w:numPr>
              <w:spacing w:after="0" w:line="240" w:lineRule="auto"/>
              <w:ind w:left="164" w:hanging="164"/>
              <w:rPr>
                <w:color w:val="auto"/>
              </w:rPr>
            </w:pPr>
            <w:r w:rsidRPr="00090818">
              <w:rPr>
                <w:color w:val="auto"/>
              </w:rPr>
              <w:t>využití výuky k rozšíření možností spolupráce rodičů, žáků a školy</w:t>
            </w:r>
          </w:p>
          <w:p w14:paraId="7FA7F506"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podpora a motivace dětí a rodičů společně v rámci školy i zájmového vzdělávání (workshopy, soutěže, mimoškolní aktivity aj.)</w:t>
            </w:r>
          </w:p>
        </w:tc>
        <w:tc>
          <w:tcPr>
            <w:tcW w:w="4521" w:type="dxa"/>
            <w:shd w:val="clear" w:color="auto" w:fill="auto"/>
          </w:tcPr>
          <w:p w14:paraId="696FF5FE"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rozvodovost, stěhování žáků</w:t>
            </w:r>
          </w:p>
          <w:p w14:paraId="073CF335"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malá návštěvnost veřejných institucí (vzor rodičů)</w:t>
            </w:r>
          </w:p>
          <w:p w14:paraId="484AFB3D"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nezájem rodičů o vzdělávací výsledky dětí/žáků</w:t>
            </w:r>
          </w:p>
          <w:p w14:paraId="7F953BD5" w14:textId="77777777" w:rsidR="00174F4B" w:rsidRPr="00090818" w:rsidRDefault="00174F4B" w:rsidP="00A67DA8">
            <w:pPr>
              <w:numPr>
                <w:ilvl w:val="0"/>
                <w:numId w:val="62"/>
              </w:numPr>
              <w:spacing w:after="0" w:line="240" w:lineRule="auto"/>
              <w:ind w:left="170" w:hanging="170"/>
              <w:rPr>
                <w:color w:val="auto"/>
              </w:rPr>
            </w:pPr>
            <w:r w:rsidRPr="00090818">
              <w:rPr>
                <w:color w:val="auto"/>
              </w:rPr>
              <w:t>malý zájem rodičů navštěvovat se svými dětmi veřejné vzdělávací instituce</w:t>
            </w:r>
          </w:p>
          <w:p w14:paraId="1B255111" w14:textId="77777777" w:rsidR="00174F4B" w:rsidRPr="00090818" w:rsidRDefault="00174F4B" w:rsidP="00A67DA8">
            <w:pPr>
              <w:numPr>
                <w:ilvl w:val="0"/>
                <w:numId w:val="62"/>
              </w:numPr>
              <w:spacing w:after="0" w:line="240" w:lineRule="auto"/>
              <w:ind w:left="170" w:hanging="170"/>
              <w:rPr>
                <w:color w:val="auto"/>
              </w:rPr>
            </w:pPr>
            <w:r w:rsidRPr="00090818">
              <w:rPr>
                <w:color w:val="auto"/>
              </w:rPr>
              <w:t>nepodnětné prostředí v rodinách</w:t>
            </w:r>
          </w:p>
          <w:p w14:paraId="01A3C83B"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kolize hodnot reprezentovaných školou s hodnotami vyznávanými rodinou včetně preferovaných výchovných a vzdělávacích stylů</w:t>
            </w:r>
          </w:p>
          <w:p w14:paraId="034524C0" w14:textId="77777777" w:rsidR="00174F4B" w:rsidRPr="00090818" w:rsidRDefault="00174F4B" w:rsidP="00A67DA8">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rostoucí vliv dezinformací</w:t>
            </w:r>
          </w:p>
        </w:tc>
      </w:tr>
    </w:tbl>
    <w:p w14:paraId="7C5B5EAD" w14:textId="77777777" w:rsidR="0060298F" w:rsidRDefault="0060298F" w:rsidP="00373A81"/>
    <w:p w14:paraId="36B41B93" w14:textId="3DFF09E2" w:rsidR="00DF581D" w:rsidRDefault="00DF581D" w:rsidP="006D31FD">
      <w:pPr>
        <w:pStyle w:val="Nadpis2"/>
      </w:pPr>
      <w:bookmarkStart w:id="256" w:name="_Toc173755969"/>
      <w:r>
        <w:t>SWOT analýza oblasti rozvoj potenciálu každého žáka</w:t>
      </w:r>
      <w:r w:rsidR="00BE6AEA">
        <w:t>, zejména žáků se sociálním a jiným znevýhodněním</w:t>
      </w:r>
      <w:bookmarkEnd w:id="256"/>
    </w:p>
    <w:p w14:paraId="0308F1A9" w14:textId="77777777" w:rsidR="00242078" w:rsidRPr="00DF137E" w:rsidRDefault="00242078" w:rsidP="00242078">
      <w:pPr>
        <w:spacing w:after="0"/>
        <w:rPr>
          <w:b/>
          <w:iCs/>
          <w:color w:val="auto"/>
          <w:sz w:val="24"/>
          <w:szCs w:val="24"/>
        </w:rPr>
      </w:pPr>
      <w:r w:rsidRPr="00DF137E">
        <w:rPr>
          <w:b/>
          <w:iCs/>
          <w:color w:val="auto"/>
          <w:sz w:val="24"/>
          <w:szCs w:val="24"/>
        </w:rPr>
        <w:t xml:space="preserve">Materiální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3"/>
        <w:gridCol w:w="4519"/>
      </w:tblGrid>
      <w:tr w:rsidR="00DF137E" w:rsidRPr="00DF137E" w14:paraId="4B8E8D1F" w14:textId="77777777" w:rsidTr="00A67DA8">
        <w:tc>
          <w:tcPr>
            <w:tcW w:w="4606" w:type="dxa"/>
            <w:shd w:val="clear" w:color="auto" w:fill="FFD653"/>
          </w:tcPr>
          <w:p w14:paraId="092BA435" w14:textId="77777777" w:rsidR="00242078" w:rsidRPr="00DF137E" w:rsidRDefault="00242078" w:rsidP="00A67DA8">
            <w:pPr>
              <w:spacing w:after="0"/>
              <w:jc w:val="center"/>
              <w:rPr>
                <w:b/>
                <w:color w:val="auto"/>
              </w:rPr>
            </w:pPr>
            <w:r w:rsidRPr="00DF137E">
              <w:rPr>
                <w:b/>
                <w:color w:val="auto"/>
              </w:rPr>
              <w:t>SILNÉ STRÁNKY</w:t>
            </w:r>
          </w:p>
        </w:tc>
        <w:tc>
          <w:tcPr>
            <w:tcW w:w="4606" w:type="dxa"/>
            <w:shd w:val="clear" w:color="auto" w:fill="FFD653"/>
          </w:tcPr>
          <w:p w14:paraId="6A47477E" w14:textId="77777777" w:rsidR="00242078" w:rsidRPr="00DF137E" w:rsidRDefault="00242078" w:rsidP="00A67DA8">
            <w:pPr>
              <w:spacing w:after="0"/>
              <w:jc w:val="center"/>
              <w:rPr>
                <w:b/>
                <w:color w:val="auto"/>
              </w:rPr>
            </w:pPr>
            <w:r w:rsidRPr="00DF137E">
              <w:rPr>
                <w:b/>
                <w:color w:val="auto"/>
              </w:rPr>
              <w:t>SLABÉ STRÁNKY</w:t>
            </w:r>
          </w:p>
        </w:tc>
      </w:tr>
      <w:tr w:rsidR="00DF137E" w:rsidRPr="00DF137E" w14:paraId="3B82C52B" w14:textId="77777777" w:rsidTr="00A67DA8">
        <w:tc>
          <w:tcPr>
            <w:tcW w:w="4606" w:type="dxa"/>
            <w:shd w:val="clear" w:color="auto" w:fill="auto"/>
          </w:tcPr>
          <w:p w14:paraId="36C8BF72"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zvyšující se počet škol s bezbariérovým přístupem k učebnám </w:t>
            </w:r>
          </w:p>
          <w:p w14:paraId="4E654271"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vybavení škol moderními výukovými pomůckami a speciálními vzdělávacími pomůckami prostřednictvím podpůrných opatření, šablon a dalších vhodných titulů </w:t>
            </w:r>
          </w:p>
          <w:p w14:paraId="1DB2D493"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d</w:t>
            </w:r>
            <w:sdt>
              <w:sdtPr>
                <w:rPr>
                  <w:color w:val="auto"/>
                </w:rPr>
                <w:tag w:val="goog_rdk_6"/>
                <w:id w:val="-592161445"/>
              </w:sdtPr>
              <w:sdtEndPr/>
              <w:sdtContent/>
            </w:sdt>
            <w:sdt>
              <w:sdtPr>
                <w:rPr>
                  <w:color w:val="auto"/>
                </w:rPr>
                <w:tag w:val="goog_rdk_20"/>
                <w:id w:val="-747108977"/>
              </w:sdtPr>
              <w:sdtEndPr/>
              <w:sdtContent/>
            </w:sdt>
            <w:sdt>
              <w:sdtPr>
                <w:rPr>
                  <w:color w:val="auto"/>
                </w:rPr>
                <w:tag w:val="goog_rdk_38"/>
                <w:id w:val="-2019923077"/>
              </w:sdtPr>
              <w:sdtEndPr/>
              <w:sdtContent/>
            </w:sdt>
            <w:sdt>
              <w:sdtPr>
                <w:rPr>
                  <w:color w:val="auto"/>
                </w:rPr>
                <w:tag w:val="goog_rdk_57"/>
                <w:id w:val="-1463187635"/>
              </w:sdtPr>
              <w:sdtEndPr/>
              <w:sdtContent/>
            </w:sdt>
            <w:sdt>
              <w:sdtPr>
                <w:rPr>
                  <w:color w:val="auto"/>
                </w:rPr>
                <w:tag w:val="goog_rdk_58"/>
                <w:id w:val="-276405663"/>
              </w:sdtPr>
              <w:sdtEndPr/>
              <w:sdtContent/>
            </w:sdt>
            <w:sdt>
              <w:sdtPr>
                <w:rPr>
                  <w:color w:val="auto"/>
                </w:rPr>
                <w:tag w:val="goog_rdk_78"/>
                <w:id w:val="1902479836"/>
              </w:sdtPr>
              <w:sdtEndPr/>
              <w:sdtContent/>
            </w:sdt>
            <w:sdt>
              <w:sdtPr>
                <w:rPr>
                  <w:color w:val="auto"/>
                </w:rPr>
                <w:tag w:val="goog_rdk_79"/>
                <w:id w:val="376832096"/>
              </w:sdtPr>
              <w:sdtEndPr/>
              <w:sdtContent/>
            </w:sdt>
            <w:sdt>
              <w:sdtPr>
                <w:rPr>
                  <w:color w:val="auto"/>
                </w:rPr>
                <w:tag w:val="goog_rdk_101"/>
                <w:id w:val="-1616979049"/>
              </w:sdtPr>
              <w:sdtEndPr/>
              <w:sdtContent/>
            </w:sdt>
            <w:sdt>
              <w:sdtPr>
                <w:rPr>
                  <w:color w:val="auto"/>
                </w:rPr>
                <w:tag w:val="goog_rdk_102"/>
                <w:id w:val="-1525710030"/>
              </w:sdtPr>
              <w:sdtEndPr/>
              <w:sdtContent/>
            </w:sdt>
            <w:sdt>
              <w:sdtPr>
                <w:rPr>
                  <w:color w:val="auto"/>
                </w:rPr>
                <w:tag w:val="goog_rdk_124"/>
                <w:id w:val="1719164299"/>
              </w:sdtPr>
              <w:sdtEndPr/>
              <w:sdtContent/>
            </w:sdt>
            <w:sdt>
              <w:sdtPr>
                <w:rPr>
                  <w:color w:val="auto"/>
                </w:rPr>
                <w:tag w:val="goog_rdk_125"/>
                <w:id w:val="-229229220"/>
              </w:sdtPr>
              <w:sdtEndPr/>
              <w:sdtContent/>
            </w:sdt>
            <w:sdt>
              <w:sdtPr>
                <w:rPr>
                  <w:color w:val="auto"/>
                </w:rPr>
                <w:tag w:val="goog_rdk_148"/>
                <w:id w:val="1328858959"/>
              </w:sdtPr>
              <w:sdtEndPr/>
              <w:sdtContent/>
            </w:sdt>
            <w:sdt>
              <w:sdtPr>
                <w:rPr>
                  <w:color w:val="auto"/>
                </w:rPr>
                <w:tag w:val="goog_rdk_149"/>
                <w:id w:val="-2145568407"/>
              </w:sdtPr>
              <w:sdtEndPr/>
              <w:sdtContent/>
            </w:sdt>
            <w:sdt>
              <w:sdtPr>
                <w:rPr>
                  <w:color w:val="auto"/>
                </w:rPr>
                <w:tag w:val="goog_rdk_173"/>
                <w:id w:val="-826439925"/>
              </w:sdtPr>
              <w:sdtEndPr/>
              <w:sdtContent/>
            </w:sdt>
            <w:sdt>
              <w:sdtPr>
                <w:rPr>
                  <w:color w:val="auto"/>
                </w:rPr>
                <w:tag w:val="goog_rdk_174"/>
                <w:id w:val="290636897"/>
              </w:sdtPr>
              <w:sdtEndPr/>
              <w:sdtContent/>
            </w:sdt>
            <w:sdt>
              <w:sdtPr>
                <w:rPr>
                  <w:color w:val="auto"/>
                </w:rPr>
                <w:tag w:val="goog_rdk_209"/>
                <w:id w:val="357548651"/>
              </w:sdtPr>
              <w:sdtEndPr/>
              <w:sdtContent/>
            </w:sdt>
            <w:sdt>
              <w:sdtPr>
                <w:rPr>
                  <w:color w:val="auto"/>
                </w:rPr>
                <w:tag w:val="goog_rdk_210"/>
                <w:id w:val="-198785581"/>
              </w:sdtPr>
              <w:sdtEndPr/>
              <w:sdtContent/>
            </w:sdt>
            <w:sdt>
              <w:sdtPr>
                <w:rPr>
                  <w:color w:val="auto"/>
                </w:rPr>
                <w:tag w:val="goog_rdk_236"/>
                <w:id w:val="-1611725699"/>
              </w:sdtPr>
              <w:sdtEndPr/>
              <w:sdtContent/>
            </w:sdt>
            <w:sdt>
              <w:sdtPr>
                <w:rPr>
                  <w:color w:val="auto"/>
                </w:rPr>
                <w:tag w:val="goog_rdk_237"/>
                <w:id w:val="2099911637"/>
              </w:sdtPr>
              <w:sdtEndPr/>
              <w:sdtContent/>
            </w:sdt>
            <w:sdt>
              <w:sdtPr>
                <w:rPr>
                  <w:color w:val="auto"/>
                </w:rPr>
                <w:tag w:val="goog_rdk_265"/>
                <w:id w:val="124668956"/>
              </w:sdtPr>
              <w:sdtEndPr/>
              <w:sdtContent/>
            </w:sdt>
            <w:sdt>
              <w:sdtPr>
                <w:rPr>
                  <w:color w:val="auto"/>
                </w:rPr>
                <w:tag w:val="goog_rdk_266"/>
                <w:id w:val="-1989999926"/>
              </w:sdtPr>
              <w:sdtEndPr/>
              <w:sdtContent/>
            </w:sdt>
            <w:sdt>
              <w:sdtPr>
                <w:rPr>
                  <w:color w:val="auto"/>
                </w:rPr>
                <w:tag w:val="goog_rdk_295"/>
                <w:id w:val="1512869552"/>
              </w:sdtPr>
              <w:sdtEndPr/>
              <w:sdtContent/>
            </w:sdt>
            <w:sdt>
              <w:sdtPr>
                <w:rPr>
                  <w:color w:val="auto"/>
                </w:rPr>
                <w:tag w:val="goog_rdk_296"/>
                <w:id w:val="1556659057"/>
              </w:sdtPr>
              <w:sdtEndPr/>
              <w:sdtContent/>
            </w:sdt>
            <w:sdt>
              <w:sdtPr>
                <w:rPr>
                  <w:color w:val="auto"/>
                </w:rPr>
                <w:tag w:val="goog_rdk_326"/>
                <w:id w:val="1084879501"/>
              </w:sdtPr>
              <w:sdtEndPr/>
              <w:sdtContent/>
            </w:sdt>
            <w:sdt>
              <w:sdtPr>
                <w:rPr>
                  <w:color w:val="auto"/>
                </w:rPr>
                <w:tag w:val="goog_rdk_327"/>
                <w:id w:val="-1984067696"/>
              </w:sdtPr>
              <w:sdtEndPr/>
              <w:sdtContent/>
            </w:sdt>
            <w:sdt>
              <w:sdtPr>
                <w:rPr>
                  <w:color w:val="auto"/>
                </w:rPr>
                <w:tag w:val="goog_rdk_358"/>
                <w:id w:val="9270121"/>
              </w:sdtPr>
              <w:sdtEndPr/>
              <w:sdtContent/>
            </w:sdt>
            <w:sdt>
              <w:sdtPr>
                <w:rPr>
                  <w:color w:val="auto"/>
                </w:rPr>
                <w:tag w:val="goog_rdk_359"/>
                <w:id w:val="-514006159"/>
              </w:sdtPr>
              <w:sdtEndPr/>
              <w:sdtContent/>
            </w:sdt>
            <w:sdt>
              <w:sdtPr>
                <w:rPr>
                  <w:color w:val="auto"/>
                </w:rPr>
                <w:tag w:val="goog_rdk_391"/>
                <w:id w:val="-972906280"/>
              </w:sdtPr>
              <w:sdtEndPr/>
              <w:sdtContent/>
            </w:sdt>
            <w:sdt>
              <w:sdtPr>
                <w:rPr>
                  <w:color w:val="auto"/>
                </w:rPr>
                <w:tag w:val="goog_rdk_392"/>
                <w:id w:val="-605115934"/>
              </w:sdtPr>
              <w:sdtEndPr/>
              <w:sdtContent/>
            </w:sdt>
            <w:sdt>
              <w:sdtPr>
                <w:rPr>
                  <w:color w:val="auto"/>
                </w:rPr>
                <w:tag w:val="goog_rdk_424"/>
                <w:id w:val="-1796210837"/>
              </w:sdtPr>
              <w:sdtEndPr/>
              <w:sdtContent/>
            </w:sdt>
            <w:sdt>
              <w:sdtPr>
                <w:rPr>
                  <w:color w:val="auto"/>
                </w:rPr>
                <w:tag w:val="goog_rdk_425"/>
                <w:id w:val="476570035"/>
              </w:sdtPr>
              <w:sdtEndPr/>
              <w:sdtContent/>
            </w:sdt>
            <w:r w:rsidRPr="00DF137E">
              <w:rPr>
                <w:color w:val="auto"/>
              </w:rPr>
              <w:t>ostatečné kapacity základních škol</w:t>
            </w:r>
          </w:p>
          <w:p w14:paraId="549F6B87" w14:textId="543B0E68" w:rsidR="00B0018C" w:rsidRPr="00DF137E" w:rsidRDefault="00B0018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e</w:t>
            </w:r>
            <w:r w:rsidR="006445D3" w:rsidRPr="00DF137E">
              <w:rPr>
                <w:color w:val="auto"/>
              </w:rPr>
              <w:t xml:space="preserve">xistence školních koordinátorů podpory nadání a </w:t>
            </w:r>
            <w:r w:rsidR="00E42541" w:rsidRPr="00DF137E">
              <w:rPr>
                <w:color w:val="auto"/>
              </w:rPr>
              <w:t>v rámci MAP financování pozice Oblastní koordinátor podpory nadání</w:t>
            </w:r>
          </w:p>
          <w:p w14:paraId="7091D7FA" w14:textId="09074F0B" w:rsidR="00242078" w:rsidRPr="00DF137E" w:rsidRDefault="00242078" w:rsidP="008B4F9E">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možnost pořídit vybavení škol (pomůcky) z programů podpory statutárního města Ostravy</w:t>
            </w:r>
          </w:p>
        </w:tc>
        <w:tc>
          <w:tcPr>
            <w:tcW w:w="4606" w:type="dxa"/>
          </w:tcPr>
          <w:p w14:paraId="26178416"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chybí vnitřní i venkovní prostory pro odpočinek a relaxaci</w:t>
            </w:r>
          </w:p>
          <w:p w14:paraId="6F3319FA"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chybějící zázemí a nedostatečné pracovní podmínky pro školní poradenské pracoviště v některých školách</w:t>
            </w:r>
          </w:p>
          <w:p w14:paraId="167891CC"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nevyhovující další prostory v některých školách (jídelna, družina, školní kuchyně)</w:t>
            </w:r>
          </w:p>
          <w:p w14:paraId="4A74C637"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vysoký počet žáků ve třídách</w:t>
            </w:r>
          </w:p>
          <w:p w14:paraId="2A7DE9E5" w14:textId="34ED0C12" w:rsidR="00820072" w:rsidRPr="00DF137E" w:rsidRDefault="003A116D" w:rsidP="008B4F9E">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nedostatek logopedických tříd</w:t>
            </w:r>
          </w:p>
        </w:tc>
      </w:tr>
      <w:tr w:rsidR="00DF137E" w:rsidRPr="00DF137E" w14:paraId="2AA01E5B" w14:textId="77777777" w:rsidTr="00A67DA8">
        <w:tc>
          <w:tcPr>
            <w:tcW w:w="4606" w:type="dxa"/>
            <w:shd w:val="clear" w:color="auto" w:fill="FFD653"/>
          </w:tcPr>
          <w:p w14:paraId="22D2C755" w14:textId="77777777" w:rsidR="00242078" w:rsidRPr="00DF137E" w:rsidRDefault="00242078" w:rsidP="00A67DA8">
            <w:pPr>
              <w:spacing w:after="0"/>
              <w:jc w:val="center"/>
              <w:rPr>
                <w:b/>
                <w:color w:val="auto"/>
              </w:rPr>
            </w:pPr>
            <w:r w:rsidRPr="00DF137E">
              <w:rPr>
                <w:b/>
                <w:color w:val="auto"/>
              </w:rPr>
              <w:t>PŘÍLEŽITOSTI</w:t>
            </w:r>
          </w:p>
        </w:tc>
        <w:tc>
          <w:tcPr>
            <w:tcW w:w="4606" w:type="dxa"/>
            <w:shd w:val="clear" w:color="auto" w:fill="FFD653"/>
          </w:tcPr>
          <w:p w14:paraId="0B35D103" w14:textId="77777777" w:rsidR="00242078" w:rsidRPr="00DF137E" w:rsidRDefault="00242078" w:rsidP="00A67DA8">
            <w:pPr>
              <w:spacing w:after="0"/>
              <w:jc w:val="center"/>
              <w:rPr>
                <w:b/>
                <w:color w:val="auto"/>
              </w:rPr>
            </w:pPr>
            <w:r w:rsidRPr="00DF137E">
              <w:rPr>
                <w:b/>
                <w:color w:val="auto"/>
              </w:rPr>
              <w:t>OHROŽENÍ</w:t>
            </w:r>
          </w:p>
        </w:tc>
      </w:tr>
      <w:tr w:rsidR="00DF137E" w:rsidRPr="00DF137E" w14:paraId="70C229F4" w14:textId="77777777" w:rsidTr="00A67DA8">
        <w:tc>
          <w:tcPr>
            <w:tcW w:w="4606" w:type="dxa"/>
            <w:shd w:val="clear" w:color="auto" w:fill="auto"/>
          </w:tcPr>
          <w:p w14:paraId="5BB960B9"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vybudování nových tříd pro dělení výuky či snížení počtu žáků ve třídách</w:t>
            </w:r>
          </w:p>
          <w:p w14:paraId="71C086F9"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zřízení přípravných tříd v ZŠ</w:t>
            </w:r>
            <w:sdt>
              <w:sdtPr>
                <w:rPr>
                  <w:color w:val="auto"/>
                </w:rPr>
                <w:tag w:val="goog_rdk_12"/>
                <w:id w:val="-288516268"/>
              </w:sdtPr>
              <w:sdtEndPr/>
              <w:sdtContent/>
            </w:sdt>
            <w:r w:rsidRPr="00DF137E">
              <w:rPr>
                <w:color w:val="auto"/>
              </w:rPr>
              <w:t xml:space="preserve"> </w:t>
            </w:r>
          </w:p>
          <w:p w14:paraId="020702A2"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pořizování moderního technického vybavení škol, včetně ICT a virtuální reality </w:t>
            </w:r>
          </w:p>
          <w:p w14:paraId="61FCC436"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zvyšování počtu škol s bezbariérovým přístupem k učebnám</w:t>
            </w:r>
          </w:p>
          <w:p w14:paraId="390030C6"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lastRenderedPageBreak/>
              <w:t>úpravy venkovních prostor, hřišť a relaxačních zón</w:t>
            </w:r>
          </w:p>
          <w:p w14:paraId="7CDF4485" w14:textId="14FF6823" w:rsidR="00820072" w:rsidRPr="00DF137E" w:rsidRDefault="008A4270" w:rsidP="004E7AED">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podpora financování zřízení a provozu nových logopedických tříd z externích zdrojů</w:t>
            </w:r>
          </w:p>
        </w:tc>
        <w:tc>
          <w:tcPr>
            <w:tcW w:w="4606" w:type="dxa"/>
            <w:shd w:val="clear" w:color="auto" w:fill="auto"/>
          </w:tcPr>
          <w:p w14:paraId="1C54A9F0"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lastRenderedPageBreak/>
              <w:t xml:space="preserve">rychlé stárnutí technického vybavení a pomůcek a nákladné zajišťování jejich udržitelnosti </w:t>
            </w:r>
          </w:p>
          <w:p w14:paraId="77082D55" w14:textId="77777777" w:rsidR="00242078" w:rsidRPr="00DF137E"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nedostatečné používání již získaných pomůcek </w:t>
            </w:r>
          </w:p>
          <w:p w14:paraId="0FECD3AA" w14:textId="77777777" w:rsidR="00242078" w:rsidRPr="00DF137E" w:rsidRDefault="00242078" w:rsidP="004E7AED">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nedostatek kapacit v MŠ, z důvodu odpočtu dětí (při přijatých 2letých dětech, při </w:t>
            </w:r>
            <w:r w:rsidRPr="00DF137E">
              <w:rPr>
                <w:color w:val="auto"/>
              </w:rPr>
              <w:lastRenderedPageBreak/>
              <w:t>individuálním vzdělávání a vyšších stupních podpůrných opaření)</w:t>
            </w:r>
          </w:p>
          <w:p w14:paraId="557B2834" w14:textId="082A8407" w:rsidR="004E7AED" w:rsidRPr="00DF137E" w:rsidRDefault="004E7AED" w:rsidP="004E7AED">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nedostatek kapacit </w:t>
            </w:r>
            <w:r w:rsidR="00DF137E" w:rsidRPr="00DF137E">
              <w:rPr>
                <w:color w:val="auto"/>
              </w:rPr>
              <w:t>škol/tříd zřízených dle § 16/9 školského zákona</w:t>
            </w:r>
          </w:p>
        </w:tc>
      </w:tr>
    </w:tbl>
    <w:p w14:paraId="63D07863" w14:textId="033EE390" w:rsidR="004E7AED" w:rsidRDefault="004E7AED" w:rsidP="00242078">
      <w:pPr>
        <w:spacing w:after="0"/>
        <w:rPr>
          <w:b/>
          <w:iCs/>
          <w:color w:val="FF0000"/>
          <w:sz w:val="24"/>
          <w:szCs w:val="24"/>
        </w:rPr>
      </w:pPr>
    </w:p>
    <w:p w14:paraId="4FA76CD1" w14:textId="77777777" w:rsidR="00242078" w:rsidRPr="00C51FE7" w:rsidRDefault="00242078" w:rsidP="00242078">
      <w:pPr>
        <w:spacing w:after="0"/>
        <w:rPr>
          <w:b/>
          <w:iCs/>
          <w:color w:val="auto"/>
          <w:sz w:val="24"/>
          <w:szCs w:val="24"/>
        </w:rPr>
      </w:pPr>
      <w:r w:rsidRPr="00C51FE7">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C51FE7" w:rsidRPr="00C51FE7" w14:paraId="489756CA" w14:textId="77777777" w:rsidTr="00A67DA8">
        <w:tc>
          <w:tcPr>
            <w:tcW w:w="4606" w:type="dxa"/>
            <w:shd w:val="clear" w:color="auto" w:fill="FFD653"/>
          </w:tcPr>
          <w:p w14:paraId="65067B9E" w14:textId="77777777" w:rsidR="00242078" w:rsidRPr="00C51FE7" w:rsidRDefault="00242078" w:rsidP="00A67DA8">
            <w:pPr>
              <w:spacing w:after="0"/>
              <w:jc w:val="center"/>
              <w:rPr>
                <w:b/>
                <w:color w:val="auto"/>
              </w:rPr>
            </w:pPr>
            <w:r w:rsidRPr="00C51FE7">
              <w:rPr>
                <w:b/>
                <w:color w:val="auto"/>
              </w:rPr>
              <w:t>SILNÉ STRÁNKY</w:t>
            </w:r>
          </w:p>
        </w:tc>
        <w:tc>
          <w:tcPr>
            <w:tcW w:w="4606" w:type="dxa"/>
            <w:shd w:val="clear" w:color="auto" w:fill="FFD653"/>
          </w:tcPr>
          <w:p w14:paraId="44C1599B" w14:textId="77777777" w:rsidR="00242078" w:rsidRPr="00C51FE7" w:rsidRDefault="00242078" w:rsidP="00A67DA8">
            <w:pPr>
              <w:spacing w:after="0"/>
              <w:jc w:val="center"/>
              <w:rPr>
                <w:b/>
                <w:color w:val="auto"/>
              </w:rPr>
            </w:pPr>
            <w:r w:rsidRPr="00C51FE7">
              <w:rPr>
                <w:b/>
                <w:color w:val="auto"/>
              </w:rPr>
              <w:t>SLABÉ STRÁNKY</w:t>
            </w:r>
          </w:p>
        </w:tc>
      </w:tr>
      <w:tr w:rsidR="00C51FE7" w:rsidRPr="00C51FE7" w14:paraId="0B4BD7FD" w14:textId="77777777" w:rsidTr="00A67DA8">
        <w:trPr>
          <w:trHeight w:val="326"/>
        </w:trPr>
        <w:tc>
          <w:tcPr>
            <w:tcW w:w="4606" w:type="dxa"/>
          </w:tcPr>
          <w:p w14:paraId="70E96829" w14:textId="77777777" w:rsidR="00242078" w:rsidRPr="00C51FE7"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zkušenosti s prací odborných pozic na školách</w:t>
            </w:r>
          </w:p>
          <w:p w14:paraId="63389681" w14:textId="15565F85" w:rsidR="008960AD" w:rsidRPr="00C51FE7" w:rsidRDefault="00242078" w:rsidP="008960AD">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spolufinancování pozic ŠPP ze strany SMO a městských obvodů SMO</w:t>
            </w:r>
          </w:p>
          <w:p w14:paraId="559137AA"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metodická podpora školních poradenských pracovišť ze strany města Ostravy </w:t>
            </w:r>
          </w:p>
          <w:p w14:paraId="16B62D1C"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pozice kariérních poradců v ZŠ</w:t>
            </w:r>
          </w:p>
          <w:p w14:paraId="4CD5C2F7"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pozice sociálních pedagogů na ZŠ</w:t>
            </w:r>
          </w:p>
          <w:p w14:paraId="4F4F9446" w14:textId="77777777" w:rsidR="00554A0B" w:rsidRPr="00C51FE7" w:rsidRDefault="004E4D4A"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dlouhodobá realizace projektů na podporu </w:t>
            </w:r>
            <w:r w:rsidR="00A54F67" w:rsidRPr="00C51FE7">
              <w:rPr>
                <w:color w:val="auto"/>
              </w:rPr>
              <w:t xml:space="preserve">dětí/žáků </w:t>
            </w:r>
            <w:r w:rsidR="007B5931" w:rsidRPr="00C51FE7">
              <w:rPr>
                <w:color w:val="auto"/>
              </w:rPr>
              <w:t>se sociálním nebo jiným znevýhodněním</w:t>
            </w:r>
          </w:p>
          <w:p w14:paraId="65ED471D" w14:textId="1873E16D" w:rsidR="00483344" w:rsidRPr="00C51FE7" w:rsidRDefault="007B5931" w:rsidP="008960AD">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zkušenost ředitelů s problematikou rozvoje potenciálu každého žáka</w:t>
            </w:r>
            <w:r w:rsidR="00483344" w:rsidRPr="00C51FE7">
              <w:rPr>
                <w:color w:val="auto"/>
              </w:rPr>
              <w:t>, zejm. dětí a žáků se sociálním nebo jiným znevýhodněním</w:t>
            </w:r>
          </w:p>
        </w:tc>
        <w:tc>
          <w:tcPr>
            <w:tcW w:w="4606" w:type="dxa"/>
            <w:tcBorders>
              <w:bottom w:val="single" w:sz="12" w:space="0" w:color="auto"/>
            </w:tcBorders>
            <w:shd w:val="clear" w:color="auto" w:fill="auto"/>
          </w:tcPr>
          <w:p w14:paraId="5ACE095D"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nesystémové financování odborných pozic ŠPP hrazených z projektů (vyjma asistentů pedagoga)</w:t>
            </w:r>
          </w:p>
          <w:p w14:paraId="2D4A08DB" w14:textId="2ABA4F65"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 kvalifikovaných pedagogů v obl</w:t>
            </w:r>
            <w:sdt>
              <w:sdtPr>
                <w:rPr>
                  <w:color w:val="auto"/>
                </w:rPr>
                <w:tag w:val="goog_rdk_7"/>
                <w:id w:val="-755516863"/>
              </w:sdtPr>
              <w:sdtEndPr/>
              <w:sdtContent/>
            </w:sdt>
            <w:sdt>
              <w:sdtPr>
                <w:rPr>
                  <w:color w:val="auto"/>
                </w:rPr>
                <w:tag w:val="goog_rdk_23"/>
                <w:id w:val="-1146044971"/>
              </w:sdtPr>
              <w:sdtEndPr/>
              <w:sdtContent/>
            </w:sdt>
            <w:sdt>
              <w:sdtPr>
                <w:rPr>
                  <w:color w:val="auto"/>
                </w:rPr>
                <w:tag w:val="goog_rdk_41"/>
                <w:id w:val="-194388749"/>
              </w:sdtPr>
              <w:sdtEndPr/>
              <w:sdtContent/>
            </w:sdt>
            <w:sdt>
              <w:sdtPr>
                <w:rPr>
                  <w:color w:val="auto"/>
                </w:rPr>
                <w:tag w:val="goog_rdk_61"/>
                <w:id w:val="-1160466801"/>
              </w:sdtPr>
              <w:sdtEndPr/>
              <w:sdtContent/>
            </w:sdt>
            <w:sdt>
              <w:sdtPr>
                <w:rPr>
                  <w:color w:val="auto"/>
                </w:rPr>
                <w:tag w:val="goog_rdk_82"/>
                <w:id w:val="-50159156"/>
              </w:sdtPr>
              <w:sdtEndPr/>
              <w:sdtContent/>
            </w:sdt>
            <w:sdt>
              <w:sdtPr>
                <w:rPr>
                  <w:color w:val="auto"/>
                </w:rPr>
                <w:tag w:val="goog_rdk_105"/>
                <w:id w:val="1879111515"/>
              </w:sdtPr>
              <w:sdtEndPr/>
              <w:sdtContent/>
            </w:sdt>
            <w:sdt>
              <w:sdtPr>
                <w:rPr>
                  <w:color w:val="auto"/>
                </w:rPr>
                <w:tag w:val="goog_rdk_129"/>
                <w:id w:val="-910391354"/>
              </w:sdtPr>
              <w:sdtEndPr/>
              <w:sdtContent/>
            </w:sdt>
            <w:sdt>
              <w:sdtPr>
                <w:rPr>
                  <w:color w:val="auto"/>
                </w:rPr>
                <w:tag w:val="goog_rdk_153"/>
                <w:id w:val="160520197"/>
              </w:sdtPr>
              <w:sdtEndPr/>
              <w:sdtContent/>
            </w:sdt>
            <w:sdt>
              <w:sdtPr>
                <w:rPr>
                  <w:color w:val="auto"/>
                </w:rPr>
                <w:tag w:val="goog_rdk_178"/>
                <w:id w:val="43730439"/>
              </w:sdtPr>
              <w:sdtEndPr/>
              <w:sdtContent/>
            </w:sdt>
            <w:sdt>
              <w:sdtPr>
                <w:rPr>
                  <w:color w:val="auto"/>
                </w:rPr>
                <w:tag w:val="goog_rdk_200"/>
                <w:id w:val="-776640680"/>
              </w:sdtPr>
              <w:sdtEndPr/>
              <w:sdtContent/>
            </w:sdt>
            <w:sdt>
              <w:sdtPr>
                <w:rPr>
                  <w:color w:val="auto"/>
                </w:rPr>
                <w:tag w:val="goog_rdk_227"/>
                <w:id w:val="-79758924"/>
              </w:sdtPr>
              <w:sdtEndPr/>
              <w:sdtContent/>
            </w:sdt>
            <w:sdt>
              <w:sdtPr>
                <w:rPr>
                  <w:color w:val="auto"/>
                </w:rPr>
                <w:tag w:val="goog_rdk_255"/>
                <w:id w:val="-378556113"/>
              </w:sdtPr>
              <w:sdtEndPr/>
              <w:sdtContent/>
            </w:sdt>
            <w:sdt>
              <w:sdtPr>
                <w:rPr>
                  <w:color w:val="auto"/>
                </w:rPr>
                <w:tag w:val="goog_rdk_285"/>
                <w:id w:val="-1390794207"/>
              </w:sdtPr>
              <w:sdtEndPr/>
              <w:sdtContent/>
            </w:sdt>
            <w:sdt>
              <w:sdtPr>
                <w:rPr>
                  <w:color w:val="auto"/>
                </w:rPr>
                <w:tag w:val="goog_rdk_315"/>
                <w:id w:val="-1800682564"/>
              </w:sdtPr>
              <w:sdtEndPr/>
              <w:sdtContent/>
            </w:sdt>
            <w:sdt>
              <w:sdtPr>
                <w:rPr>
                  <w:color w:val="auto"/>
                </w:rPr>
                <w:tag w:val="goog_rdk_346"/>
                <w:id w:val="1934161414"/>
              </w:sdtPr>
              <w:sdtEndPr/>
              <w:sdtContent/>
            </w:sdt>
            <w:sdt>
              <w:sdtPr>
                <w:rPr>
                  <w:color w:val="auto"/>
                </w:rPr>
                <w:tag w:val="goog_rdk_378"/>
                <w:id w:val="-1392027617"/>
              </w:sdtPr>
              <w:sdtEndPr/>
              <w:sdtContent/>
            </w:sdt>
            <w:sdt>
              <w:sdtPr>
                <w:rPr>
                  <w:color w:val="auto"/>
                </w:rPr>
                <w:tag w:val="goog_rdk_411"/>
                <w:id w:val="-362664469"/>
              </w:sdtPr>
              <w:sdtEndPr/>
              <w:sdtContent/>
            </w:sdt>
            <w:r w:rsidRPr="00C51FE7">
              <w:rPr>
                <w:color w:val="auto"/>
              </w:rPr>
              <w:t>asti speciálního školství</w:t>
            </w:r>
            <w:r w:rsidR="00F83DA3" w:rsidRPr="00C51FE7">
              <w:rPr>
                <w:color w:val="auto"/>
              </w:rPr>
              <w:t>, práce s nadanými</w:t>
            </w:r>
          </w:p>
          <w:p w14:paraId="0C428BC2"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různá míra odborné zdatnosti pedagogů v oblasti identifikace a podpory nadání</w:t>
            </w:r>
          </w:p>
          <w:p w14:paraId="361B57AF"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nedostatečná připravenost nastupujících pedagogů pro inkluzivní vzdělávání</w:t>
            </w:r>
          </w:p>
          <w:p w14:paraId="5207253F" w14:textId="7BBFEDCD" w:rsidR="008960AD" w:rsidRPr="00C51FE7" w:rsidRDefault="00F83DA3"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w:t>
            </w:r>
            <w:r w:rsidR="00114D56" w:rsidRPr="00C51FE7">
              <w:rPr>
                <w:color w:val="auto"/>
              </w:rPr>
              <w:t xml:space="preserve"> kvalifikovaných</w:t>
            </w:r>
            <w:r w:rsidRPr="00C51FE7">
              <w:rPr>
                <w:color w:val="auto"/>
              </w:rPr>
              <w:t xml:space="preserve"> </w:t>
            </w:r>
            <w:r w:rsidR="00363004" w:rsidRPr="00C51FE7">
              <w:rPr>
                <w:color w:val="auto"/>
              </w:rPr>
              <w:t>odborníků – školní psychologové</w:t>
            </w:r>
            <w:r w:rsidR="00114D56" w:rsidRPr="00C51FE7">
              <w:rPr>
                <w:color w:val="auto"/>
              </w:rPr>
              <w:t>, asistenti pedagoga</w:t>
            </w:r>
          </w:p>
          <w:p w14:paraId="4CA255F3" w14:textId="77777777" w:rsidR="00114D56" w:rsidRPr="00C51FE7" w:rsidRDefault="00BD09EA"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přetíženost pedagogů – </w:t>
            </w:r>
            <w:r w:rsidR="00AD5752" w:rsidRPr="00C51FE7">
              <w:rPr>
                <w:color w:val="auto"/>
              </w:rPr>
              <w:t>omezená schopnost věnovat se individuálním potřebám žáků</w:t>
            </w:r>
          </w:p>
          <w:p w14:paraId="05F57136" w14:textId="77777777" w:rsidR="00AD5752" w:rsidRPr="00C51FE7" w:rsidRDefault="004F3E35"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nízké povědomí pedagogů o specifických potřebách znevýhodněných žáků</w:t>
            </w:r>
          </w:p>
          <w:p w14:paraId="23F8651D" w14:textId="38C19C0A" w:rsidR="005B3F1C" w:rsidRPr="00C51FE7" w:rsidRDefault="005B3F1C"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 času na individualizovaný přístup k dětem/žákům</w:t>
            </w:r>
          </w:p>
        </w:tc>
      </w:tr>
      <w:tr w:rsidR="00C51FE7" w:rsidRPr="00C51FE7" w14:paraId="4B1C0DBB" w14:textId="77777777" w:rsidTr="00A67DA8">
        <w:tc>
          <w:tcPr>
            <w:tcW w:w="4606" w:type="dxa"/>
            <w:shd w:val="clear" w:color="auto" w:fill="FFD653"/>
          </w:tcPr>
          <w:p w14:paraId="77A9BF34" w14:textId="77777777" w:rsidR="00242078" w:rsidRPr="00C51FE7" w:rsidRDefault="00242078" w:rsidP="00A67DA8">
            <w:pPr>
              <w:spacing w:after="0"/>
              <w:jc w:val="center"/>
              <w:rPr>
                <w:b/>
                <w:color w:val="auto"/>
              </w:rPr>
            </w:pPr>
            <w:r w:rsidRPr="00C51FE7">
              <w:rPr>
                <w:b/>
                <w:color w:val="auto"/>
              </w:rPr>
              <w:t>PŘÍLEŽITOSTI</w:t>
            </w:r>
          </w:p>
        </w:tc>
        <w:tc>
          <w:tcPr>
            <w:tcW w:w="4606" w:type="dxa"/>
            <w:shd w:val="clear" w:color="auto" w:fill="FFD03B"/>
          </w:tcPr>
          <w:p w14:paraId="461913DE" w14:textId="77777777" w:rsidR="00242078" w:rsidRPr="00C51FE7" w:rsidRDefault="00242078" w:rsidP="00A67DA8">
            <w:pPr>
              <w:spacing w:after="0"/>
              <w:jc w:val="center"/>
              <w:rPr>
                <w:b/>
                <w:color w:val="auto"/>
              </w:rPr>
            </w:pPr>
            <w:r w:rsidRPr="00C51FE7">
              <w:rPr>
                <w:b/>
                <w:color w:val="auto"/>
              </w:rPr>
              <w:t>OHROŽENÍ</w:t>
            </w:r>
          </w:p>
        </w:tc>
      </w:tr>
      <w:tr w:rsidR="00C51FE7" w:rsidRPr="00C51FE7" w14:paraId="46E52EA4" w14:textId="77777777" w:rsidTr="00A67DA8">
        <w:tc>
          <w:tcPr>
            <w:tcW w:w="4606" w:type="dxa"/>
          </w:tcPr>
          <w:p w14:paraId="0E478FDC" w14:textId="1A6AC8B2"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DVPP v oblasti rovných příležitost</w:t>
            </w:r>
            <w:r w:rsidR="005B3F1C" w:rsidRPr="00C51FE7">
              <w:rPr>
                <w:color w:val="auto"/>
              </w:rPr>
              <w:t>í</w:t>
            </w:r>
            <w:r w:rsidRPr="00C51FE7">
              <w:rPr>
                <w:color w:val="auto"/>
              </w:rPr>
              <w:t>, osobnostního rozvoje a rozvoje potenciálu každého žáka</w:t>
            </w:r>
          </w:p>
          <w:p w14:paraId="3E6DBC6B" w14:textId="7186286B" w:rsidR="00EA2FD0" w:rsidRPr="00C51FE7" w:rsidRDefault="00EA2FD0"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Zvýšení povědomí pedagogů o </w:t>
            </w:r>
            <w:r w:rsidR="00A53702" w:rsidRPr="00C51FE7">
              <w:rPr>
                <w:color w:val="auto"/>
              </w:rPr>
              <w:t xml:space="preserve">specifických potřebách </w:t>
            </w:r>
            <w:r w:rsidR="006C5E26" w:rsidRPr="00C51FE7">
              <w:rPr>
                <w:color w:val="auto"/>
              </w:rPr>
              <w:t>znevýhodněných dětí/žáků, o specificích různých komunit</w:t>
            </w:r>
          </w:p>
          <w:p w14:paraId="6A66A4FD" w14:textId="77777777" w:rsidR="00242078" w:rsidRPr="00C51FE7"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C51FE7">
              <w:rPr>
                <w:color w:val="auto"/>
              </w:rPr>
              <w:t>snaha města o zvyšování kompetencí pedagogických a nepedagogických pracovníků formou i neakreditovaného vzdělávání</w:t>
            </w:r>
          </w:p>
          <w:p w14:paraId="7ED47558"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možnosti zajištění externího financování odborných pozic na školách a jejich podpora</w:t>
            </w:r>
          </w:p>
          <w:p w14:paraId="37A69F57"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zapojení odborníků z Ostravské univerzity Pedagogické fakulty na školách</w:t>
            </w:r>
          </w:p>
          <w:p w14:paraId="0E3B9584"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práce s nadanými žáky, spolupráce s organizacemi podporujícími rozvoj nadání</w:t>
            </w:r>
          </w:p>
          <w:p w14:paraId="1EE39251"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podpora ředitelů a pedagogů ze strany středního článku  </w:t>
            </w:r>
          </w:p>
          <w:p w14:paraId="6BCCEBC0"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vzdělávací aktivity pro pedagogy i žáky na podporu identifikace nadání a práce s nadanými dětmi/žáky</w:t>
            </w:r>
          </w:p>
          <w:p w14:paraId="2D06DF15" w14:textId="521C67C7" w:rsidR="00171F1A" w:rsidRPr="00C51FE7" w:rsidRDefault="00171F1A"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využívání moderních didaktických forem a metod vzdělávání, </w:t>
            </w:r>
            <w:r w:rsidR="000C532D" w:rsidRPr="00C51FE7">
              <w:rPr>
                <w:color w:val="auto"/>
              </w:rPr>
              <w:t>inovativní výukové metody</w:t>
            </w:r>
            <w:r w:rsidR="005B6CCC" w:rsidRPr="00C51FE7">
              <w:rPr>
                <w:color w:val="auto"/>
              </w:rPr>
              <w:t>, vzdělávání pedagogů v této oblasti</w:t>
            </w:r>
          </w:p>
          <w:p w14:paraId="588816AD" w14:textId="77777777" w:rsidR="007F0C66" w:rsidRPr="00C51FE7" w:rsidRDefault="007F0C66"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lastRenderedPageBreak/>
              <w:t xml:space="preserve">kariérní poradenství a mentoring pro </w:t>
            </w:r>
            <w:r w:rsidR="00B33AEE" w:rsidRPr="00C51FE7">
              <w:rPr>
                <w:color w:val="auto"/>
              </w:rPr>
              <w:t>všechny žáky, specializované KP a mentoring pro žáky se sociálním nebo jiným znevýhodněním</w:t>
            </w:r>
          </w:p>
          <w:p w14:paraId="1B70EB18" w14:textId="10065901" w:rsidR="005B6CCC" w:rsidRPr="00C51FE7" w:rsidRDefault="004C7A7C" w:rsidP="00C51FE7">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vzdělávání pedagogů v oblasti rozvoje potenciálu každého žáka, zejm. žáků se soc. nebo jiným znevýhodněním</w:t>
            </w:r>
          </w:p>
        </w:tc>
        <w:tc>
          <w:tcPr>
            <w:tcW w:w="4606" w:type="dxa"/>
          </w:tcPr>
          <w:p w14:paraId="55F7BE00"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lastRenderedPageBreak/>
              <w:t>vysoké nároky na pedagogy při práci s dětmi a žáky se speciálními vzdělávacími potřebami, syndrom vyhoření</w:t>
            </w:r>
          </w:p>
          <w:p w14:paraId="1C40EE61"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chybí absolventi některých oborů</w:t>
            </w:r>
          </w:p>
          <w:p w14:paraId="0205B3B1"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obsazení a udržitelnost odborných pozic (školní psycholog, školní speciální pedagog, sociální pedagog, sociální asistent) – nejistota, nesystémové financování </w:t>
            </w:r>
          </w:p>
          <w:p w14:paraId="2FCB4679"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úbytek kvalitních pedagogických pracovníků kvůli neúměrně rostoucí zátěži a odchodům do důchodu</w:t>
            </w:r>
          </w:p>
          <w:p w14:paraId="245B5A24"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přetíženost škol vysokou administrativní zátěží  </w:t>
            </w:r>
          </w:p>
          <w:p w14:paraId="5F9DDAD0"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časté legislativní změny</w:t>
            </w:r>
          </w:p>
          <w:p w14:paraId="116CB318" w14:textId="77777777" w:rsidR="00242078" w:rsidRPr="00C51FE7"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změna způsobu přidělování a financování asistentů pedagoga</w:t>
            </w:r>
          </w:p>
          <w:p w14:paraId="73F42421" w14:textId="77777777" w:rsidR="00B1714F" w:rsidRPr="00C51FE7" w:rsidRDefault="00653BF9"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sociální změny ve společnosti</w:t>
            </w:r>
          </w:p>
          <w:p w14:paraId="45E03F32" w14:textId="0C6FB0A0" w:rsidR="00C51FE7" w:rsidRPr="00C51FE7" w:rsidRDefault="00C51FE7" w:rsidP="00C51FE7">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absence nebo nedostatek vzdělávacích aktivit pro pracovníky ve vzdělávání</w:t>
            </w:r>
          </w:p>
        </w:tc>
      </w:tr>
    </w:tbl>
    <w:p w14:paraId="613B1C5F" w14:textId="77777777" w:rsidR="00242078" w:rsidRPr="00242078" w:rsidRDefault="00242078" w:rsidP="00242078">
      <w:pPr>
        <w:spacing w:after="0"/>
        <w:rPr>
          <w:color w:val="FF0000"/>
        </w:rPr>
      </w:pPr>
    </w:p>
    <w:p w14:paraId="33BC5DB3" w14:textId="77777777" w:rsidR="00242078" w:rsidRPr="002A06C2" w:rsidRDefault="00242078" w:rsidP="00242078">
      <w:pPr>
        <w:spacing w:after="0"/>
        <w:rPr>
          <w:iCs/>
          <w:color w:val="auto"/>
          <w:sz w:val="24"/>
          <w:szCs w:val="24"/>
        </w:rPr>
      </w:pPr>
      <w:r w:rsidRPr="002A06C2">
        <w:rPr>
          <w:b/>
          <w:iCs/>
          <w:color w:val="auto"/>
          <w:sz w:val="24"/>
          <w:szCs w:val="24"/>
        </w:rPr>
        <w:t xml:space="preserve">Ostatní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4"/>
        <w:gridCol w:w="4518"/>
      </w:tblGrid>
      <w:tr w:rsidR="002A06C2" w:rsidRPr="002A06C2" w14:paraId="08AD315F" w14:textId="77777777" w:rsidTr="00A67DA8">
        <w:tc>
          <w:tcPr>
            <w:tcW w:w="4606" w:type="dxa"/>
            <w:shd w:val="clear" w:color="auto" w:fill="FFD653"/>
          </w:tcPr>
          <w:p w14:paraId="5C637929" w14:textId="77777777" w:rsidR="00242078" w:rsidRPr="002A06C2" w:rsidRDefault="00242078" w:rsidP="00A67DA8">
            <w:pPr>
              <w:spacing w:after="0"/>
              <w:jc w:val="center"/>
              <w:rPr>
                <w:b/>
                <w:color w:val="auto"/>
              </w:rPr>
            </w:pPr>
            <w:r w:rsidRPr="002A06C2">
              <w:rPr>
                <w:b/>
                <w:color w:val="auto"/>
              </w:rPr>
              <w:t>SILNÉ STRÁNKY</w:t>
            </w:r>
          </w:p>
        </w:tc>
        <w:tc>
          <w:tcPr>
            <w:tcW w:w="4606" w:type="dxa"/>
            <w:shd w:val="clear" w:color="auto" w:fill="FFD653"/>
          </w:tcPr>
          <w:p w14:paraId="6F2C11A1" w14:textId="77777777" w:rsidR="00242078" w:rsidRPr="002A06C2" w:rsidRDefault="00242078" w:rsidP="00A67DA8">
            <w:pPr>
              <w:spacing w:after="0"/>
              <w:jc w:val="center"/>
              <w:rPr>
                <w:b/>
                <w:color w:val="auto"/>
              </w:rPr>
            </w:pPr>
            <w:r w:rsidRPr="002A06C2">
              <w:rPr>
                <w:b/>
                <w:color w:val="auto"/>
              </w:rPr>
              <w:t>SLABÉ STRÁNKY</w:t>
            </w:r>
          </w:p>
        </w:tc>
      </w:tr>
      <w:tr w:rsidR="00242078" w:rsidRPr="00242078" w14:paraId="41D0E62D" w14:textId="77777777" w:rsidTr="00A67DA8">
        <w:trPr>
          <w:trHeight w:val="51"/>
        </w:trPr>
        <w:tc>
          <w:tcPr>
            <w:tcW w:w="4606" w:type="dxa"/>
            <w:shd w:val="clear" w:color="auto" w:fill="auto"/>
          </w:tcPr>
          <w:p w14:paraId="774BC1EE" w14:textId="77777777" w:rsidR="00242078" w:rsidRPr="00FA17C4"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FA17C4">
              <w:rPr>
                <w:color w:val="auto"/>
              </w:rPr>
              <w:t>zkušenosti s integrací dětí a žáků ze sociálně znevýhodněného prostředí i se speciálními vzdělávacími potřebami v mateřských i základních školách</w:t>
            </w:r>
          </w:p>
          <w:p w14:paraId="305BBF0C" w14:textId="7CEEC6DC" w:rsidR="00242078" w:rsidRPr="002A06C2"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dlouhodobá spolupráce subjektů působících ve vzdělávání v rámci ORP Ostrava </w:t>
            </w:r>
          </w:p>
          <w:p w14:paraId="4ABD054D" w14:textId="77777777" w:rsidR="00242078" w:rsidRPr="002A06C2"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koordinované sociální začleňování a řešení koncepčního přístupu ve vzdělávání</w:t>
            </w:r>
          </w:p>
          <w:p w14:paraId="508141EC" w14:textId="77777777" w:rsidR="00242078" w:rsidRPr="002A06C2"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úspěšné zapojení škol do soutěží a projektů (lokální, mezinárodní) </w:t>
            </w:r>
          </w:p>
          <w:p w14:paraId="4896F70D" w14:textId="6F4FE8AB" w:rsidR="00242078" w:rsidRPr="002A06C2" w:rsidRDefault="004E7AED"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dobrá praxe z realizovaných projektů SMO na téma rovného přístupu ke vzdělávání, prevenci předčasných odchodů ze vzdělávání aj. </w:t>
            </w:r>
          </w:p>
          <w:p w14:paraId="62909725" w14:textId="77777777" w:rsidR="00242078" w:rsidRPr="00242078"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2A06C2">
              <w:rPr>
                <w:color w:val="auto"/>
              </w:rPr>
              <w:t>aktivní přístup města ke zvýšení kvality vzdělávání zejména u dětí se speciálními vzdělávacími potřebami, nadaných a dětí ze sociálně znevýhodněného prostředí</w:t>
            </w:r>
          </w:p>
        </w:tc>
        <w:tc>
          <w:tcPr>
            <w:tcW w:w="4606" w:type="dxa"/>
            <w:shd w:val="clear" w:color="auto" w:fill="auto"/>
          </w:tcPr>
          <w:p w14:paraId="60035615"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velká koncentrace dětí ze sociálně znevýhodněného prostředí v některých </w:t>
            </w:r>
            <w:r w:rsidRPr="00E453E9">
              <w:rPr>
                <w:color w:val="auto"/>
              </w:rPr>
              <w:t>třídách/školách a lokalitách</w:t>
            </w:r>
          </w:p>
          <w:p w14:paraId="7B0A5631"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omezené možnosti v přístupu k žákům, kteří narušují výuku a neplní své školní povinnosti</w:t>
            </w:r>
          </w:p>
          <w:p w14:paraId="56998B96" w14:textId="0A36AEC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nezájem některých rodičů</w:t>
            </w:r>
            <w:r w:rsidR="00E453E9" w:rsidRPr="00E453E9">
              <w:rPr>
                <w:color w:val="auto"/>
              </w:rPr>
              <w:t>/zákonných zástupců</w:t>
            </w:r>
            <w:r w:rsidRPr="00E453E9">
              <w:rPr>
                <w:color w:val="auto"/>
              </w:rPr>
              <w:t xml:space="preserve"> o vzdělávání svých dětí a aktivit</w:t>
            </w:r>
            <w:r w:rsidR="00E453E9" w:rsidRPr="00E453E9">
              <w:rPr>
                <w:color w:val="auto"/>
              </w:rPr>
              <w:t>y</w:t>
            </w:r>
            <w:r w:rsidRPr="00E453E9">
              <w:rPr>
                <w:color w:val="auto"/>
              </w:rPr>
              <w:t xml:space="preserve"> školy, nedostatečná vzájemná komunikace školy a rodiny </w:t>
            </w:r>
          </w:p>
          <w:p w14:paraId="5B8CE803"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legislativou omezené možnosti sdílení informací a spolupráce školy s OSPOD </w:t>
            </w:r>
          </w:p>
          <w:p w14:paraId="47AD91DB"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nastavení působnosti OSPOD dle místa trvalého pobytu dítěte/žáka</w:t>
            </w:r>
          </w:p>
          <w:p w14:paraId="68C1656F"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nedostatečná předškolní příprava dětí ze sociálně znevýhodněného prostředí (vysoká absence) </w:t>
            </w:r>
          </w:p>
          <w:p w14:paraId="5E5D3C39"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nedostatečný prostor vyučujících pro individuální přístup k žákům</w:t>
            </w:r>
          </w:p>
          <w:p w14:paraId="39DC3BF0"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nedostatečná spolupráce rodiny, školy a sociálních služeb u dětí se sociálně slabých rodin</w:t>
            </w:r>
          </w:p>
          <w:p w14:paraId="50F428DF" w14:textId="77777777" w:rsidR="00242078" w:rsidRPr="00242078"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E453E9">
              <w:rPr>
                <w:color w:val="auto"/>
              </w:rPr>
              <w:t>rozdíly v přístupu k sociálně vyloučeným lokalitám jednotlivých městských obvodů a obcí (různé pohledy místních samospráv na řešení problematiky rovných příležitostí</w:t>
            </w:r>
          </w:p>
        </w:tc>
      </w:tr>
      <w:tr w:rsidR="00242078" w:rsidRPr="00242078" w14:paraId="29BB7065" w14:textId="77777777" w:rsidTr="00A67DA8">
        <w:tc>
          <w:tcPr>
            <w:tcW w:w="4606" w:type="dxa"/>
            <w:shd w:val="clear" w:color="auto" w:fill="FFD653"/>
          </w:tcPr>
          <w:p w14:paraId="061B2D29" w14:textId="77777777" w:rsidR="00242078" w:rsidRPr="00C6741D" w:rsidRDefault="00242078" w:rsidP="00A67DA8">
            <w:pPr>
              <w:spacing w:after="0"/>
              <w:jc w:val="center"/>
              <w:rPr>
                <w:b/>
                <w:color w:val="auto"/>
              </w:rPr>
            </w:pPr>
            <w:r w:rsidRPr="00C6741D">
              <w:rPr>
                <w:b/>
                <w:color w:val="auto"/>
              </w:rPr>
              <w:t>PŘÍLEŽITOSTI</w:t>
            </w:r>
          </w:p>
        </w:tc>
        <w:tc>
          <w:tcPr>
            <w:tcW w:w="4606" w:type="dxa"/>
            <w:shd w:val="clear" w:color="auto" w:fill="FFD653"/>
          </w:tcPr>
          <w:p w14:paraId="5BA02515" w14:textId="77777777" w:rsidR="00242078" w:rsidRPr="00C6741D" w:rsidRDefault="00242078" w:rsidP="00A67DA8">
            <w:pPr>
              <w:spacing w:after="0"/>
              <w:jc w:val="center"/>
              <w:rPr>
                <w:b/>
                <w:color w:val="auto"/>
              </w:rPr>
            </w:pPr>
            <w:r w:rsidRPr="00C6741D">
              <w:rPr>
                <w:b/>
                <w:color w:val="auto"/>
              </w:rPr>
              <w:t>OHROŽENÍ</w:t>
            </w:r>
          </w:p>
        </w:tc>
      </w:tr>
      <w:tr w:rsidR="00242078" w:rsidRPr="00242078" w14:paraId="708F7FCF" w14:textId="77777777" w:rsidTr="00A67DA8">
        <w:tc>
          <w:tcPr>
            <w:tcW w:w="4606" w:type="dxa"/>
            <w:shd w:val="clear" w:color="auto" w:fill="auto"/>
          </w:tcPr>
          <w:p w14:paraId="16D39D66"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rozšíření povědomí škol o kompetencích a povinnostech odboru SPOD </w:t>
            </w:r>
          </w:p>
          <w:p w14:paraId="4F4A0934"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upevnění pozice ŠPP, jejich etablování v životě školy a další rozvoj </w:t>
            </w:r>
          </w:p>
          <w:p w14:paraId="664FDDBD"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rozšíření sítě školních poradenských zařízení (PPP, SPC)</w:t>
            </w:r>
          </w:p>
          <w:p w14:paraId="20FA914D"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podpora práce s nadanými žáky, spolupráce s organizacemi </w:t>
            </w:r>
          </w:p>
          <w:p w14:paraId="47A4F131"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vyšší intenzita komunikace pedagogů s rodiči a jejich zapojení do života školy </w:t>
            </w:r>
          </w:p>
          <w:p w14:paraId="1DC5C3D0"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osvětové programy pro rodiče</w:t>
            </w:r>
          </w:p>
          <w:p w14:paraId="46F5C254"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posilování motivace žáků k učení </w:t>
            </w:r>
            <w:r w:rsidRPr="00E453E9">
              <w:rPr>
                <w:color w:val="auto"/>
              </w:rPr>
              <w:br/>
              <w:t>– exkurze, besedy, výměnné pobyty žáků, soutěže, tematické soutěže apod.</w:t>
            </w:r>
          </w:p>
          <w:p w14:paraId="5D2CDA18"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lastRenderedPageBreak/>
              <w:t xml:space="preserve">podpora rozvoje vzdělávání žáků ohrožených školním neúspěchem ze strany města Ostravy, Ostravské univerzity a vybraných obvodů </w:t>
            </w:r>
          </w:p>
          <w:p w14:paraId="1CB7B2CC" w14:textId="77777777" w:rsidR="00242078" w:rsidRPr="00E453E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sdílení aktivit a výstupů z projektů na podporu nadání (</w:t>
            </w:r>
            <w:proofErr w:type="spellStart"/>
            <w:r w:rsidRPr="00E453E9">
              <w:rPr>
                <w:color w:val="auto"/>
              </w:rPr>
              <w:t>talentmanagement</w:t>
            </w:r>
            <w:proofErr w:type="spellEnd"/>
            <w:r w:rsidRPr="00E453E9">
              <w:rPr>
                <w:color w:val="auto"/>
              </w:rPr>
              <w:t xml:space="preserve">, </w:t>
            </w:r>
            <w:proofErr w:type="spellStart"/>
            <w:r w:rsidRPr="00E453E9">
              <w:rPr>
                <w:color w:val="auto"/>
              </w:rPr>
              <w:t>billingvní</w:t>
            </w:r>
            <w:proofErr w:type="spellEnd"/>
            <w:r w:rsidRPr="00E453E9">
              <w:rPr>
                <w:color w:val="auto"/>
              </w:rPr>
              <w:t xml:space="preserve"> výuka, kariérový poradce, knihovník) realizovaných školami v rámci příkladů dobré praxe </w:t>
            </w:r>
          </w:p>
          <w:p w14:paraId="4E52FB0C" w14:textId="77777777" w:rsidR="00242078" w:rsidRPr="00934979"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 xml:space="preserve">podpora vzniku škol se zaměřením na vzdělávání cizinců  </w:t>
            </w:r>
          </w:p>
          <w:p w14:paraId="6075EB60"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aplikace nových metod a forem výuky, diferenciace výuky</w:t>
            </w:r>
          </w:p>
          <w:p w14:paraId="26D3B0EC"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spolupráce škol se spolky při základních a mateřských školách</w:t>
            </w:r>
          </w:p>
          <w:p w14:paraId="2237088E"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využívání formy jednání učitel – žák – zákonný zástupce</w:t>
            </w:r>
          </w:p>
          <w:p w14:paraId="344FF99E" w14:textId="77777777" w:rsidR="00242078" w:rsidRPr="00934979"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úprava RVP, kterým dojde ke snížení výstupu učiva pro podporu individuálního přístupu pedagogů k žákům ze sociálně znevýhodněného prostředí i dětem nadaným</w:t>
            </w:r>
          </w:p>
          <w:p w14:paraId="7B27E78E"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posílení mimoškolních aktivit z důvodu motivace ke vzdělávání (zřízení školních klubů na školách)</w:t>
            </w:r>
          </w:p>
          <w:p w14:paraId="44EB2587" w14:textId="77777777" w:rsidR="00242078" w:rsidRPr="00934979"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podpora zajišťování volnočasových aktivit na školách externími subjekty na podporu nadání a správného využívání volného času</w:t>
            </w:r>
          </w:p>
          <w:p w14:paraId="0C0B7819"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 xml:space="preserve">zvýšení počtu zájmových útvarů (kroužků) pro nadané žáky v rámci školních klubů </w:t>
            </w:r>
          </w:p>
          <w:p w14:paraId="2F0B1892"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intenzivnější spolupráce aktérů při řešení nadměrné absence žáků</w:t>
            </w:r>
          </w:p>
          <w:p w14:paraId="57BA6970"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větší zapojení škol do komunitního života v obci/lokalitě</w:t>
            </w:r>
          </w:p>
          <w:p w14:paraId="256BC3B5"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užší spolupráce škol v území (nap</w:t>
            </w:r>
            <w:sdt>
              <w:sdtPr>
                <w:rPr>
                  <w:color w:val="auto"/>
                </w:rPr>
                <w:tag w:val="goog_rdk_264"/>
                <w:id w:val="713545303"/>
              </w:sdtPr>
              <w:sdtEndPr/>
              <w:sdtContent/>
            </w:sdt>
            <w:sdt>
              <w:sdtPr>
                <w:rPr>
                  <w:color w:val="auto"/>
                </w:rPr>
                <w:tag w:val="goog_rdk_294"/>
                <w:id w:val="857474686"/>
              </w:sdtPr>
              <w:sdtEndPr/>
              <w:sdtContent/>
            </w:sdt>
            <w:sdt>
              <w:sdtPr>
                <w:rPr>
                  <w:color w:val="auto"/>
                </w:rPr>
                <w:tag w:val="goog_rdk_325"/>
                <w:id w:val="1397712349"/>
              </w:sdtPr>
              <w:sdtEndPr/>
              <w:sdtContent/>
            </w:sdt>
            <w:sdt>
              <w:sdtPr>
                <w:rPr>
                  <w:color w:val="auto"/>
                </w:rPr>
                <w:tag w:val="goog_rdk_357"/>
                <w:id w:val="428554303"/>
              </w:sdtPr>
              <w:sdtEndPr/>
              <w:sdtContent/>
            </w:sdt>
            <w:sdt>
              <w:sdtPr>
                <w:rPr>
                  <w:color w:val="auto"/>
                </w:rPr>
                <w:tag w:val="goog_rdk_390"/>
                <w:id w:val="614329855"/>
              </w:sdtPr>
              <w:sdtEndPr/>
              <w:sdtContent/>
            </w:sdt>
            <w:sdt>
              <w:sdtPr>
                <w:rPr>
                  <w:color w:val="auto"/>
                </w:rPr>
                <w:tag w:val="goog_rdk_423"/>
                <w:id w:val="-995569576"/>
              </w:sdtPr>
              <w:sdtEndPr/>
              <w:sdtContent/>
            </w:sdt>
            <w:r w:rsidRPr="00934979">
              <w:rPr>
                <w:color w:val="auto"/>
              </w:rPr>
              <w:t>ř. stáže pedagogů na různých typech škol)</w:t>
            </w:r>
          </w:p>
          <w:p w14:paraId="323FBE50"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možnost participovat na projektech třetích stran (město, VŠ, NNO, NPI apod.</w:t>
            </w:r>
            <w:sdt>
              <w:sdtPr>
                <w:rPr>
                  <w:color w:val="auto"/>
                </w:rPr>
                <w:tag w:val="goog_rdk_49"/>
                <w:id w:val="506411548"/>
              </w:sdtPr>
              <w:sdtEndPr/>
              <w:sdtContent>
                <w:r w:rsidRPr="00934979">
                  <w:rPr>
                    <w:color w:val="auto"/>
                  </w:rPr>
                  <w:t>)</w:t>
                </w:r>
              </w:sdtContent>
            </w:sdt>
            <w:sdt>
              <w:sdtPr>
                <w:rPr>
                  <w:color w:val="auto"/>
                </w:rPr>
                <w:tag w:val="goog_rdk_70"/>
                <w:id w:val="-2000334667"/>
              </w:sdtPr>
              <w:sdtEndPr/>
              <w:sdtContent/>
            </w:sdt>
            <w:sdt>
              <w:sdtPr>
                <w:rPr>
                  <w:color w:val="auto"/>
                </w:rPr>
                <w:tag w:val="goog_rdk_92"/>
                <w:id w:val="-2083671609"/>
              </w:sdtPr>
              <w:sdtEndPr/>
              <w:sdtContent/>
            </w:sdt>
            <w:sdt>
              <w:sdtPr>
                <w:rPr>
                  <w:color w:val="auto"/>
                </w:rPr>
                <w:tag w:val="goog_rdk_115"/>
                <w:id w:val="2080699272"/>
              </w:sdtPr>
              <w:sdtEndPr/>
              <w:sdtContent/>
            </w:sdt>
            <w:sdt>
              <w:sdtPr>
                <w:rPr>
                  <w:color w:val="auto"/>
                </w:rPr>
                <w:tag w:val="goog_rdk_139"/>
                <w:id w:val="69626422"/>
              </w:sdtPr>
              <w:sdtEndPr/>
              <w:sdtContent/>
            </w:sdt>
            <w:sdt>
              <w:sdtPr>
                <w:rPr>
                  <w:color w:val="auto"/>
                </w:rPr>
                <w:tag w:val="goog_rdk_164"/>
                <w:id w:val="-74896249"/>
              </w:sdtPr>
              <w:sdtEndPr/>
              <w:sdtContent/>
            </w:sdt>
            <w:sdt>
              <w:sdtPr>
                <w:rPr>
                  <w:color w:val="auto"/>
                </w:rPr>
                <w:tag w:val="goog_rdk_189"/>
                <w:id w:val="2025581665"/>
              </w:sdtPr>
              <w:sdtEndPr/>
              <w:sdtContent/>
            </w:sdt>
            <w:sdt>
              <w:sdtPr>
                <w:rPr>
                  <w:color w:val="auto"/>
                </w:rPr>
                <w:tag w:val="goog_rdk_219"/>
                <w:id w:val="-1049071131"/>
              </w:sdtPr>
              <w:sdtEndPr/>
              <w:sdtContent/>
            </w:sdt>
            <w:sdt>
              <w:sdtPr>
                <w:rPr>
                  <w:color w:val="auto"/>
                </w:rPr>
                <w:tag w:val="goog_rdk_247"/>
                <w:id w:val="-939066350"/>
              </w:sdtPr>
              <w:sdtEndPr/>
              <w:sdtContent/>
            </w:sdt>
            <w:sdt>
              <w:sdtPr>
                <w:rPr>
                  <w:color w:val="auto"/>
                </w:rPr>
                <w:tag w:val="goog_rdk_276"/>
                <w:id w:val="-1623915746"/>
              </w:sdtPr>
              <w:sdtEndPr/>
              <w:sdtContent/>
            </w:sdt>
            <w:sdt>
              <w:sdtPr>
                <w:rPr>
                  <w:color w:val="auto"/>
                </w:rPr>
                <w:tag w:val="goog_rdk_306"/>
                <w:id w:val="-748960358"/>
              </w:sdtPr>
              <w:sdtEndPr/>
              <w:sdtContent/>
            </w:sdt>
            <w:sdt>
              <w:sdtPr>
                <w:rPr>
                  <w:color w:val="auto"/>
                </w:rPr>
                <w:tag w:val="goog_rdk_337"/>
                <w:id w:val="218104874"/>
              </w:sdtPr>
              <w:sdtEndPr/>
              <w:sdtContent/>
            </w:sdt>
            <w:sdt>
              <w:sdtPr>
                <w:rPr>
                  <w:color w:val="auto"/>
                </w:rPr>
                <w:tag w:val="goog_rdk_369"/>
                <w:id w:val="304199292"/>
              </w:sdtPr>
              <w:sdtEndPr/>
              <w:sdtContent/>
            </w:sdt>
            <w:sdt>
              <w:sdtPr>
                <w:rPr>
                  <w:color w:val="auto"/>
                </w:rPr>
                <w:tag w:val="goog_rdk_402"/>
                <w:id w:val="306829638"/>
              </w:sdtPr>
              <w:sdtEndPr/>
              <w:sdtContent/>
            </w:sdt>
          </w:p>
          <w:p w14:paraId="5274C872" w14:textId="77777777" w:rsidR="00242078" w:rsidRPr="00934979" w:rsidRDefault="00242078"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 xml:space="preserve">bezplatná doprava dětí a žáků v rámci MHD Ostrava v rámci školního vzdělávání (plavání, DOV, </w:t>
            </w:r>
            <w:proofErr w:type="gramStart"/>
            <w:r w:rsidRPr="00934979">
              <w:rPr>
                <w:color w:val="auto"/>
              </w:rPr>
              <w:t>kina,</w:t>
            </w:r>
            <w:proofErr w:type="gramEnd"/>
            <w:r w:rsidRPr="00934979">
              <w:rPr>
                <w:color w:val="auto"/>
              </w:rPr>
              <w:t xml:space="preserve"> apod.)</w:t>
            </w:r>
          </w:p>
          <w:p w14:paraId="653A9EE5"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možnost vzniku Klinické školy ve spolupráci s MŠMT, města, kraje a Ostravské univerzity (ověření nových přístupů k rovnému vzdělávání)</w:t>
            </w:r>
          </w:p>
          <w:p w14:paraId="14EE9D19"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využívání bezplatných preventivních programů organizacemi finančně podpořenými SMO v oblasti prevence kriminality</w:t>
            </w:r>
          </w:p>
          <w:p w14:paraId="210D7CC2" w14:textId="77777777" w:rsidR="00242078" w:rsidRPr="00242078"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934979">
              <w:rPr>
                <w:color w:val="auto"/>
              </w:rPr>
              <w:t>zřízení přípravných tříd</w:t>
            </w:r>
          </w:p>
        </w:tc>
        <w:tc>
          <w:tcPr>
            <w:tcW w:w="4606" w:type="dxa"/>
            <w:shd w:val="clear" w:color="auto" w:fill="auto"/>
          </w:tcPr>
          <w:p w14:paraId="1D77EC8E"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lastRenderedPageBreak/>
              <w:t>nepřipravenost dětí na nástup do 1. ročníku ZŠ v důsledku neúčasti na povinném předškolním vzdělávání (vysoký počet žádostí o individuální vzdělávání v MŠ)</w:t>
            </w:r>
          </w:p>
          <w:p w14:paraId="1CBAC167"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vysoký počet bezdůvodných žádostí o odklad povinné školní docházky</w:t>
            </w:r>
          </w:p>
          <w:p w14:paraId="439A60A3"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zvyšující se počet žáků ze sociálně znevýhodněného prostředí</w:t>
            </w:r>
          </w:p>
          <w:p w14:paraId="147A2D5A"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rostoucí počet dětí se SVP (logopedické a jiné problémy)</w:t>
            </w:r>
          </w:p>
          <w:p w14:paraId="2E2A8AE5"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ohrožení kvality vzdělávání a klimatu třídy žákem s poruchami chování, nárůst výchovných problémů</w:t>
            </w:r>
          </w:p>
          <w:p w14:paraId="18A73FE9"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nízká motivace žáků k učení a rodičů podporovat vzdělávání svých dětí</w:t>
            </w:r>
          </w:p>
          <w:p w14:paraId="634B7E1F"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lastRenderedPageBreak/>
              <w:t>nízká úroveň spolupráce s rodičem – nízké rodičovské kompetence, přenášení odpovědnosti na školu</w:t>
            </w:r>
          </w:p>
          <w:p w14:paraId="40914596" w14:textId="77777777" w:rsidR="00242078" w:rsidRPr="0093497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nárůst počtu cizinců ve školách, kteří často neumí dobře komunikovat v češtině</w:t>
            </w:r>
          </w:p>
          <w:p w14:paraId="242A8B40" w14:textId="77777777" w:rsidR="00242078" w:rsidRPr="008325F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ukončení dotačních titulů – nedostatek finančních prostředků na pokračování nastartovaných aktivit a projektů</w:t>
            </w:r>
          </w:p>
          <w:p w14:paraId="44F8CE18" w14:textId="77777777" w:rsidR="00242078" w:rsidRPr="008325F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distanční výuka</w:t>
            </w:r>
          </w:p>
          <w:p w14:paraId="18075107" w14:textId="77777777" w:rsidR="00242078" w:rsidRPr="008325F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 xml:space="preserve">rostoucí záškoláctví včetně skrytého záškoláctví (omlouvání absence rodiči) </w:t>
            </w:r>
          </w:p>
          <w:p w14:paraId="6BBC3901" w14:textId="77777777" w:rsidR="00242078" w:rsidRPr="008325F9"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nedostatečná podpora vzdělávání žáků se speciálními vzdělávacími potřebami při odmítnutí jejich vyšetření ze strany rodičů</w:t>
            </w:r>
          </w:p>
          <w:p w14:paraId="2EE3D5CC" w14:textId="77777777" w:rsidR="00242078" w:rsidRPr="00661EF3"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61EF3">
              <w:rPr>
                <w:color w:val="auto"/>
              </w:rPr>
              <w:t>narůstající počet nespolupracujících rodin</w:t>
            </w:r>
          </w:p>
          <w:p w14:paraId="5ADCE4E1" w14:textId="77777777" w:rsidR="00242078" w:rsidRPr="00661EF3"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61EF3">
              <w:rPr>
                <w:color w:val="auto"/>
              </w:rPr>
              <w:t>složité zapojení (menších) neziskových organizací do projektů z důvodu velké administrace</w:t>
            </w:r>
          </w:p>
          <w:p w14:paraId="674581C0" w14:textId="77777777" w:rsidR="00242078" w:rsidRPr="00242078" w:rsidRDefault="00242078" w:rsidP="00A67DA8">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661EF3">
              <w:rPr>
                <w:color w:val="auto"/>
              </w:rPr>
              <w:t xml:space="preserve">nedostatek finančních </w:t>
            </w:r>
            <w:sdt>
              <w:sdtPr>
                <w:rPr>
                  <w:color w:val="auto"/>
                </w:rPr>
                <w:tag w:val="goog_rdk_347"/>
                <w:id w:val="-1379464133"/>
              </w:sdtPr>
              <w:sdtEndPr/>
              <w:sdtContent/>
            </w:sdt>
            <w:sdt>
              <w:sdtPr>
                <w:rPr>
                  <w:color w:val="auto"/>
                </w:rPr>
                <w:tag w:val="goog_rdk_379"/>
                <w:id w:val="1889220883"/>
              </w:sdtPr>
              <w:sdtEndPr/>
              <w:sdtContent/>
            </w:sdt>
            <w:sdt>
              <w:sdtPr>
                <w:rPr>
                  <w:color w:val="auto"/>
                </w:rPr>
                <w:tag w:val="goog_rdk_412"/>
                <w:id w:val="-804158933"/>
              </w:sdtPr>
              <w:sdtEndPr/>
              <w:sdtContent/>
            </w:sdt>
            <w:r w:rsidRPr="00661EF3">
              <w:rPr>
                <w:color w:val="auto"/>
              </w:rPr>
              <w:t>prostředků na realizaci volnočasových aktivit (kroužky) a mimo/školních aktivit (lyžařský výcvik, adaptační pobyty, divadla, kina, preventivní programy apod.  k prevenci rizikových forem chování)</w:t>
            </w:r>
          </w:p>
        </w:tc>
      </w:tr>
    </w:tbl>
    <w:p w14:paraId="317DAEDB" w14:textId="77777777" w:rsidR="00DF581D" w:rsidRPr="00DF581D" w:rsidRDefault="00DF581D" w:rsidP="00DF581D"/>
    <w:p w14:paraId="498E5AEA" w14:textId="77777777" w:rsidR="00504342" w:rsidRDefault="00504342">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r>
        <w:br w:type="page"/>
      </w:r>
    </w:p>
    <w:p w14:paraId="4B79E362" w14:textId="26B6B018" w:rsidR="00906D36" w:rsidRDefault="00906D36" w:rsidP="006D31FD">
      <w:pPr>
        <w:pStyle w:val="Nadpis2"/>
      </w:pPr>
      <w:bookmarkStart w:id="257" w:name="_Toc173755970"/>
      <w:r>
        <w:lastRenderedPageBreak/>
        <w:t xml:space="preserve">SWOT analýza oblasti podpory pedagogických </w:t>
      </w:r>
      <w:r w:rsidR="001B01B5">
        <w:t>a didaktických kompetencí pracovníků ve vzdělávání a podpora managementu třídních kolektivů</w:t>
      </w:r>
      <w:bookmarkEnd w:id="257"/>
    </w:p>
    <w:p w14:paraId="647BA33C" w14:textId="77777777" w:rsidR="00C6741D" w:rsidRDefault="00C6741D" w:rsidP="00504342">
      <w:pPr>
        <w:spacing w:after="0"/>
        <w:rPr>
          <w:b/>
          <w:bCs/>
          <w:color w:val="auto"/>
          <w:sz w:val="24"/>
          <w:szCs w:val="24"/>
        </w:rPr>
      </w:pPr>
    </w:p>
    <w:p w14:paraId="54B5B3EC" w14:textId="43105437" w:rsidR="00CE02EA" w:rsidRPr="00504342" w:rsidRDefault="00504342" w:rsidP="00504342">
      <w:pPr>
        <w:spacing w:after="0"/>
        <w:rPr>
          <w:b/>
          <w:bCs/>
          <w:color w:val="auto"/>
          <w:sz w:val="24"/>
          <w:szCs w:val="24"/>
        </w:rPr>
      </w:pPr>
      <w:r>
        <w:rPr>
          <w:b/>
          <w:bCs/>
          <w:color w:val="auto"/>
          <w:sz w:val="24"/>
          <w:szCs w:val="24"/>
        </w:rPr>
        <w:t>P</w:t>
      </w:r>
      <w:r w:rsidRPr="00504342">
        <w:rPr>
          <w:b/>
          <w:bCs/>
          <w:color w:val="auto"/>
          <w:sz w:val="24"/>
          <w:szCs w:val="24"/>
        </w:rPr>
        <w:t>odpor</w:t>
      </w:r>
      <w:r>
        <w:rPr>
          <w:b/>
          <w:bCs/>
          <w:color w:val="auto"/>
          <w:sz w:val="24"/>
          <w:szCs w:val="24"/>
        </w:rPr>
        <w:t>a</w:t>
      </w:r>
      <w:r w:rsidRPr="00504342">
        <w:rPr>
          <w:b/>
          <w:bCs/>
          <w:color w:val="auto"/>
          <w:sz w:val="24"/>
          <w:szCs w:val="24"/>
        </w:rPr>
        <w:t xml:space="preserve"> pedagogických a didaktických kompetencí pracovníků ve vzdělávání</w:t>
      </w:r>
      <w:r w:rsidR="00C6741D">
        <w:rPr>
          <w:b/>
          <w:bCs/>
          <w:color w:val="auto"/>
          <w:sz w:val="24"/>
          <w:szCs w:val="24"/>
        </w:rPr>
        <w:t xml:space="preserve"> a p</w:t>
      </w:r>
      <w:r w:rsidR="00C6741D">
        <w:rPr>
          <w:b/>
          <w:iCs/>
          <w:color w:val="auto"/>
          <w:sz w:val="24"/>
          <w:szCs w:val="24"/>
        </w:rPr>
        <w:t>odpora managementu třídních kolektivů</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9F495C" w:rsidRPr="00E45F62" w14:paraId="1170C3EC" w14:textId="77777777" w:rsidTr="00C6741D">
        <w:tc>
          <w:tcPr>
            <w:tcW w:w="4522" w:type="dxa"/>
            <w:shd w:val="clear" w:color="auto" w:fill="FFD653"/>
          </w:tcPr>
          <w:p w14:paraId="32863756" w14:textId="77777777" w:rsidR="009F495C" w:rsidRPr="00E45F62" w:rsidRDefault="009F495C" w:rsidP="00A67DA8">
            <w:pPr>
              <w:spacing w:after="0"/>
              <w:jc w:val="center"/>
              <w:rPr>
                <w:b/>
                <w:color w:val="auto"/>
              </w:rPr>
            </w:pPr>
            <w:r w:rsidRPr="00E45F62">
              <w:rPr>
                <w:b/>
                <w:color w:val="auto"/>
              </w:rPr>
              <w:t>SILNÉ STRÁNKY</w:t>
            </w:r>
          </w:p>
        </w:tc>
        <w:tc>
          <w:tcPr>
            <w:tcW w:w="4520" w:type="dxa"/>
            <w:shd w:val="clear" w:color="auto" w:fill="FFD653"/>
          </w:tcPr>
          <w:p w14:paraId="6205BEAC" w14:textId="77777777" w:rsidR="009F495C" w:rsidRPr="00E45F62" w:rsidRDefault="009F495C" w:rsidP="00A67DA8">
            <w:pPr>
              <w:spacing w:after="0"/>
              <w:jc w:val="center"/>
              <w:rPr>
                <w:b/>
                <w:color w:val="auto"/>
              </w:rPr>
            </w:pPr>
            <w:r w:rsidRPr="00E45F62">
              <w:rPr>
                <w:b/>
                <w:color w:val="auto"/>
              </w:rPr>
              <w:t>SLABÉ STRÁNKY</w:t>
            </w:r>
          </w:p>
        </w:tc>
      </w:tr>
      <w:tr w:rsidR="009F495C" w:rsidRPr="00E45F62" w14:paraId="1532246F" w14:textId="77777777" w:rsidTr="00C6741D">
        <w:tc>
          <w:tcPr>
            <w:tcW w:w="4522" w:type="dxa"/>
            <w:shd w:val="clear" w:color="auto" w:fill="auto"/>
          </w:tcPr>
          <w:p w14:paraId="4416BFD1" w14:textId="228DAE66" w:rsidR="00741F2F" w:rsidRPr="009667D0" w:rsidRDefault="00C8159D" w:rsidP="00DF1F07">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8836F7">
              <w:rPr>
                <w:color w:val="auto"/>
              </w:rPr>
              <w:t xml:space="preserve">nabídka vzdělávacích aktivit subjektů v území ORP Ostrava (NAPŘ. VŠB-TUO, </w:t>
            </w:r>
            <w:proofErr w:type="gramStart"/>
            <w:r w:rsidRPr="008836F7">
              <w:rPr>
                <w:color w:val="auto"/>
              </w:rPr>
              <w:t>MS!C</w:t>
            </w:r>
            <w:proofErr w:type="gramEnd"/>
            <w:r w:rsidRPr="008836F7">
              <w:rPr>
                <w:color w:val="auto"/>
              </w:rPr>
              <w:t>, DOV, PLATO, SVČ/DDM, JUNIOR UNIVERZITA VŠB-TUO, jiné subjekty)</w:t>
            </w:r>
          </w:p>
          <w:p w14:paraId="2E18FCBE" w14:textId="0AF9D04F" w:rsidR="009F495C" w:rsidRPr="00D567A2" w:rsidRDefault="009F495C" w:rsidP="00DF1F07">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Pr>
                <w:bCs/>
                <w:color w:val="auto"/>
              </w:rPr>
              <w:t xml:space="preserve">Kvalifikovaní pedagogové, jejich </w:t>
            </w:r>
            <w:r w:rsidRPr="00D567A2">
              <w:rPr>
                <w:bCs/>
                <w:color w:val="auto"/>
              </w:rPr>
              <w:t>schopnost být zároveň pedagog, organizátor, manažer… (realizace projektů atd.)</w:t>
            </w:r>
          </w:p>
          <w:p w14:paraId="0FA4CDDB" w14:textId="77777777" w:rsidR="009F495C" w:rsidRPr="00D567A2" w:rsidRDefault="009F495C" w:rsidP="00DF1F07">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podílení se nepedagogických zaměstnanců školy na činnostech (pomoc při akcích, soutěžích apod.)</w:t>
            </w:r>
          </w:p>
          <w:p w14:paraId="407A1350" w14:textId="77777777" w:rsidR="009F495C" w:rsidRPr="00D567A2" w:rsidRDefault="009F495C" w:rsidP="00DF1F07">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umění získávat finanční prostředky z různých zdrojů</w:t>
            </w:r>
          </w:p>
          <w:p w14:paraId="2643CC37" w14:textId="77777777" w:rsidR="009F495C" w:rsidRPr="00D567A2" w:rsidRDefault="009F495C" w:rsidP="00DF1F07">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ochota se stále vzdělávat</w:t>
            </w:r>
          </w:p>
          <w:p w14:paraId="11FE1FE4" w14:textId="77777777" w:rsidR="009F495C" w:rsidRPr="00F3446A"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 xml:space="preserve">diagnostické dovednosti </w:t>
            </w:r>
            <w:r>
              <w:rPr>
                <w:bCs/>
                <w:color w:val="auto"/>
              </w:rPr>
              <w:t>p</w:t>
            </w:r>
            <w:r w:rsidRPr="002F7493">
              <w:rPr>
                <w:bCs/>
                <w:color w:val="auto"/>
              </w:rPr>
              <w:t>e</w:t>
            </w:r>
            <w:r>
              <w:rPr>
                <w:bCs/>
                <w:color w:val="auto"/>
              </w:rPr>
              <w:t>dagogů</w:t>
            </w:r>
          </w:p>
          <w:p w14:paraId="5D1A335C" w14:textId="77777777" w:rsidR="009F495C" w:rsidRPr="00200217"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široká nabídka preventivních edukačních programů a aktivit</w:t>
            </w:r>
          </w:p>
          <w:p w14:paraId="51313FD7" w14:textId="77777777" w:rsidR="009F495C" w:rsidRPr="00B35182"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široká nabídka aktivit pro třídní kolektivy ze strany externích subjektů, široká nabídka mimoškolních aktivit</w:t>
            </w:r>
          </w:p>
          <w:p w14:paraId="696AF8C3" w14:textId="77777777" w:rsidR="009F495C"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individuální přístup ke každému žákovi</w:t>
            </w:r>
          </w:p>
          <w:p w14:paraId="47D652FD" w14:textId="77777777" w:rsidR="009F495C"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aktivní zapojení rodičů do života školy</w:t>
            </w:r>
          </w:p>
          <w:p w14:paraId="14E077D7" w14:textId="77777777" w:rsidR="00705CD3" w:rsidRDefault="009F495C" w:rsidP="00DF1F07">
            <w:pPr>
              <w:numPr>
                <w:ilvl w:val="0"/>
                <w:numId w:val="60"/>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ochota sdílet příklady dobré praxe</w:t>
            </w:r>
            <w:r w:rsidR="00AA58B9" w:rsidRPr="00090818">
              <w:rPr>
                <w:color w:val="auto"/>
              </w:rPr>
              <w:t xml:space="preserve"> </w:t>
            </w:r>
          </w:p>
          <w:p w14:paraId="65687A10" w14:textId="77777777" w:rsidR="00AA58B9" w:rsidRDefault="00AA58B9" w:rsidP="00DF1F07">
            <w:pPr>
              <w:numPr>
                <w:ilvl w:val="0"/>
                <w:numId w:val="60"/>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sidRPr="00090818">
              <w:rPr>
                <w:color w:val="auto"/>
              </w:rPr>
              <w:t>existence MAP a dalších projektů v území ORP Ostrava</w:t>
            </w:r>
          </w:p>
          <w:p w14:paraId="28773613" w14:textId="77777777" w:rsidR="00EE5598" w:rsidRDefault="000E2E48" w:rsidP="00DF1F07">
            <w:pPr>
              <w:numPr>
                <w:ilvl w:val="0"/>
                <w:numId w:val="60"/>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projekty na podporu provázejících/uvádějících učitelů</w:t>
            </w:r>
          </w:p>
          <w:p w14:paraId="01F77440" w14:textId="77777777" w:rsidR="00EE7DB6" w:rsidRDefault="00EE7DB6" w:rsidP="00DF1F07">
            <w:pPr>
              <w:numPr>
                <w:ilvl w:val="0"/>
                <w:numId w:val="60"/>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dostatek příkladů dobré praxe</w:t>
            </w:r>
          </w:p>
          <w:p w14:paraId="043AA14F" w14:textId="038DFA72" w:rsidR="00EE7DB6" w:rsidRPr="00C43735" w:rsidRDefault="00400F82" w:rsidP="00DF1F07">
            <w:pPr>
              <w:numPr>
                <w:ilvl w:val="0"/>
                <w:numId w:val="60"/>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databáze výstupů OP VVV</w:t>
            </w:r>
          </w:p>
        </w:tc>
        <w:tc>
          <w:tcPr>
            <w:tcW w:w="4520" w:type="dxa"/>
          </w:tcPr>
          <w:p w14:paraId="489B1F37" w14:textId="77C96ACC" w:rsidR="00741F2F" w:rsidRDefault="00741F2F"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finanční náročnost vzdělávacích aktivit</w:t>
            </w:r>
          </w:p>
          <w:p w14:paraId="584B0EAB" w14:textId="5A4250AE"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přetíženost pedagogů</w:t>
            </w:r>
          </w:p>
          <w:p w14:paraId="4589CA7A" w14:textId="01F17D0E" w:rsidR="00A1617F" w:rsidRDefault="00A1617F"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neochota některých pedagogů </w:t>
            </w:r>
            <w:r w:rsidR="002B3265">
              <w:rPr>
                <w:color w:val="auto"/>
              </w:rPr>
              <w:t>měnit zažité stereotypy</w:t>
            </w:r>
          </w:p>
          <w:p w14:paraId="594AA8D1" w14:textId="77E569BE" w:rsidR="00261A99" w:rsidRDefault="00261A99"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nedostatečné povědomí pedagogů o nových trendech a vývoji v oblasti využívání</w:t>
            </w:r>
            <w:r w:rsidR="00BF28A7">
              <w:rPr>
                <w:color w:val="auto"/>
              </w:rPr>
              <w:t xml:space="preserve"> </w:t>
            </w:r>
            <w:r w:rsidR="00BF28A7" w:rsidRPr="00090818">
              <w:rPr>
                <w:color w:val="auto"/>
              </w:rPr>
              <w:t>moderních vzdělávacích metod a technologií k</w:t>
            </w:r>
            <w:r w:rsidR="00573A8D">
              <w:rPr>
                <w:color w:val="auto"/>
              </w:rPr>
              <w:t> </w:t>
            </w:r>
            <w:r w:rsidR="00BF28A7" w:rsidRPr="00090818">
              <w:rPr>
                <w:color w:val="auto"/>
              </w:rPr>
              <w:t>výuce</w:t>
            </w:r>
          </w:p>
          <w:p w14:paraId="4F749A0B" w14:textId="37169935" w:rsidR="00573A8D" w:rsidRPr="00B35182" w:rsidRDefault="00573A8D"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nedostatečná sebereflexe pedagogů ve výuce</w:t>
            </w:r>
          </w:p>
          <w:p w14:paraId="527E8E16" w14:textId="77777777" w:rsidR="009F495C" w:rsidRPr="00E45F62"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3F7BC9">
              <w:rPr>
                <w:bCs/>
                <w:color w:val="auto"/>
              </w:rPr>
              <w:t xml:space="preserve">oproti zahraničí poddimenzované personální obsazení </w:t>
            </w:r>
            <w:r>
              <w:rPr>
                <w:bCs/>
                <w:color w:val="auto"/>
              </w:rPr>
              <w:t>škol</w:t>
            </w:r>
            <w:r w:rsidRPr="003F7BC9">
              <w:rPr>
                <w:bCs/>
                <w:color w:val="auto"/>
              </w:rPr>
              <w:t xml:space="preserve">, zkušenost ze zahraničí – 2x více zaměstnanců </w:t>
            </w:r>
            <w:r>
              <w:rPr>
                <w:bCs/>
                <w:color w:val="auto"/>
              </w:rPr>
              <w:t>škol</w:t>
            </w:r>
            <w:r w:rsidRPr="003F7BC9">
              <w:rPr>
                <w:bCs/>
                <w:color w:val="auto"/>
              </w:rPr>
              <w:t xml:space="preserve"> na stejný počet dětí</w:t>
            </w:r>
          </w:p>
          <w:p w14:paraId="5C1DC545" w14:textId="77777777" w:rsidR="009F495C" w:rsidRPr="00F3446A"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neexistující pozice speciální pedagog v MŠ, sociální pedagog v MŠ (pouze ze šablon)</w:t>
            </w:r>
          </w:p>
          <w:p w14:paraId="7D25DBC1" w14:textId="77777777"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nákladnost preventivních, externích aktivit pro třídní kolektivy ze strany externích subjektů</w:t>
            </w:r>
          </w:p>
          <w:p w14:paraId="306C6656" w14:textId="77777777" w:rsidR="009F495C" w:rsidRPr="00B35182"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 xml:space="preserve">nízká míra </w:t>
            </w:r>
            <w:r w:rsidRPr="00D567A2">
              <w:rPr>
                <w:bCs/>
                <w:color w:val="auto"/>
              </w:rPr>
              <w:t>možnosti úpravy režimu pro děti vyžadující speciální vzdělání</w:t>
            </w:r>
          </w:p>
          <w:p w14:paraId="499EC862" w14:textId="77777777" w:rsidR="009F495C" w:rsidRPr="00B35182"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nepochopení zákonitostí a zvyklostí některých komunit nebo menšin</w:t>
            </w:r>
          </w:p>
          <w:p w14:paraId="6B7A3AF4" w14:textId="77777777" w:rsidR="009F495C" w:rsidRPr="00B87923"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nízká motivace některých dětí/žáků, návyky žáků z nepodnětného sociálního prostředí</w:t>
            </w:r>
          </w:p>
          <w:p w14:paraId="4B349D4C" w14:textId="77777777" w:rsidR="009F495C" w:rsidRPr="00E21BBE"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 xml:space="preserve">nedostatek času na aktivity na podporu </w:t>
            </w:r>
            <w:proofErr w:type="spellStart"/>
            <w:r>
              <w:rPr>
                <w:bCs/>
                <w:color w:val="auto"/>
              </w:rPr>
              <w:t>wellbeingu</w:t>
            </w:r>
            <w:proofErr w:type="spellEnd"/>
            <w:r>
              <w:rPr>
                <w:bCs/>
                <w:color w:val="auto"/>
              </w:rPr>
              <w:t>, rozvoje zdravého klima třídy/školy</w:t>
            </w:r>
          </w:p>
          <w:p w14:paraId="021815E0" w14:textId="77777777" w:rsidR="009F495C" w:rsidRPr="00400F82"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F7493">
              <w:rPr>
                <w:bCs/>
                <w:color w:val="auto"/>
              </w:rPr>
              <w:t>nedostatečné znalosti/schopnosti některých pedagogů v oblasti managementu třídních kolektivů</w:t>
            </w:r>
          </w:p>
          <w:p w14:paraId="3C8353C9" w14:textId="0CAF925E" w:rsidR="00400F82" w:rsidRPr="00B35182" w:rsidRDefault="00400F82"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obtížná práce s databází OP VVV</w:t>
            </w:r>
          </w:p>
        </w:tc>
      </w:tr>
      <w:tr w:rsidR="009F495C" w:rsidRPr="00E45F62" w14:paraId="448ED744" w14:textId="77777777" w:rsidTr="00C6741D">
        <w:tc>
          <w:tcPr>
            <w:tcW w:w="4522" w:type="dxa"/>
            <w:shd w:val="clear" w:color="auto" w:fill="FFD653"/>
          </w:tcPr>
          <w:p w14:paraId="3FAC64B5" w14:textId="77777777" w:rsidR="009F495C" w:rsidRPr="00E45F62" w:rsidRDefault="009F495C" w:rsidP="00A67DA8">
            <w:pPr>
              <w:spacing w:after="0"/>
              <w:jc w:val="center"/>
              <w:rPr>
                <w:b/>
                <w:color w:val="auto"/>
              </w:rPr>
            </w:pPr>
            <w:r w:rsidRPr="00E45F62">
              <w:rPr>
                <w:b/>
                <w:color w:val="auto"/>
              </w:rPr>
              <w:t>PŘÍLEŽITOSTI</w:t>
            </w:r>
          </w:p>
        </w:tc>
        <w:tc>
          <w:tcPr>
            <w:tcW w:w="4520" w:type="dxa"/>
            <w:shd w:val="clear" w:color="auto" w:fill="FFD653"/>
          </w:tcPr>
          <w:p w14:paraId="53A037F0" w14:textId="77777777" w:rsidR="009F495C" w:rsidRPr="00E45F62" w:rsidRDefault="009F495C" w:rsidP="00A67DA8">
            <w:pPr>
              <w:spacing w:after="0"/>
              <w:jc w:val="center"/>
              <w:rPr>
                <w:b/>
                <w:color w:val="auto"/>
              </w:rPr>
            </w:pPr>
            <w:r w:rsidRPr="00E45F62">
              <w:rPr>
                <w:b/>
                <w:color w:val="auto"/>
              </w:rPr>
              <w:t>OHROŽENÍ</w:t>
            </w:r>
          </w:p>
        </w:tc>
      </w:tr>
      <w:tr w:rsidR="009F495C" w:rsidRPr="00E45F62" w14:paraId="61B14A9F" w14:textId="77777777" w:rsidTr="00C6741D">
        <w:tc>
          <w:tcPr>
            <w:tcW w:w="4522" w:type="dxa"/>
            <w:shd w:val="clear" w:color="auto" w:fill="auto"/>
          </w:tcPr>
          <w:p w14:paraId="6E7FFF65" w14:textId="1D8FE6B1" w:rsidR="009667D0" w:rsidRDefault="009667D0"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ředitel</w:t>
            </w:r>
            <w:r w:rsidR="00F91F0C">
              <w:rPr>
                <w:color w:val="auto"/>
              </w:rPr>
              <w:t xml:space="preserve"> </w:t>
            </w:r>
            <w:r w:rsidR="00673914">
              <w:rPr>
                <w:color w:val="auto"/>
              </w:rPr>
              <w:t>–</w:t>
            </w:r>
            <w:r w:rsidR="00F91F0C">
              <w:rPr>
                <w:color w:val="auto"/>
              </w:rPr>
              <w:t xml:space="preserve"> lídr</w:t>
            </w:r>
          </w:p>
          <w:p w14:paraId="28697E61" w14:textId="77777777" w:rsidR="00673914" w:rsidRPr="00673914" w:rsidRDefault="00673914" w:rsidP="00DF1F07">
            <w:pPr>
              <w:pStyle w:val="Odstavecseseznamem"/>
              <w:numPr>
                <w:ilvl w:val="0"/>
                <w:numId w:val="64"/>
              </w:numPr>
              <w:spacing w:after="0" w:line="240" w:lineRule="auto"/>
              <w:ind w:left="164" w:hanging="144"/>
              <w:jc w:val="both"/>
              <w:rPr>
                <w:color w:val="auto"/>
              </w:rPr>
            </w:pPr>
            <w:r w:rsidRPr="00673914">
              <w:rPr>
                <w:color w:val="auto"/>
              </w:rPr>
              <w:t>zvyšování odbornosti pedagogů</w:t>
            </w:r>
          </w:p>
          <w:p w14:paraId="72222255" w14:textId="77777777" w:rsidR="00673914" w:rsidRPr="00673914" w:rsidRDefault="00673914" w:rsidP="00DF1F07">
            <w:pPr>
              <w:pStyle w:val="Odstavecseseznamem"/>
              <w:numPr>
                <w:ilvl w:val="0"/>
                <w:numId w:val="64"/>
              </w:numPr>
              <w:spacing w:after="0" w:line="240" w:lineRule="auto"/>
              <w:ind w:left="164" w:hanging="144"/>
              <w:jc w:val="both"/>
              <w:rPr>
                <w:color w:val="auto"/>
              </w:rPr>
            </w:pPr>
            <w:r w:rsidRPr="00673914">
              <w:rPr>
                <w:color w:val="auto"/>
              </w:rPr>
              <w:t>spolupráce s odborníky, odborníci ve výuce</w:t>
            </w:r>
          </w:p>
          <w:p w14:paraId="228C0194" w14:textId="77777777" w:rsidR="00673914" w:rsidRPr="00673914" w:rsidRDefault="00673914" w:rsidP="00DF1F07">
            <w:pPr>
              <w:pStyle w:val="Odstavecseseznamem"/>
              <w:numPr>
                <w:ilvl w:val="0"/>
                <w:numId w:val="64"/>
              </w:numPr>
              <w:spacing w:after="0" w:line="240" w:lineRule="auto"/>
              <w:ind w:left="164" w:hanging="144"/>
              <w:jc w:val="both"/>
              <w:rPr>
                <w:color w:val="auto"/>
              </w:rPr>
            </w:pPr>
            <w:r w:rsidRPr="00673914">
              <w:rPr>
                <w:color w:val="auto"/>
              </w:rPr>
              <w:t>příprava budoucích učitelů – seznámení se se všemi formami a metodami výuky</w:t>
            </w:r>
          </w:p>
          <w:p w14:paraId="7025576A" w14:textId="77777777" w:rsidR="00673914" w:rsidRPr="00673914" w:rsidRDefault="00673914" w:rsidP="00DF1F07">
            <w:pPr>
              <w:pStyle w:val="Odstavecseseznamem"/>
              <w:numPr>
                <w:ilvl w:val="0"/>
                <w:numId w:val="64"/>
              </w:numPr>
              <w:spacing w:after="0" w:line="240" w:lineRule="auto"/>
              <w:ind w:left="164" w:hanging="144"/>
              <w:jc w:val="both"/>
              <w:rPr>
                <w:color w:val="auto"/>
              </w:rPr>
            </w:pPr>
            <w:r w:rsidRPr="00673914">
              <w:rPr>
                <w:color w:val="auto"/>
              </w:rPr>
              <w:t>využívání rodilých mluvčí ve výuce a jejich podpora z dotačních titulů</w:t>
            </w:r>
          </w:p>
          <w:p w14:paraId="639776BD" w14:textId="77777777" w:rsidR="00673914" w:rsidRPr="00673914" w:rsidRDefault="00673914" w:rsidP="00DF1F07">
            <w:pPr>
              <w:pStyle w:val="Odstavecseseznamem"/>
              <w:numPr>
                <w:ilvl w:val="0"/>
                <w:numId w:val="64"/>
              </w:numPr>
              <w:spacing w:after="0" w:line="240" w:lineRule="auto"/>
              <w:ind w:left="164" w:hanging="144"/>
              <w:jc w:val="both"/>
              <w:rPr>
                <w:color w:val="auto"/>
              </w:rPr>
            </w:pPr>
            <w:r w:rsidRPr="00673914">
              <w:rPr>
                <w:color w:val="auto"/>
              </w:rPr>
              <w:t xml:space="preserve">spolupráce s fakultami VŠ, workshopy, podpora nadaných a talentovaných dětí, oborová </w:t>
            </w:r>
            <w:proofErr w:type="gramStart"/>
            <w:r w:rsidRPr="00673914">
              <w:rPr>
                <w:color w:val="auto"/>
              </w:rPr>
              <w:t>soustředění  i</w:t>
            </w:r>
            <w:proofErr w:type="gramEnd"/>
            <w:r w:rsidRPr="00673914">
              <w:rPr>
                <w:color w:val="auto"/>
              </w:rPr>
              <w:t xml:space="preserve"> v rámci zájmového vzdělávání  - financování</w:t>
            </w:r>
          </w:p>
          <w:p w14:paraId="44B32CF7" w14:textId="77777777" w:rsidR="00673914" w:rsidRPr="00673914" w:rsidRDefault="00673914" w:rsidP="00DF1F07">
            <w:pPr>
              <w:pStyle w:val="Odstavecseseznamem"/>
              <w:numPr>
                <w:ilvl w:val="0"/>
                <w:numId w:val="64"/>
              </w:numPr>
              <w:spacing w:after="0" w:line="240" w:lineRule="auto"/>
              <w:ind w:left="164" w:hanging="144"/>
              <w:jc w:val="both"/>
              <w:rPr>
                <w:color w:val="auto"/>
              </w:rPr>
            </w:pPr>
            <w:r w:rsidRPr="00673914">
              <w:rPr>
                <w:color w:val="auto"/>
              </w:rPr>
              <w:t xml:space="preserve">využití dotačních programů </w:t>
            </w:r>
          </w:p>
          <w:p w14:paraId="28D0E6AF" w14:textId="77777777" w:rsidR="00673914" w:rsidRPr="00673914" w:rsidRDefault="00673914"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lastRenderedPageBreak/>
              <w:t>rozšíření počtu pedagogů, kteří se chtějí vzdělávat, předávat zkušenosti a dovednosti, využívat portfolia a mentoring</w:t>
            </w:r>
          </w:p>
          <w:p w14:paraId="712E9114" w14:textId="77777777" w:rsidR="00673914" w:rsidRPr="00673914" w:rsidRDefault="00673914"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rozvoj poradenství, mentoringu, spolupráce a přenos příkladů dobré praxe (MAP)</w:t>
            </w:r>
          </w:p>
          <w:p w14:paraId="22808D60" w14:textId="77777777" w:rsidR="00673914" w:rsidRPr="00673914" w:rsidRDefault="00673914"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 xml:space="preserve">motivace a podpora tvůrčích pedagogů k tvorbě a sdílení inovativních výukových materiálů (za honorář) v tištěné a převážně elektronické podobě, včetně materiálů pro on-line výuku </w:t>
            </w:r>
          </w:p>
          <w:p w14:paraId="36E526D1" w14:textId="057B83E8" w:rsidR="009F495C" w:rsidRPr="00F3446A"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navýšení počtu pedagogů ve třídách, pomocných pedagogů, asistentů pedagogů</w:t>
            </w:r>
          </w:p>
          <w:p w14:paraId="100EF4F9" w14:textId="77777777" w:rsidR="009F495C" w:rsidRPr="00F3446A"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standardně zavedení pozice speciální pedagog, psycholog, sociální pedagog do personální kapacity</w:t>
            </w:r>
            <w:r>
              <w:rPr>
                <w:bCs/>
                <w:color w:val="auto"/>
              </w:rPr>
              <w:t xml:space="preserve"> MŠ</w:t>
            </w:r>
          </w:p>
          <w:p w14:paraId="28D8AE27" w14:textId="77777777" w:rsidR="009F495C" w:rsidRPr="00F3446A"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zahraniční stáže v rámci předávání dobré praxe (možnost i dlouhodobých studijních a inspiračních stáží)</w:t>
            </w:r>
          </w:p>
          <w:p w14:paraId="1B9DE2C4" w14:textId="77777777" w:rsidR="009F495C" w:rsidRPr="002251C6"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navýšení počtu třídnických hodin</w:t>
            </w:r>
          </w:p>
          <w:p w14:paraId="13112F74" w14:textId="77777777" w:rsidR="009F495C" w:rsidRPr="00B35182"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relaxační prostory pro pedagogy i děti/žáky, vybavení pro aktivní trávení přestávek (šachy, stolní fotbal, setkávací zóny)</w:t>
            </w:r>
          </w:p>
          <w:p w14:paraId="15563C1A" w14:textId="77777777" w:rsidR="009F495C" w:rsidRPr="00E21BBE"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neobvyklé a zajímavé metody práce</w:t>
            </w:r>
            <w:r>
              <w:rPr>
                <w:bCs/>
                <w:color w:val="auto"/>
              </w:rPr>
              <w:t xml:space="preserve"> s třídním kolektivem</w:t>
            </w:r>
          </w:p>
          <w:p w14:paraId="284C6573" w14:textId="77777777" w:rsidR="009F495C" w:rsidRPr="002F7493"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2F7493">
              <w:rPr>
                <w:color w:val="auto"/>
              </w:rPr>
              <w:t>podpora vzdělávání pedagogů v oblasti managementu třídních kolektivů</w:t>
            </w:r>
          </w:p>
          <w:p w14:paraId="15DCA281" w14:textId="77777777" w:rsidR="009F495C" w:rsidRPr="00B35182"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společné třídní/školní aktivity, společné třídní/školní projekty</w:t>
            </w:r>
          </w:p>
          <w:p w14:paraId="4C52EB68" w14:textId="77777777" w:rsidR="009F495C" w:rsidRPr="00060F26"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 xml:space="preserve">aktivity na podporu </w:t>
            </w:r>
            <w:proofErr w:type="spellStart"/>
            <w:r>
              <w:rPr>
                <w:bCs/>
                <w:color w:val="auto"/>
              </w:rPr>
              <w:t>wellbeingu</w:t>
            </w:r>
            <w:proofErr w:type="spellEnd"/>
            <w:r>
              <w:rPr>
                <w:bCs/>
                <w:color w:val="auto"/>
              </w:rPr>
              <w:t xml:space="preserve"> a vztahů v třídních kolektivech</w:t>
            </w:r>
          </w:p>
          <w:p w14:paraId="241DC5A2" w14:textId="77777777" w:rsidR="009F495C" w:rsidRPr="00B35182"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 xml:space="preserve">aktivity na podporu </w:t>
            </w:r>
            <w:proofErr w:type="spellStart"/>
            <w:r>
              <w:rPr>
                <w:bCs/>
                <w:color w:val="auto"/>
              </w:rPr>
              <w:t>wellbeingu</w:t>
            </w:r>
            <w:proofErr w:type="spellEnd"/>
            <w:r>
              <w:rPr>
                <w:bCs/>
                <w:color w:val="auto"/>
              </w:rPr>
              <w:t xml:space="preserve"> u pedagogů</w:t>
            </w:r>
          </w:p>
          <w:p w14:paraId="25338AF4" w14:textId="77777777" w:rsidR="009F495C" w:rsidRPr="00200217"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rozvoj ŠPP, programy na podporu slabších/nadaných žáků, individuální přístup k žákům</w:t>
            </w:r>
          </w:p>
          <w:p w14:paraId="456687D6" w14:textId="77777777" w:rsidR="009F495C" w:rsidRPr="00200217"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revize RVP</w:t>
            </w:r>
          </w:p>
          <w:p w14:paraId="6EAA4631" w14:textId="77777777" w:rsidR="009F495C" w:rsidRDefault="009F495C"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zapojení žáků do rozhodovacích procesů ve škole (participativní rozpočty aj.)</w:t>
            </w:r>
          </w:p>
          <w:p w14:paraId="0975E461" w14:textId="0798019F" w:rsidR="00400F82" w:rsidRPr="00200217" w:rsidRDefault="00400F82" w:rsidP="00DF1F07">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úprava databáze výstupů OP VVV vedoucí k uživatelské přívětivosti</w:t>
            </w:r>
          </w:p>
        </w:tc>
        <w:tc>
          <w:tcPr>
            <w:tcW w:w="4520" w:type="dxa"/>
            <w:shd w:val="clear" w:color="auto" w:fill="auto"/>
          </w:tcPr>
          <w:p w14:paraId="4B6B7C45" w14:textId="771DF8C9" w:rsidR="00F91F0C" w:rsidRPr="00F91F0C" w:rsidRDefault="00F91F0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lastRenderedPageBreak/>
              <w:t>laxní ředitel</w:t>
            </w:r>
          </w:p>
          <w:p w14:paraId="0AC7033B" w14:textId="5CB94A7D" w:rsidR="009F495C" w:rsidRPr="00F3446A"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stále se zvyšující požadavky na práci ředitelů i učitelů (co do rozsahu i odbornosti), ale nedochází k navyšování počtu zaměstnanců škol</w:t>
            </w:r>
          </w:p>
          <w:p w14:paraId="0FD3A56F" w14:textId="77777777" w:rsidR="009F495C" w:rsidRPr="00F3446A"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ohrožení syndromem vyhoření, psychická vyčerpanost, zdravotní obtíže u kvalitních pedagogů</w:t>
            </w:r>
          </w:p>
          <w:p w14:paraId="457E533D" w14:textId="77777777" w:rsidR="009F495C" w:rsidRPr="008B134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malé pravomoci pedagogů, nepevná pozice pedagogů</w:t>
            </w:r>
            <w:r>
              <w:rPr>
                <w:bCs/>
                <w:color w:val="auto"/>
              </w:rPr>
              <w:t xml:space="preserve"> vůči rodičům</w:t>
            </w:r>
          </w:p>
          <w:p w14:paraId="1A4C22AE" w14:textId="77777777"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nerespektující přístup pedagoga k</w:t>
            </w:r>
            <w:r>
              <w:rPr>
                <w:color w:val="auto"/>
              </w:rPr>
              <w:t> </w:t>
            </w:r>
            <w:r w:rsidRPr="00090818">
              <w:rPr>
                <w:color w:val="auto"/>
              </w:rPr>
              <w:t>žákům</w:t>
            </w:r>
          </w:p>
          <w:p w14:paraId="75DB26AE" w14:textId="77777777"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privilegování oblíbených žáků</w:t>
            </w:r>
          </w:p>
          <w:p w14:paraId="7367C743" w14:textId="77777777"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lastRenderedPageBreak/>
              <w:t>nedostatek empatie pedagoga</w:t>
            </w:r>
          </w:p>
          <w:p w14:paraId="6F543E76" w14:textId="77777777"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technologický pokrok (kyberšikana apod.)</w:t>
            </w:r>
          </w:p>
          <w:p w14:paraId="0DED2F14" w14:textId="77777777"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rostoucí vliv </w:t>
            </w:r>
            <w:proofErr w:type="spellStart"/>
            <w:r>
              <w:rPr>
                <w:color w:val="auto"/>
              </w:rPr>
              <w:t>influencerů</w:t>
            </w:r>
            <w:proofErr w:type="spellEnd"/>
            <w:r>
              <w:rPr>
                <w:color w:val="auto"/>
              </w:rPr>
              <w:t>, sociálních sítí</w:t>
            </w:r>
          </w:p>
          <w:p w14:paraId="1D2EA5AA" w14:textId="77777777" w:rsidR="009F495C" w:rsidRDefault="009F495C"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snižování prestiže profese pedagoga</w:t>
            </w:r>
          </w:p>
          <w:p w14:paraId="5F33CFA1" w14:textId="4FF4DDCB" w:rsidR="009423C5" w:rsidRPr="00200217" w:rsidRDefault="00F47762" w:rsidP="00A67DA8">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ukončení</w:t>
            </w:r>
            <w:r w:rsidR="00D114F8">
              <w:rPr>
                <w:color w:val="auto"/>
              </w:rPr>
              <w:t xml:space="preserve"> podpory </w:t>
            </w:r>
            <w:r>
              <w:rPr>
                <w:color w:val="auto"/>
              </w:rPr>
              <w:t>projektů nabízejících vzdělávací aktivity pro pracovníky ve vzdělávání</w:t>
            </w:r>
          </w:p>
        </w:tc>
      </w:tr>
    </w:tbl>
    <w:p w14:paraId="114A71ED" w14:textId="77777777" w:rsidR="001B01B5" w:rsidRPr="001B01B5" w:rsidRDefault="001B01B5" w:rsidP="001B01B5"/>
    <w:p w14:paraId="7381FC9C" w14:textId="08840329" w:rsidR="0060298F" w:rsidRDefault="006D31FD" w:rsidP="006D31FD">
      <w:pPr>
        <w:pStyle w:val="Nadpis2"/>
      </w:pPr>
      <w:bookmarkStart w:id="258" w:name="_Toc173755971"/>
      <w:r>
        <w:t>SWOT analýza oblasti předškolního vzdělávání a péče</w:t>
      </w:r>
      <w:bookmarkEnd w:id="258"/>
    </w:p>
    <w:p w14:paraId="0516C8D6" w14:textId="77777777" w:rsidR="003F7BC9" w:rsidRPr="002C4C71" w:rsidRDefault="003F7BC9" w:rsidP="003F7BC9">
      <w:pPr>
        <w:spacing w:after="0"/>
        <w:rPr>
          <w:b/>
          <w:iCs/>
          <w:color w:val="auto"/>
          <w:sz w:val="24"/>
          <w:szCs w:val="24"/>
        </w:rPr>
      </w:pPr>
      <w:r w:rsidRPr="002C4C71">
        <w:rPr>
          <w:b/>
          <w:iCs/>
          <w:color w:val="auto"/>
          <w:sz w:val="24"/>
          <w:szCs w:val="24"/>
        </w:rPr>
        <w:t>Materiální podmínky vzdělávání</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3F7BC9" w:rsidRPr="00D567A2" w14:paraId="1EA764B7" w14:textId="77777777" w:rsidTr="00877C1E">
        <w:trPr>
          <w:trHeight w:val="245"/>
        </w:trPr>
        <w:tc>
          <w:tcPr>
            <w:tcW w:w="4606" w:type="dxa"/>
            <w:shd w:val="clear" w:color="auto" w:fill="FFD653"/>
            <w:vAlign w:val="center"/>
          </w:tcPr>
          <w:p w14:paraId="56236307" w14:textId="77777777" w:rsidR="003F7BC9" w:rsidRPr="000E5F7C" w:rsidRDefault="003F7BC9" w:rsidP="00877C1E">
            <w:pPr>
              <w:spacing w:after="0"/>
              <w:jc w:val="center"/>
              <w:rPr>
                <w:b/>
                <w:color w:val="auto"/>
              </w:rPr>
            </w:pPr>
            <w:r w:rsidRPr="000E5F7C">
              <w:rPr>
                <w:b/>
                <w:color w:val="auto"/>
              </w:rPr>
              <w:t>SILNÉ STRÁNKY</w:t>
            </w:r>
          </w:p>
        </w:tc>
        <w:tc>
          <w:tcPr>
            <w:tcW w:w="4606" w:type="dxa"/>
            <w:shd w:val="clear" w:color="auto" w:fill="FFD653"/>
            <w:vAlign w:val="center"/>
          </w:tcPr>
          <w:p w14:paraId="269AE09B"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29EFE5BA" w14:textId="77777777" w:rsidTr="00877C1E">
        <w:tc>
          <w:tcPr>
            <w:tcW w:w="4606" w:type="dxa"/>
          </w:tcPr>
          <w:p w14:paraId="31BF973C" w14:textId="77777777" w:rsidR="003F7BC9" w:rsidRPr="00D567A2" w:rsidRDefault="003F7BC9" w:rsidP="003F7BC9">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široká nabídka škol (vznik firemních a soukromých MŠ, různé vzdělávací programy)</w:t>
            </w:r>
          </w:p>
          <w:p w14:paraId="1E19A693" w14:textId="77777777" w:rsidR="003F7BC9" w:rsidRPr="00D567A2" w:rsidRDefault="003F7BC9" w:rsidP="003F7BC9">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školy a třídy pro děti se SVP, které vykazují velmi kvalitní práci</w:t>
            </w:r>
          </w:p>
          <w:p w14:paraId="0D388D76" w14:textId="12BAFA40" w:rsidR="003F7BC9" w:rsidRPr="003F7BC9" w:rsidRDefault="003F7BC9" w:rsidP="003F7BC9">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investice do škol ze strany zřizovatelů</w:t>
            </w:r>
          </w:p>
          <w:p w14:paraId="4D97A023" w14:textId="77777777" w:rsidR="003F7BC9" w:rsidRPr="00D567A2" w:rsidRDefault="003F7BC9" w:rsidP="003F7BC9">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lastRenderedPageBreak/>
              <w:t>vzdělávání jako priorita pro strategický rozvoj města Ostravy – dotační programy, ozdravné programy</w:t>
            </w:r>
          </w:p>
          <w:p w14:paraId="4CE7485D" w14:textId="77777777" w:rsidR="003F7BC9" w:rsidRPr="00D567A2" w:rsidRDefault="003F7BC9" w:rsidP="003F7BC9">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možnost zapojení se do rozličných projektů</w:t>
            </w:r>
          </w:p>
          <w:p w14:paraId="5FCFF5F8" w14:textId="77777777" w:rsidR="003F7BC9" w:rsidRPr="00D567A2" w:rsidRDefault="003F7BC9" w:rsidP="003F7BC9">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kvalitní prezentace škol – webové stránky….</w:t>
            </w:r>
          </w:p>
          <w:p w14:paraId="481C114C" w14:textId="77777777" w:rsidR="003F7BC9" w:rsidRPr="00D567A2" w:rsidRDefault="003F7BC9" w:rsidP="00877C1E">
            <w:pPr>
              <w:rPr>
                <w:bCs/>
                <w:color w:val="auto"/>
              </w:rPr>
            </w:pPr>
          </w:p>
        </w:tc>
        <w:tc>
          <w:tcPr>
            <w:tcW w:w="4606" w:type="dxa"/>
          </w:tcPr>
          <w:p w14:paraId="77D06127" w14:textId="77777777" w:rsidR="003F7BC9" w:rsidRPr="003057B2" w:rsidRDefault="003F7BC9" w:rsidP="003F7BC9">
            <w:pPr>
              <w:pStyle w:val="Odstavecseseznamem"/>
              <w:numPr>
                <w:ilvl w:val="0"/>
                <w:numId w:val="37"/>
              </w:numPr>
              <w:spacing w:after="0"/>
              <w:ind w:left="183" w:hanging="183"/>
              <w:rPr>
                <w:bCs/>
                <w:color w:val="auto"/>
              </w:rPr>
            </w:pPr>
            <w:r w:rsidRPr="003057B2">
              <w:rPr>
                <w:bCs/>
                <w:color w:val="auto"/>
              </w:rPr>
              <w:lastRenderedPageBreak/>
              <w:t>chybí bezbariérové vstupy do škol</w:t>
            </w:r>
          </w:p>
          <w:p w14:paraId="102C1F7D" w14:textId="77777777" w:rsidR="003F7BC9" w:rsidRPr="00D567A2" w:rsidRDefault="003F7BC9" w:rsidP="003F7BC9">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nevyhovující stávající prostory (inkluze, technické a jazykové vzdělávání, gramotnosti…) </w:t>
            </w:r>
          </w:p>
          <w:p w14:paraId="07C0BDE1" w14:textId="77777777" w:rsidR="003F7BC9" w:rsidRPr="00D567A2" w:rsidRDefault="003F7BC9" w:rsidP="003F7BC9">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kapacita MŠ </w:t>
            </w:r>
          </w:p>
          <w:p w14:paraId="08410E73" w14:textId="77777777" w:rsidR="003F7BC9" w:rsidRPr="00D567A2" w:rsidRDefault="003F7BC9" w:rsidP="003F7BC9">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v MŠ chybí odborné učebny či koutky</w:t>
            </w:r>
          </w:p>
          <w:p w14:paraId="42D3FD9C" w14:textId="77777777" w:rsidR="003F7BC9" w:rsidRPr="00D567A2" w:rsidRDefault="003F7BC9" w:rsidP="003F7BC9">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lastRenderedPageBreak/>
              <w:t>chybí sportoviště (hřiště, tělocvičny)</w:t>
            </w:r>
          </w:p>
          <w:p w14:paraId="59B52D7A" w14:textId="77777777" w:rsidR="003F7BC9" w:rsidRPr="00D567A2" w:rsidRDefault="003F7BC9" w:rsidP="003F7BC9">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nutná úprava venkovních prostor (zahrady, venkovní učebny)</w:t>
            </w:r>
          </w:p>
          <w:p w14:paraId="169E7910" w14:textId="77777777" w:rsidR="003F7BC9" w:rsidRPr="00D567A2" w:rsidRDefault="003F7BC9" w:rsidP="003F7BC9">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nevyhovující zázemí pro pedagogy </w:t>
            </w:r>
          </w:p>
          <w:p w14:paraId="58972930" w14:textId="77777777" w:rsidR="003F7BC9" w:rsidRDefault="003F7BC9" w:rsidP="003F7BC9">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chybí prostory a vybavení pro duševní hygienu dětí (sauna, </w:t>
            </w:r>
            <w:proofErr w:type="spellStart"/>
            <w:r w:rsidRPr="00D567A2">
              <w:rPr>
                <w:bCs/>
                <w:color w:val="auto"/>
              </w:rPr>
              <w:t>relax</w:t>
            </w:r>
            <w:proofErr w:type="spellEnd"/>
            <w:r w:rsidRPr="00D567A2">
              <w:rPr>
                <w:bCs/>
                <w:color w:val="auto"/>
              </w:rPr>
              <w:t>. místnosti)</w:t>
            </w:r>
          </w:p>
          <w:p w14:paraId="3A13F021" w14:textId="77777777" w:rsidR="003F7BC9" w:rsidRPr="003057B2" w:rsidRDefault="003F7BC9" w:rsidP="003F7BC9">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3057B2">
              <w:rPr>
                <w:bCs/>
                <w:color w:val="auto"/>
              </w:rPr>
              <w:t xml:space="preserve">nedostatečné materiální podmínky pro vzdělávání dětí mladších 3 let </w:t>
            </w:r>
          </w:p>
        </w:tc>
      </w:tr>
      <w:tr w:rsidR="003F7BC9" w:rsidRPr="00D567A2" w14:paraId="57665B13" w14:textId="77777777" w:rsidTr="00877C1E">
        <w:tc>
          <w:tcPr>
            <w:tcW w:w="4606" w:type="dxa"/>
            <w:shd w:val="clear" w:color="auto" w:fill="FFD653"/>
          </w:tcPr>
          <w:p w14:paraId="734CCBD6" w14:textId="77777777" w:rsidR="003F7BC9" w:rsidRPr="000E5F7C" w:rsidRDefault="003F7BC9" w:rsidP="00877C1E">
            <w:pPr>
              <w:spacing w:after="0"/>
              <w:jc w:val="center"/>
              <w:rPr>
                <w:b/>
                <w:color w:val="auto"/>
              </w:rPr>
            </w:pPr>
            <w:r w:rsidRPr="000E5F7C">
              <w:rPr>
                <w:b/>
                <w:color w:val="auto"/>
              </w:rPr>
              <w:lastRenderedPageBreak/>
              <w:t>PŘÍLEŽITOSTI</w:t>
            </w:r>
          </w:p>
        </w:tc>
        <w:tc>
          <w:tcPr>
            <w:tcW w:w="4606" w:type="dxa"/>
            <w:shd w:val="clear" w:color="auto" w:fill="FFD653"/>
          </w:tcPr>
          <w:p w14:paraId="6434C494"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57EF99D3" w14:textId="77777777" w:rsidTr="00877C1E">
        <w:tc>
          <w:tcPr>
            <w:tcW w:w="4606" w:type="dxa"/>
          </w:tcPr>
          <w:p w14:paraId="0CC0C4AB" w14:textId="77777777" w:rsidR="003F7BC9" w:rsidRPr="00D567A2" w:rsidRDefault="003F7BC9" w:rsidP="003F7BC9">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možnost čerpání finančních </w:t>
            </w:r>
            <w:proofErr w:type="gramStart"/>
            <w:r w:rsidRPr="00D567A2">
              <w:rPr>
                <w:bCs/>
                <w:color w:val="auto"/>
              </w:rPr>
              <w:t>prostředků  z</w:t>
            </w:r>
            <w:proofErr w:type="gramEnd"/>
            <w:r w:rsidRPr="00D567A2">
              <w:rPr>
                <w:bCs/>
                <w:color w:val="auto"/>
              </w:rPr>
              <w:t xml:space="preserve"> evropských fondů, SMO, zřizovatelů… i pro MŠ  </w:t>
            </w:r>
          </w:p>
          <w:p w14:paraId="5A4582A6" w14:textId="77777777" w:rsidR="003F7BC9" w:rsidRPr="00D567A2" w:rsidRDefault="003F7BC9" w:rsidP="003F7BC9">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investice do infrastruktury MŠ bez podmínky zvyšování </w:t>
            </w:r>
            <w:proofErr w:type="gramStart"/>
            <w:r w:rsidRPr="00D567A2">
              <w:rPr>
                <w:bCs/>
                <w:color w:val="auto"/>
              </w:rPr>
              <w:t>kapacity - vybudování</w:t>
            </w:r>
            <w:proofErr w:type="gramEnd"/>
            <w:r w:rsidRPr="00D567A2">
              <w:rPr>
                <w:bCs/>
                <w:color w:val="auto"/>
              </w:rPr>
              <w:t xml:space="preserve"> odborných učeben, kabinetů, odpočinkových zón, tělocvičen, leháren, víceúčelové využívání rozšiřovaných prostor MŠ </w:t>
            </w:r>
          </w:p>
        </w:tc>
        <w:tc>
          <w:tcPr>
            <w:tcW w:w="4606" w:type="dxa"/>
          </w:tcPr>
          <w:p w14:paraId="37B212CA" w14:textId="77777777" w:rsidR="003F7BC9" w:rsidRPr="00D567A2" w:rsidRDefault="003F7BC9" w:rsidP="003F7BC9">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rozdílná úroveň materiálních podmínek jednotlivých MŠ</w:t>
            </w:r>
          </w:p>
          <w:p w14:paraId="4587AC38"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 xml:space="preserve">normativ je stále vázán na počet dětí u zaměstnanců školních jídelen </w:t>
            </w:r>
          </w:p>
          <w:p w14:paraId="00E6BC36"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finance na provoz škol stále na počet dětí ne na třídy (snížení při vzdělávání dětí s PO)</w:t>
            </w:r>
          </w:p>
          <w:p w14:paraId="2ECF0B41"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požadavky na prodloužení pracovní doby MŠ – silný dopad na psychiku dětí, nepřekrývání učitelek = snížení úrovně vzdělávání …</w:t>
            </w:r>
          </w:p>
        </w:tc>
      </w:tr>
    </w:tbl>
    <w:p w14:paraId="1DED177F" w14:textId="77777777" w:rsidR="003F7BC9" w:rsidRPr="00D567A2" w:rsidRDefault="003F7BC9" w:rsidP="003F7BC9">
      <w:pPr>
        <w:spacing w:after="0"/>
        <w:rPr>
          <w:bCs/>
          <w:color w:val="auto"/>
        </w:rPr>
      </w:pPr>
    </w:p>
    <w:p w14:paraId="60A5D324" w14:textId="2D8D9BD1" w:rsidR="003F7BC9" w:rsidRPr="002C4C71" w:rsidRDefault="003F7BC9" w:rsidP="003F7BC9">
      <w:pPr>
        <w:spacing w:after="0"/>
        <w:contextualSpacing/>
        <w:rPr>
          <w:b/>
          <w:iCs/>
          <w:color w:val="auto"/>
          <w:sz w:val="24"/>
          <w:szCs w:val="24"/>
        </w:rPr>
      </w:pPr>
      <w:r w:rsidRPr="002C4C71">
        <w:rPr>
          <w:b/>
          <w:iCs/>
          <w:color w:val="auto"/>
          <w:sz w:val="24"/>
          <w:szCs w:val="24"/>
        </w:rPr>
        <w:t>Lidské zdroje</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6"/>
        <w:gridCol w:w="4516"/>
      </w:tblGrid>
      <w:tr w:rsidR="003F7BC9" w:rsidRPr="00D567A2" w14:paraId="16024A5A" w14:textId="77777777" w:rsidTr="00877C1E">
        <w:tc>
          <w:tcPr>
            <w:tcW w:w="4606" w:type="dxa"/>
            <w:shd w:val="clear" w:color="auto" w:fill="FFD653"/>
          </w:tcPr>
          <w:p w14:paraId="54A1F713" w14:textId="77777777" w:rsidR="003F7BC9" w:rsidRPr="000E5F7C" w:rsidRDefault="003F7BC9" w:rsidP="00877C1E">
            <w:pPr>
              <w:spacing w:after="0"/>
              <w:jc w:val="center"/>
              <w:rPr>
                <w:b/>
                <w:color w:val="auto"/>
              </w:rPr>
            </w:pPr>
            <w:r w:rsidRPr="000E5F7C">
              <w:rPr>
                <w:b/>
                <w:color w:val="auto"/>
              </w:rPr>
              <w:t>SILNÉ STRÁNKY</w:t>
            </w:r>
          </w:p>
        </w:tc>
        <w:tc>
          <w:tcPr>
            <w:tcW w:w="4606" w:type="dxa"/>
            <w:shd w:val="clear" w:color="auto" w:fill="FFD653"/>
          </w:tcPr>
          <w:p w14:paraId="64907C6D"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564EEEDF" w14:textId="77777777" w:rsidTr="00877C1E">
        <w:trPr>
          <w:trHeight w:val="4872"/>
        </w:trPr>
        <w:tc>
          <w:tcPr>
            <w:tcW w:w="4606" w:type="dxa"/>
          </w:tcPr>
          <w:p w14:paraId="70EB0F9F"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kvalifikovaní pedagogové v MŠ, zvyšující se počet vysokoškolsky vzdělaných pedagogů v MŠ</w:t>
            </w:r>
          </w:p>
          <w:p w14:paraId="04C3380F"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schopnost pedagogů být zároveň pedagog, organizátor, manažer… (realizace projektů atd.)</w:t>
            </w:r>
          </w:p>
          <w:p w14:paraId="504A3D23"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podílení se nepedagogických zaměstnanců školy na činnostech (pomoc při akcích, soutěžích apod.)</w:t>
            </w:r>
          </w:p>
          <w:p w14:paraId="4B184F91"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umění získávat finanční prostředky z různých zdrojů</w:t>
            </w:r>
          </w:p>
          <w:p w14:paraId="7EB13E12"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ochota se stále vzdělávat</w:t>
            </w:r>
          </w:p>
          <w:p w14:paraId="70A734EB"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diagnostické dovednosti učitelek MŠ (velký počet učitelek s vysokoškolským speciálně pedagogickým vzděláním)</w:t>
            </w:r>
          </w:p>
          <w:p w14:paraId="59A6094A" w14:textId="77777777" w:rsidR="003F7BC9" w:rsidRPr="00D567A2" w:rsidRDefault="003F7BC9" w:rsidP="00877C1E">
            <w:pPr>
              <w:rPr>
                <w:bCs/>
                <w:color w:val="auto"/>
              </w:rPr>
            </w:pPr>
          </w:p>
        </w:tc>
        <w:tc>
          <w:tcPr>
            <w:tcW w:w="4606" w:type="dxa"/>
          </w:tcPr>
          <w:p w14:paraId="51BF47B4" w14:textId="77777777" w:rsidR="003F7BC9" w:rsidRPr="003F7BC9"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3F7BC9">
              <w:rPr>
                <w:bCs/>
                <w:color w:val="auto"/>
              </w:rPr>
              <w:t>chybějící pedagogická podpora v běžných třídách (zahraniční zkušenost – AP v každé třídě, včetně běžných tříd bez dětí se SVP)</w:t>
            </w:r>
          </w:p>
          <w:p w14:paraId="322EACD8" w14:textId="77777777" w:rsidR="003F7BC9" w:rsidRPr="003F7BC9"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3F7BC9">
              <w:rPr>
                <w:bCs/>
                <w:color w:val="auto"/>
              </w:rPr>
              <w:t>oproti zahraničí poddimenzované personální obsazení MŠ, zkušenost ze zahraničí – 2x více zaměstnanců MŠ na stejný počet dětí</w:t>
            </w:r>
          </w:p>
          <w:p w14:paraId="43A995E3"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neexistující pozice speciální pedagog v MŠ, sociální pedagog v MŠ (pouze ze šablon)</w:t>
            </w:r>
          </w:p>
          <w:p w14:paraId="5BE800E0" w14:textId="77777777" w:rsidR="003F7BC9" w:rsidRPr="00D567A2" w:rsidRDefault="003F7BC9" w:rsidP="003F7BC9">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nízká praktická připravenost nově (po     studiu) nastupujících absolventů pedagogů</w:t>
            </w:r>
          </w:p>
          <w:p w14:paraId="6E76824A" w14:textId="77777777" w:rsidR="003F7BC9" w:rsidRPr="00D567A2" w:rsidRDefault="003F7BC9" w:rsidP="003F7BC9">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 xml:space="preserve">demotivující finanční ohodnocení učitelek MŠ a s tím souvisí nízká prestiž ve společnosti v porovnání s ostatními učiteli ZŠ, SŠ </w:t>
            </w:r>
          </w:p>
          <w:p w14:paraId="537146D2" w14:textId="77777777" w:rsidR="003F7BC9" w:rsidRPr="00D567A2" w:rsidRDefault="003F7BC9" w:rsidP="003F7BC9">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málo příležitostí a financí ke vzdělávání učitelek (chybí finance v ONIV, nutnost zajištění provozu MŠ)</w:t>
            </w:r>
          </w:p>
          <w:p w14:paraId="3BB6BC88" w14:textId="77777777" w:rsidR="003F7BC9" w:rsidRPr="00D567A2" w:rsidRDefault="003F7BC9" w:rsidP="003F7BC9">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omezené možnosti čerpání samostudia z organizačních důvodů (MŠ otevřeny téměř po celý rok)</w:t>
            </w:r>
          </w:p>
          <w:p w14:paraId="6C6B89DE" w14:textId="77777777" w:rsidR="003F7BC9" w:rsidRDefault="003F7BC9" w:rsidP="003F7BC9">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nedůstojné platové podmínky nepedagogických pracovníků škol – problém obsadit tyto pozice kvalifikovanými zaměstnanci</w:t>
            </w:r>
            <w:r w:rsidRPr="008A46AE">
              <w:rPr>
                <w:bCs/>
                <w:color w:val="auto"/>
              </w:rPr>
              <w:t xml:space="preserve"> </w:t>
            </w:r>
            <w:r>
              <w:rPr>
                <w:bCs/>
                <w:color w:val="auto"/>
              </w:rPr>
              <w:t>(</w:t>
            </w:r>
            <w:r w:rsidRPr="008A46AE">
              <w:rPr>
                <w:bCs/>
                <w:color w:val="auto"/>
              </w:rPr>
              <w:t>platové tabulky nepedagogických zaměstnanců MŠ z velké části pod minimální a zaručenou mzdou</w:t>
            </w:r>
            <w:r>
              <w:rPr>
                <w:bCs/>
                <w:color w:val="auto"/>
              </w:rPr>
              <w:t>)</w:t>
            </w:r>
          </w:p>
          <w:p w14:paraId="0FBCBA97" w14:textId="42206D6F" w:rsidR="003F7BC9" w:rsidRPr="00DF3067" w:rsidRDefault="003F7BC9" w:rsidP="00DF3067">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8A46AE">
              <w:rPr>
                <w:bCs/>
                <w:color w:val="auto"/>
              </w:rPr>
              <w:lastRenderedPageBreak/>
              <w:t xml:space="preserve">nevhodné a nesprávné legislativní zařazení pedagogů, platové tarify – uč. MŠ </w:t>
            </w:r>
            <w:proofErr w:type="gramStart"/>
            <w:r w:rsidRPr="008A46AE">
              <w:rPr>
                <w:bCs/>
                <w:color w:val="auto"/>
              </w:rPr>
              <w:t>8 -9</w:t>
            </w:r>
            <w:proofErr w:type="gramEnd"/>
            <w:r w:rsidRPr="008A46AE">
              <w:rPr>
                <w:bCs/>
                <w:color w:val="auto"/>
              </w:rPr>
              <w:t xml:space="preserve"> p. t., na ZŠ od 12. p. t.</w:t>
            </w:r>
          </w:p>
        </w:tc>
      </w:tr>
      <w:tr w:rsidR="003F7BC9" w:rsidRPr="00D567A2" w14:paraId="75B4DA5F" w14:textId="77777777" w:rsidTr="00877C1E">
        <w:tc>
          <w:tcPr>
            <w:tcW w:w="4606" w:type="dxa"/>
            <w:shd w:val="clear" w:color="auto" w:fill="FFD653"/>
          </w:tcPr>
          <w:p w14:paraId="2D2ECDCF" w14:textId="77777777" w:rsidR="003F7BC9" w:rsidRPr="000E5F7C" w:rsidRDefault="003F7BC9" w:rsidP="00877C1E">
            <w:pPr>
              <w:spacing w:after="0"/>
              <w:jc w:val="center"/>
              <w:rPr>
                <w:b/>
                <w:color w:val="auto"/>
              </w:rPr>
            </w:pPr>
            <w:r w:rsidRPr="000E5F7C">
              <w:rPr>
                <w:b/>
                <w:color w:val="auto"/>
              </w:rPr>
              <w:lastRenderedPageBreak/>
              <w:t>PŘÍLEŽITOSTI</w:t>
            </w:r>
          </w:p>
        </w:tc>
        <w:tc>
          <w:tcPr>
            <w:tcW w:w="4606" w:type="dxa"/>
            <w:shd w:val="clear" w:color="auto" w:fill="FFD653"/>
          </w:tcPr>
          <w:p w14:paraId="779A4E25"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5016F5AE" w14:textId="77777777" w:rsidTr="00877C1E">
        <w:tc>
          <w:tcPr>
            <w:tcW w:w="4606" w:type="dxa"/>
          </w:tcPr>
          <w:p w14:paraId="362A754F" w14:textId="77777777" w:rsidR="003F7BC9" w:rsidRPr="00DF3067" w:rsidRDefault="003F7BC9" w:rsidP="003F7BC9">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 xml:space="preserve">„putující“ pedagog jako rezerva za pedagogy na nemocenské apod., </w:t>
            </w:r>
          </w:p>
          <w:p w14:paraId="15E328D9" w14:textId="77777777" w:rsidR="003F7BC9" w:rsidRPr="00DF3067" w:rsidRDefault="003F7BC9" w:rsidP="003F7BC9">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 xml:space="preserve">Rozšíření podporovaných oblastí v dotačních programech/výzvách SMO </w:t>
            </w:r>
          </w:p>
          <w:p w14:paraId="46A2DBCE" w14:textId="77777777" w:rsidR="003F7BC9" w:rsidRPr="00D567A2" w:rsidRDefault="003F7BC9" w:rsidP="003F7BC9">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navýšení počtu pedagogů ve třídách, pomocných pedagogů, asistentů pedagogů, </w:t>
            </w:r>
          </w:p>
          <w:p w14:paraId="70D758E8" w14:textId="77777777" w:rsidR="003F7BC9" w:rsidRPr="00D567A2" w:rsidRDefault="003F7BC9" w:rsidP="003F7BC9">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standardně zavedení pozice speciální pedagog, psycholog, sociální pedagog do personální kapacity školy</w:t>
            </w:r>
          </w:p>
          <w:p w14:paraId="107AABC7" w14:textId="77777777" w:rsidR="003F7BC9" w:rsidRPr="00D567A2" w:rsidRDefault="003F7BC9" w:rsidP="003F7BC9">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vzdělávání pedagogů (speciální pedagogika, nadané děti …)</w:t>
            </w:r>
          </w:p>
          <w:p w14:paraId="4D1CAF8F" w14:textId="77777777" w:rsidR="003F7BC9" w:rsidRPr="00D567A2" w:rsidRDefault="003F7BC9" w:rsidP="003F7BC9">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spolupráce se SŠ</w:t>
            </w:r>
            <w:r>
              <w:rPr>
                <w:bCs/>
                <w:color w:val="auto"/>
              </w:rPr>
              <w:t>, VOŠ, VŠ</w:t>
            </w:r>
            <w:r w:rsidRPr="00D567A2">
              <w:rPr>
                <w:bCs/>
                <w:color w:val="auto"/>
              </w:rPr>
              <w:t xml:space="preserve"> s pedagogickým zaměřením, OU</w:t>
            </w:r>
          </w:p>
          <w:p w14:paraId="6087D89D" w14:textId="77777777" w:rsidR="003F7BC9" w:rsidRPr="00D567A2" w:rsidRDefault="003F7BC9" w:rsidP="003F7BC9">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zahraniční stáže v rámci předávání dobré praxe (možnost i dlouhodobých studijních a inspiračních stáží)</w:t>
            </w:r>
          </w:p>
          <w:p w14:paraId="568DECCE" w14:textId="77777777" w:rsidR="003F7BC9" w:rsidRPr="00D567A2" w:rsidRDefault="003F7BC9" w:rsidP="003F7BC9">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komunikace mezi školami – MAP, přenos dobré praxe, společné projekty spolupráce s DOV</w:t>
            </w:r>
          </w:p>
          <w:p w14:paraId="1DC278A6" w14:textId="77777777" w:rsidR="003F7BC9" w:rsidRDefault="003F7BC9" w:rsidP="003F7BC9">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sdílení metodik a pomůcek mezi MŠ </w:t>
            </w:r>
          </w:p>
          <w:p w14:paraId="489B3BAA" w14:textId="77777777" w:rsidR="003F7BC9" w:rsidRPr="00DF3067" w:rsidRDefault="003F7BC9" w:rsidP="003F7BC9">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zkušenost ze zahraničí – AP i k dětem bez SVP</w:t>
            </w:r>
          </w:p>
          <w:p w14:paraId="064CCDEA" w14:textId="77777777" w:rsidR="003F7BC9" w:rsidRPr="00D567A2" w:rsidRDefault="003F7BC9" w:rsidP="003F7BC9">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vytváření komunikačních platforem mezi všemi složkami ovlivňujícími úroveň vzdělávání a chod škol</w:t>
            </w:r>
          </w:p>
          <w:p w14:paraId="4B8445BA" w14:textId="77777777" w:rsidR="003F7BC9" w:rsidRPr="00D567A2" w:rsidRDefault="003F7BC9" w:rsidP="003F7BC9">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stabilní pozice administrativního pracovníka školy pro snížení administrativní zátěže ředitelky školy </w:t>
            </w:r>
          </w:p>
        </w:tc>
        <w:tc>
          <w:tcPr>
            <w:tcW w:w="4606" w:type="dxa"/>
          </w:tcPr>
          <w:p w14:paraId="2C73C17F" w14:textId="77777777" w:rsidR="003F7BC9" w:rsidRPr="00D567A2"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 xml:space="preserve">stále se zvyšující požadavky na práci ředitelů i učitelů (co do rozsahu i odbornosti), ale nedochází k navyšování počtu zaměstnanců škol </w:t>
            </w:r>
          </w:p>
          <w:p w14:paraId="6FD2DF34" w14:textId="77777777" w:rsidR="003F7BC9" w:rsidRPr="00D567A2"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zatížení vedení MŠ administrací místo vedení MŠ</w:t>
            </w:r>
          </w:p>
          <w:p w14:paraId="07C9C555" w14:textId="77777777" w:rsidR="003F7BC9" w:rsidRPr="00D567A2"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z důvodu nevyhovujícího finančního ohodnocení malý zájem o práci pedagoga, odchod mladých pedagogů po krátké praxi z povolání</w:t>
            </w:r>
          </w:p>
          <w:p w14:paraId="62A3EFAB" w14:textId="77777777" w:rsidR="003F7BC9" w:rsidRPr="00D567A2"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ohrožení syndromem vyhoření, psychická vyčerpanost, zdravotní obtíže u kvalitních pedagogů</w:t>
            </w:r>
          </w:p>
          <w:p w14:paraId="462E7040" w14:textId="77777777" w:rsidR="003F7BC9" w:rsidRPr="00D567A2"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malé pravomoci pedagogů, nepevná pozice pedagogů</w:t>
            </w:r>
            <w:r>
              <w:rPr>
                <w:bCs/>
                <w:color w:val="auto"/>
              </w:rPr>
              <w:t xml:space="preserve"> vůči rodičům, </w:t>
            </w:r>
            <w:r w:rsidRPr="00D567A2">
              <w:rPr>
                <w:bCs/>
                <w:color w:val="auto"/>
              </w:rPr>
              <w:t>odchod kvalitních ředitelů a učitelů</w:t>
            </w:r>
          </w:p>
          <w:p w14:paraId="7E952E20" w14:textId="77777777" w:rsidR="003F7BC9" w:rsidRPr="00D567A2"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odliv vzdělaných lidí z regionu</w:t>
            </w:r>
          </w:p>
          <w:p w14:paraId="3C176A86" w14:textId="77777777" w:rsidR="003F7BC9" w:rsidRPr="00D567A2"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stále se měnící legislativní podmínky nabourávají plynulý chod škol</w:t>
            </w:r>
          </w:p>
          <w:p w14:paraId="695E7BE8" w14:textId="77777777" w:rsidR="003F7BC9"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Pr>
                <w:bCs/>
                <w:color w:val="auto"/>
              </w:rPr>
              <w:t>nesystémové financování pozic ze Šablon</w:t>
            </w:r>
          </w:p>
          <w:p w14:paraId="68C45C54" w14:textId="77777777" w:rsidR="003F7BC9" w:rsidRPr="008A46AE" w:rsidRDefault="003F7BC9" w:rsidP="003F7BC9">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vyhoření pedagogů – pozdní odchod do důchodu</w:t>
            </w:r>
          </w:p>
        </w:tc>
      </w:tr>
    </w:tbl>
    <w:p w14:paraId="1BDBF505" w14:textId="77777777" w:rsidR="003F7BC9" w:rsidRPr="00D567A2" w:rsidRDefault="003F7BC9" w:rsidP="003F7BC9">
      <w:pPr>
        <w:spacing w:after="0"/>
        <w:rPr>
          <w:bCs/>
          <w:color w:val="auto"/>
        </w:rPr>
      </w:pPr>
    </w:p>
    <w:p w14:paraId="60538E5E" w14:textId="77777777" w:rsidR="003F7BC9" w:rsidRPr="00DF3067" w:rsidRDefault="003F7BC9" w:rsidP="003F7BC9">
      <w:pPr>
        <w:spacing w:after="0"/>
        <w:contextualSpacing/>
        <w:rPr>
          <w:b/>
          <w:iCs/>
          <w:color w:val="auto"/>
          <w:sz w:val="24"/>
          <w:szCs w:val="24"/>
        </w:rPr>
      </w:pPr>
      <w:r w:rsidRPr="00DF3067">
        <w:rPr>
          <w:b/>
          <w:iCs/>
          <w:color w:val="auto"/>
          <w:sz w:val="24"/>
          <w:szCs w:val="24"/>
        </w:rPr>
        <w:t>Podmínky pro inkluzi a integraci žáků se speciálními vzdělávacími potřebami</w:t>
      </w:r>
    </w:p>
    <w:tbl>
      <w:tblPr>
        <w:tblStyle w:val="Mkatabulky1"/>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6"/>
        <w:gridCol w:w="4716"/>
      </w:tblGrid>
      <w:tr w:rsidR="003F7BC9" w:rsidRPr="00D567A2" w14:paraId="44371FA1" w14:textId="77777777" w:rsidTr="00877C1E">
        <w:tc>
          <w:tcPr>
            <w:tcW w:w="4606" w:type="dxa"/>
            <w:shd w:val="clear" w:color="auto" w:fill="FFD653"/>
          </w:tcPr>
          <w:p w14:paraId="008985EB" w14:textId="77777777" w:rsidR="003F7BC9" w:rsidRPr="00145D7A" w:rsidRDefault="003F7BC9" w:rsidP="00877C1E">
            <w:pPr>
              <w:spacing w:after="0"/>
              <w:jc w:val="center"/>
              <w:rPr>
                <w:b/>
                <w:color w:val="auto"/>
              </w:rPr>
            </w:pPr>
            <w:r w:rsidRPr="00145D7A">
              <w:rPr>
                <w:b/>
                <w:color w:val="auto"/>
              </w:rPr>
              <w:t>SILNÉ STRÁNKY</w:t>
            </w:r>
          </w:p>
        </w:tc>
        <w:tc>
          <w:tcPr>
            <w:tcW w:w="4716" w:type="dxa"/>
            <w:shd w:val="clear" w:color="auto" w:fill="FFD653"/>
          </w:tcPr>
          <w:p w14:paraId="36E32CB6" w14:textId="77777777" w:rsidR="003F7BC9" w:rsidRPr="00145D7A" w:rsidRDefault="003F7BC9" w:rsidP="00877C1E">
            <w:pPr>
              <w:spacing w:after="0"/>
              <w:jc w:val="center"/>
              <w:rPr>
                <w:b/>
                <w:color w:val="auto"/>
              </w:rPr>
            </w:pPr>
            <w:r w:rsidRPr="00145D7A">
              <w:rPr>
                <w:b/>
                <w:color w:val="auto"/>
              </w:rPr>
              <w:t>SLABÉ STRÁNKY</w:t>
            </w:r>
          </w:p>
        </w:tc>
      </w:tr>
      <w:tr w:rsidR="003F7BC9" w:rsidRPr="00D567A2" w14:paraId="21881F51" w14:textId="77777777" w:rsidTr="00877C1E">
        <w:tc>
          <w:tcPr>
            <w:tcW w:w="4606" w:type="dxa"/>
          </w:tcPr>
          <w:p w14:paraId="56BA7217" w14:textId="77777777" w:rsidR="003F7BC9" w:rsidRPr="003057B2" w:rsidRDefault="003F7BC9" w:rsidP="003F7BC9">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3057B2">
              <w:rPr>
                <w:bCs/>
                <w:color w:val="auto"/>
              </w:rPr>
              <w:lastRenderedPageBreak/>
              <w:t xml:space="preserve">různorodost </w:t>
            </w:r>
            <w:r>
              <w:rPr>
                <w:bCs/>
                <w:color w:val="auto"/>
              </w:rPr>
              <w:t xml:space="preserve">a </w:t>
            </w:r>
            <w:r w:rsidRPr="003057B2">
              <w:rPr>
                <w:bCs/>
                <w:color w:val="auto"/>
              </w:rPr>
              <w:t xml:space="preserve">rozvoj nabídky doplňkového, zájmového a rozšiřujícího vzdělávání poskytovaného institucemi a školskými zařízeními neformální vzdělávání </w:t>
            </w:r>
          </w:p>
          <w:p w14:paraId="2C16DCD3" w14:textId="5E8B8184" w:rsidR="003F7BC9" w:rsidRPr="00DF3067" w:rsidRDefault="003F7BC9" w:rsidP="00DF3067">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již nyní jsou zařízení, která úspěšně vzdělávají děti se SVP a vykazují velmi dobré výsledky práce</w:t>
            </w:r>
          </w:p>
        </w:tc>
        <w:tc>
          <w:tcPr>
            <w:tcW w:w="4716" w:type="dxa"/>
          </w:tcPr>
          <w:p w14:paraId="042248B2"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t xml:space="preserve">nepřipravenost škol na inkluzi – nedostatečné vzdělání pedagogů ve speciální pedagogice a práci s dětmi se SVP, nedostačující prostory, vybavení </w:t>
            </w:r>
            <w:proofErr w:type="spellStart"/>
            <w:r w:rsidRPr="00D567A2">
              <w:rPr>
                <w:bCs/>
                <w:color w:val="auto"/>
              </w:rPr>
              <w:t>spec</w:t>
            </w:r>
            <w:proofErr w:type="spellEnd"/>
            <w:r w:rsidRPr="00D567A2">
              <w:rPr>
                <w:bCs/>
                <w:color w:val="auto"/>
              </w:rPr>
              <w:t>. a kompenzačními pomůckami</w:t>
            </w:r>
          </w:p>
          <w:p w14:paraId="324B976D"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t xml:space="preserve">nedostatečná kapacita PPP a SPC – dlouhé čekací lhůty, formální odborné zprávy z vyšetření a podpůrná doporučení </w:t>
            </w:r>
          </w:p>
          <w:p w14:paraId="18FD045F"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t>chybějící speciální pedagogové na školách</w:t>
            </w:r>
          </w:p>
          <w:p w14:paraId="3D9D66D6" w14:textId="77777777" w:rsidR="003F7BC9"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školy nemají bezbariérové přístupy</w:t>
            </w:r>
          </w:p>
          <w:p w14:paraId="5A7EEDAB" w14:textId="77777777" w:rsidR="003F7BC9"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neexistence centra odborné krizové intervence v oblasti vzdělávání (předškolní aj.)</w:t>
            </w:r>
          </w:p>
          <w:p w14:paraId="52708F5D" w14:textId="77777777" w:rsidR="003F7BC9"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nepropojení školního a sociálního prostředí</w:t>
            </w:r>
          </w:p>
          <w:p w14:paraId="4338BF3F" w14:textId="77777777" w:rsidR="003F7BC9" w:rsidRPr="00DF3067"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jednotlivá SPC dostávají pokynem kolik smí přidělit podpůrných opatření, </w:t>
            </w:r>
          </w:p>
          <w:p w14:paraId="730DB345" w14:textId="77777777" w:rsidR="003F7BC9" w:rsidRPr="00DF3067"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přidělované stupně podpory jsou řádově o jeden stupeň níž, než odpovídají potřebám dítěte, </w:t>
            </w:r>
          </w:p>
          <w:p w14:paraId="6FA340AB" w14:textId="77777777" w:rsidR="003F7BC9" w:rsidRPr="00DF3067"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MŠ nezískávají normovanou finanční </w:t>
            </w:r>
            <w:proofErr w:type="spellStart"/>
            <w:r w:rsidRPr="00DF3067">
              <w:rPr>
                <w:bCs/>
                <w:color w:val="auto"/>
              </w:rPr>
              <w:t>nárokovost</w:t>
            </w:r>
            <w:proofErr w:type="spellEnd"/>
            <w:r w:rsidRPr="00DF3067">
              <w:rPr>
                <w:bCs/>
                <w:color w:val="auto"/>
              </w:rPr>
              <w:t xml:space="preserve"> na AP </w:t>
            </w:r>
          </w:p>
          <w:p w14:paraId="64F4E1D2" w14:textId="77777777" w:rsidR="003F7BC9" w:rsidRPr="00CE3CBA"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Pr>
                <w:bCs/>
                <w:color w:val="auto"/>
              </w:rPr>
              <w:t>velký počet dětí ve třídě</w:t>
            </w:r>
          </w:p>
        </w:tc>
      </w:tr>
      <w:tr w:rsidR="003F7BC9" w:rsidRPr="00D567A2" w14:paraId="163DFB1F" w14:textId="77777777" w:rsidTr="00877C1E">
        <w:tc>
          <w:tcPr>
            <w:tcW w:w="4606" w:type="dxa"/>
            <w:shd w:val="clear" w:color="auto" w:fill="FFD653"/>
          </w:tcPr>
          <w:p w14:paraId="7E261AB9" w14:textId="77777777" w:rsidR="003F7BC9" w:rsidRPr="00145D7A" w:rsidRDefault="003F7BC9" w:rsidP="00877C1E">
            <w:pPr>
              <w:spacing w:after="0"/>
              <w:jc w:val="center"/>
              <w:rPr>
                <w:b/>
                <w:color w:val="auto"/>
              </w:rPr>
            </w:pPr>
            <w:r w:rsidRPr="00145D7A">
              <w:rPr>
                <w:b/>
                <w:color w:val="auto"/>
              </w:rPr>
              <w:t>PŘÍLEŽITOSTI</w:t>
            </w:r>
          </w:p>
        </w:tc>
        <w:tc>
          <w:tcPr>
            <w:tcW w:w="4716" w:type="dxa"/>
            <w:shd w:val="clear" w:color="auto" w:fill="FFD653"/>
          </w:tcPr>
          <w:p w14:paraId="16DC232C" w14:textId="77777777" w:rsidR="003F7BC9" w:rsidRPr="00145D7A" w:rsidRDefault="003F7BC9" w:rsidP="00877C1E">
            <w:pPr>
              <w:spacing w:after="0"/>
              <w:jc w:val="center"/>
              <w:rPr>
                <w:b/>
                <w:color w:val="auto"/>
              </w:rPr>
            </w:pPr>
            <w:r w:rsidRPr="00145D7A">
              <w:rPr>
                <w:b/>
                <w:color w:val="auto"/>
              </w:rPr>
              <w:t>OHROŽENÍ</w:t>
            </w:r>
          </w:p>
        </w:tc>
      </w:tr>
      <w:tr w:rsidR="003F7BC9" w:rsidRPr="00D567A2" w14:paraId="6992E6EC" w14:textId="77777777" w:rsidTr="00877C1E">
        <w:tc>
          <w:tcPr>
            <w:tcW w:w="4606" w:type="dxa"/>
          </w:tcPr>
          <w:p w14:paraId="62D78736"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Pr>
                <w:bCs/>
                <w:color w:val="auto"/>
              </w:rPr>
              <w:t>dotační výzvy</w:t>
            </w:r>
            <w:r w:rsidRPr="00D567A2">
              <w:rPr>
                <w:bCs/>
                <w:color w:val="auto"/>
              </w:rPr>
              <w:t xml:space="preserve"> na speciální pomůcky, výměnné stáže, vytvoření bezbariérových vstupů, vzdělávání pedagogů a ředitelů </w:t>
            </w:r>
          </w:p>
          <w:p w14:paraId="016B103E"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zřízení sdíleného mobiliáře kompenzačních pomůcek pro školy a školská zařízení</w:t>
            </w:r>
          </w:p>
          <w:p w14:paraId="035AC40A"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rozšíření spolupráce s PPP a SPC</w:t>
            </w:r>
          </w:p>
          <w:p w14:paraId="4C1F58DF"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zvýšení kompetencí pro učitelky MŠ s magisterským speciálně pedagogickým vzděláním – diagnostika, podklady pro podpůrná </w:t>
            </w:r>
            <w:proofErr w:type="gramStart"/>
            <w:r w:rsidRPr="00D567A2">
              <w:rPr>
                <w:bCs/>
                <w:color w:val="auto"/>
              </w:rPr>
              <w:t>opatření -</w:t>
            </w:r>
            <w:r>
              <w:rPr>
                <w:bCs/>
                <w:color w:val="auto"/>
              </w:rPr>
              <w:t xml:space="preserve"> pozice</w:t>
            </w:r>
            <w:proofErr w:type="gramEnd"/>
            <w:r w:rsidRPr="00D567A2">
              <w:rPr>
                <w:bCs/>
                <w:color w:val="auto"/>
              </w:rPr>
              <w:t xml:space="preserve"> specialista krizové intervence</w:t>
            </w:r>
          </w:p>
          <w:p w14:paraId="69A152E9" w14:textId="77777777" w:rsidR="003F7BC9" w:rsidRPr="00D567A2" w:rsidRDefault="003F7BC9" w:rsidP="00A41188">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učení se jeden od druhého – příklady dobré praxe, stáže pro ředitele, pedagogy</w:t>
            </w:r>
          </w:p>
        </w:tc>
        <w:tc>
          <w:tcPr>
            <w:tcW w:w="4716" w:type="dxa"/>
          </w:tcPr>
          <w:p w14:paraId="6CF6A4CF" w14:textId="77777777" w:rsidR="003F7BC9" w:rsidRPr="00D567A2" w:rsidRDefault="003F7BC9" w:rsidP="00A4118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předsudky a neinformovanost společnosti vedoucí k negativním postojům vůči inkluzi</w:t>
            </w:r>
          </w:p>
          <w:p w14:paraId="4D1D962E" w14:textId="77777777" w:rsidR="003F7BC9" w:rsidRPr="00D567A2" w:rsidRDefault="003F7BC9" w:rsidP="00A4118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špatné podmínky pro inkluzi – chybí odborníci přímo v pedagogickém sboru</w:t>
            </w:r>
          </w:p>
          <w:p w14:paraId="03173BA8" w14:textId="77777777" w:rsidR="003F7BC9" w:rsidRDefault="003F7BC9" w:rsidP="00A4118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distanční vzdělávání pro děti předškolního věku a děti se SVP</w:t>
            </w:r>
          </w:p>
          <w:p w14:paraId="5A5370BD" w14:textId="080E9E43" w:rsidR="00745424" w:rsidRDefault="00745424" w:rsidP="00A4118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Pr>
                <w:bCs/>
                <w:color w:val="auto"/>
              </w:rPr>
              <w:t>rostoucí počet dětí s</w:t>
            </w:r>
            <w:r w:rsidR="00C02360">
              <w:rPr>
                <w:bCs/>
                <w:color w:val="auto"/>
              </w:rPr>
              <w:t>e SVP (</w:t>
            </w:r>
            <w:r>
              <w:rPr>
                <w:bCs/>
                <w:color w:val="auto"/>
              </w:rPr>
              <w:t>logopedick</w:t>
            </w:r>
            <w:r w:rsidR="00C02360">
              <w:rPr>
                <w:bCs/>
                <w:color w:val="auto"/>
              </w:rPr>
              <w:t>é</w:t>
            </w:r>
            <w:r w:rsidR="00C12A73">
              <w:rPr>
                <w:bCs/>
                <w:color w:val="auto"/>
              </w:rPr>
              <w:t xml:space="preserve"> a jiné </w:t>
            </w:r>
            <w:r>
              <w:rPr>
                <w:bCs/>
                <w:color w:val="auto"/>
              </w:rPr>
              <w:t>problémy</w:t>
            </w:r>
            <w:r w:rsidR="00C12A73">
              <w:rPr>
                <w:bCs/>
                <w:color w:val="auto"/>
              </w:rPr>
              <w:t xml:space="preserve"> nebo naopak nadané děti)</w:t>
            </w:r>
          </w:p>
          <w:p w14:paraId="2D584073" w14:textId="77777777" w:rsidR="003F7BC9" w:rsidRPr="00D567A2" w:rsidRDefault="003F7BC9" w:rsidP="00877C1E">
            <w:pPr>
              <w:ind w:left="360"/>
              <w:contextualSpacing/>
              <w:rPr>
                <w:bCs/>
                <w:color w:val="auto"/>
              </w:rPr>
            </w:pPr>
          </w:p>
          <w:p w14:paraId="2DAD39E6" w14:textId="77777777" w:rsidR="003F7BC9" w:rsidRPr="00D567A2" w:rsidRDefault="003F7BC9" w:rsidP="00877C1E">
            <w:pPr>
              <w:rPr>
                <w:bCs/>
                <w:color w:val="auto"/>
              </w:rPr>
            </w:pPr>
          </w:p>
        </w:tc>
      </w:tr>
    </w:tbl>
    <w:p w14:paraId="65129F3A" w14:textId="77777777" w:rsidR="00E603BB" w:rsidRDefault="00E603BB" w:rsidP="003F7BC9">
      <w:pPr>
        <w:spacing w:after="0"/>
        <w:contextualSpacing/>
        <w:rPr>
          <w:b/>
          <w:iCs/>
          <w:color w:val="auto"/>
          <w:sz w:val="24"/>
          <w:szCs w:val="24"/>
        </w:rPr>
      </w:pPr>
    </w:p>
    <w:p w14:paraId="18D26919" w14:textId="7F57C44C" w:rsidR="003F7BC9" w:rsidRPr="002C4C71" w:rsidRDefault="003F7BC9" w:rsidP="003F7BC9">
      <w:pPr>
        <w:spacing w:after="0"/>
        <w:contextualSpacing/>
        <w:rPr>
          <w:b/>
          <w:iCs/>
          <w:color w:val="auto"/>
          <w:sz w:val="24"/>
          <w:szCs w:val="24"/>
        </w:rPr>
      </w:pPr>
      <w:r w:rsidRPr="002C4C71">
        <w:rPr>
          <w:b/>
          <w:iCs/>
          <w:color w:val="auto"/>
          <w:sz w:val="24"/>
          <w:szCs w:val="24"/>
        </w:rPr>
        <w:t>Spolupráce školy a rodiny</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0"/>
        <w:gridCol w:w="4522"/>
      </w:tblGrid>
      <w:tr w:rsidR="003F7BC9" w:rsidRPr="00D567A2" w14:paraId="490B47CE" w14:textId="77777777" w:rsidTr="00877C1E">
        <w:tc>
          <w:tcPr>
            <w:tcW w:w="4606" w:type="dxa"/>
            <w:shd w:val="clear" w:color="auto" w:fill="FFD653"/>
          </w:tcPr>
          <w:p w14:paraId="5B16AE69" w14:textId="77777777" w:rsidR="003F7BC9" w:rsidRPr="00145D7A" w:rsidRDefault="003F7BC9" w:rsidP="00877C1E">
            <w:pPr>
              <w:spacing w:after="0"/>
              <w:jc w:val="center"/>
              <w:rPr>
                <w:b/>
                <w:color w:val="auto"/>
              </w:rPr>
            </w:pPr>
            <w:r w:rsidRPr="00145D7A">
              <w:rPr>
                <w:b/>
                <w:color w:val="auto"/>
              </w:rPr>
              <w:t>SILNÉ STRÁNKY</w:t>
            </w:r>
          </w:p>
        </w:tc>
        <w:tc>
          <w:tcPr>
            <w:tcW w:w="4606" w:type="dxa"/>
            <w:shd w:val="clear" w:color="auto" w:fill="FFD653"/>
          </w:tcPr>
          <w:p w14:paraId="102DD32E" w14:textId="77777777" w:rsidR="003F7BC9" w:rsidRPr="00145D7A" w:rsidRDefault="003F7BC9" w:rsidP="00877C1E">
            <w:pPr>
              <w:spacing w:after="0"/>
              <w:jc w:val="center"/>
              <w:rPr>
                <w:b/>
                <w:color w:val="auto"/>
              </w:rPr>
            </w:pPr>
            <w:r w:rsidRPr="00145D7A">
              <w:rPr>
                <w:b/>
                <w:color w:val="auto"/>
              </w:rPr>
              <w:t>SLABÉ STRÁNKY</w:t>
            </w:r>
          </w:p>
        </w:tc>
      </w:tr>
      <w:tr w:rsidR="003F7BC9" w:rsidRPr="00D567A2" w14:paraId="76C0CCC5" w14:textId="77777777" w:rsidTr="00877C1E">
        <w:tc>
          <w:tcPr>
            <w:tcW w:w="4606" w:type="dxa"/>
          </w:tcPr>
          <w:p w14:paraId="50CE773C"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možnosti škol ovlivnit názory a hodnoty rodin a potažmo i široké veřejnosti</w:t>
            </w:r>
          </w:p>
          <w:p w14:paraId="1BC12AFD"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zájmové aktivity pro děti i pro rodiče a prarodiče</w:t>
            </w:r>
          </w:p>
          <w:p w14:paraId="5C9AFEDB"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individuální přístup a konzultace s rodiči</w:t>
            </w:r>
          </w:p>
          <w:p w14:paraId="412FF452"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školy a školská zařízení jsou komunitními centry pro život v obci</w:t>
            </w:r>
          </w:p>
          <w:p w14:paraId="67BCC2AE"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MŠ mají plán spolupráce s rodinou</w:t>
            </w:r>
          </w:p>
        </w:tc>
        <w:tc>
          <w:tcPr>
            <w:tcW w:w="4606" w:type="dxa"/>
          </w:tcPr>
          <w:p w14:paraId="4F8585B2"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malá informovanost rodin s intaktními dětmi</w:t>
            </w:r>
          </w:p>
          <w:p w14:paraId="5066DA80"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rodiče dětí s postižením požadují zpravidla náročnější přístup – nejsou v MŠ kompetentní pracovnice</w:t>
            </w:r>
          </w:p>
          <w:p w14:paraId="14D93C5D"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rozdílné představy o možnostech spolupráce školy s rodiči</w:t>
            </w:r>
          </w:p>
          <w:p w14:paraId="6CED89C8"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 xml:space="preserve">negativní působení rodičů na pedagogy MŠ </w:t>
            </w:r>
          </w:p>
          <w:p w14:paraId="6FCBC13A" w14:textId="77777777" w:rsidR="003F7BC9" w:rsidRPr="00D567A2" w:rsidRDefault="003F7BC9" w:rsidP="00A41188">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356"/>
              <w:contextualSpacing/>
              <w:rPr>
                <w:bCs/>
                <w:color w:val="auto"/>
              </w:rPr>
            </w:pPr>
            <w:r w:rsidRPr="00D567A2">
              <w:rPr>
                <w:bCs/>
                <w:color w:val="auto"/>
              </w:rPr>
              <w:t>omezené možnosti budov MŠ pro vzájemné setkávání učitelek a rodičů</w:t>
            </w:r>
          </w:p>
        </w:tc>
      </w:tr>
      <w:tr w:rsidR="003F7BC9" w:rsidRPr="00D567A2" w14:paraId="411CF8AC" w14:textId="77777777" w:rsidTr="00877C1E">
        <w:tc>
          <w:tcPr>
            <w:tcW w:w="4606" w:type="dxa"/>
            <w:shd w:val="clear" w:color="auto" w:fill="FFD653"/>
          </w:tcPr>
          <w:p w14:paraId="5D7CA7C3" w14:textId="77777777" w:rsidR="003F7BC9" w:rsidRPr="00145D7A" w:rsidRDefault="003F7BC9" w:rsidP="00877C1E">
            <w:pPr>
              <w:spacing w:after="0"/>
              <w:jc w:val="center"/>
              <w:rPr>
                <w:b/>
                <w:color w:val="auto"/>
              </w:rPr>
            </w:pPr>
            <w:r w:rsidRPr="00145D7A">
              <w:rPr>
                <w:b/>
                <w:color w:val="auto"/>
              </w:rPr>
              <w:t>PŘÍLEŽITOSTI</w:t>
            </w:r>
          </w:p>
        </w:tc>
        <w:tc>
          <w:tcPr>
            <w:tcW w:w="4606" w:type="dxa"/>
            <w:shd w:val="clear" w:color="auto" w:fill="FFD653"/>
          </w:tcPr>
          <w:p w14:paraId="123CC9F8" w14:textId="77777777" w:rsidR="003F7BC9" w:rsidRPr="00145D7A" w:rsidRDefault="003F7BC9" w:rsidP="00877C1E">
            <w:pPr>
              <w:spacing w:after="0"/>
              <w:jc w:val="center"/>
              <w:rPr>
                <w:b/>
                <w:color w:val="auto"/>
              </w:rPr>
            </w:pPr>
            <w:r w:rsidRPr="00145D7A">
              <w:rPr>
                <w:b/>
                <w:color w:val="auto"/>
              </w:rPr>
              <w:t>OHROŽENÍ</w:t>
            </w:r>
          </w:p>
        </w:tc>
      </w:tr>
      <w:tr w:rsidR="003F7BC9" w:rsidRPr="00D567A2" w14:paraId="462F409B" w14:textId="77777777" w:rsidTr="00877C1E">
        <w:tc>
          <w:tcPr>
            <w:tcW w:w="4606" w:type="dxa"/>
          </w:tcPr>
          <w:p w14:paraId="0F7CC690" w14:textId="77777777" w:rsidR="003F7BC9" w:rsidRPr="00D567A2" w:rsidRDefault="003F7BC9" w:rsidP="00A41188">
            <w:pPr>
              <w:numPr>
                <w:ilvl w:val="0"/>
                <w:numId w:val="5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lastRenderedPageBreak/>
              <w:t xml:space="preserve">organizování akcí, které umožní potřebnou osvětu v rámci potřeb dětí, inkluzivního vzdělávání, společenských hodnot …  </w:t>
            </w:r>
          </w:p>
          <w:p w14:paraId="40DA4141" w14:textId="77777777" w:rsidR="003F7BC9" w:rsidRPr="00D567A2" w:rsidRDefault="003F7BC9" w:rsidP="00A41188">
            <w:pPr>
              <w:numPr>
                <w:ilvl w:val="0"/>
                <w:numId w:val="5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akce na základě potřeb rodičů</w:t>
            </w:r>
          </w:p>
          <w:p w14:paraId="10062445" w14:textId="77777777" w:rsidR="003F7BC9" w:rsidRPr="00D567A2" w:rsidRDefault="003F7BC9" w:rsidP="00877C1E">
            <w:pPr>
              <w:rPr>
                <w:bCs/>
                <w:color w:val="auto"/>
              </w:rPr>
            </w:pPr>
          </w:p>
        </w:tc>
        <w:tc>
          <w:tcPr>
            <w:tcW w:w="4606" w:type="dxa"/>
          </w:tcPr>
          <w:p w14:paraId="56AA33BF" w14:textId="77777777" w:rsidR="003F7BC9" w:rsidRPr="00D567A2" w:rsidRDefault="003F7BC9" w:rsidP="00A41188">
            <w:pPr>
              <w:numPr>
                <w:ilvl w:val="0"/>
                <w:numId w:val="5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nedostatek kompetencí k některým situacím, které musí MŠ řešit</w:t>
            </w:r>
          </w:p>
          <w:p w14:paraId="5A900791" w14:textId="77777777" w:rsidR="003F7BC9" w:rsidRPr="00D567A2" w:rsidRDefault="003F7BC9" w:rsidP="00A41188">
            <w:pPr>
              <w:numPr>
                <w:ilvl w:val="0"/>
                <w:numId w:val="5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nedostatek času rodičů</w:t>
            </w:r>
          </w:p>
          <w:p w14:paraId="627F3611" w14:textId="77777777" w:rsidR="003F7BC9" w:rsidRPr="00D567A2" w:rsidRDefault="003F7BC9" w:rsidP="00A41188">
            <w:pPr>
              <w:numPr>
                <w:ilvl w:val="0"/>
                <w:numId w:val="5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odkládání dětí do zájmových útvarů (hlídání za relativně nízkou finanční částku)</w:t>
            </w:r>
          </w:p>
          <w:p w14:paraId="454A15B3" w14:textId="77777777" w:rsidR="003F7BC9" w:rsidRPr="00D567A2" w:rsidRDefault="003F7BC9" w:rsidP="00A41188">
            <w:pPr>
              <w:numPr>
                <w:ilvl w:val="0"/>
                <w:numId w:val="56"/>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nezájem rodičů o aktivity školy, komunikaci</w:t>
            </w:r>
          </w:p>
        </w:tc>
      </w:tr>
    </w:tbl>
    <w:p w14:paraId="50406DB8" w14:textId="77777777" w:rsidR="00DF3067" w:rsidRPr="002C4C71" w:rsidRDefault="00DF3067" w:rsidP="003F7BC9">
      <w:pPr>
        <w:spacing w:after="0"/>
        <w:contextualSpacing/>
        <w:rPr>
          <w:b/>
          <w:iCs/>
          <w:color w:val="auto"/>
          <w:sz w:val="24"/>
          <w:szCs w:val="24"/>
        </w:rPr>
      </w:pPr>
    </w:p>
    <w:p w14:paraId="1DCE4637" w14:textId="1787CFED" w:rsidR="003F7BC9" w:rsidRPr="002C4C71" w:rsidRDefault="003F7BC9" w:rsidP="003F7BC9">
      <w:pPr>
        <w:spacing w:after="0"/>
        <w:contextualSpacing/>
        <w:rPr>
          <w:b/>
          <w:iCs/>
          <w:color w:val="auto"/>
          <w:sz w:val="24"/>
          <w:szCs w:val="24"/>
        </w:rPr>
      </w:pPr>
      <w:r w:rsidRPr="002C4C71">
        <w:rPr>
          <w:b/>
          <w:iCs/>
          <w:color w:val="auto"/>
          <w:sz w:val="24"/>
          <w:szCs w:val="24"/>
        </w:rPr>
        <w:t>Průběh a výsledky vzdělávání</w:t>
      </w:r>
    </w:p>
    <w:tbl>
      <w:tblPr>
        <w:tblStyle w:val="Mkatabulky1"/>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820"/>
      </w:tblGrid>
      <w:tr w:rsidR="003F7BC9" w:rsidRPr="00D567A2" w14:paraId="5AD24AA0" w14:textId="77777777" w:rsidTr="00134290">
        <w:tc>
          <w:tcPr>
            <w:tcW w:w="4521" w:type="dxa"/>
            <w:shd w:val="clear" w:color="auto" w:fill="FFD653"/>
          </w:tcPr>
          <w:p w14:paraId="0D685F89" w14:textId="77777777" w:rsidR="003F7BC9" w:rsidRPr="000E5F7C" w:rsidRDefault="003F7BC9" w:rsidP="00877C1E">
            <w:pPr>
              <w:spacing w:after="0"/>
              <w:jc w:val="center"/>
              <w:rPr>
                <w:b/>
                <w:color w:val="auto"/>
              </w:rPr>
            </w:pPr>
            <w:r w:rsidRPr="000E5F7C">
              <w:rPr>
                <w:b/>
                <w:color w:val="auto"/>
              </w:rPr>
              <w:t>SILNÉ STRÁNKY</w:t>
            </w:r>
          </w:p>
        </w:tc>
        <w:tc>
          <w:tcPr>
            <w:tcW w:w="4820" w:type="dxa"/>
            <w:shd w:val="clear" w:color="auto" w:fill="FFD653"/>
          </w:tcPr>
          <w:p w14:paraId="7825BD0B"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65CDF4D7" w14:textId="77777777" w:rsidTr="00134290">
        <w:tc>
          <w:tcPr>
            <w:tcW w:w="4521" w:type="dxa"/>
          </w:tcPr>
          <w:p w14:paraId="5085D13D" w14:textId="77777777" w:rsidR="003F7BC9" w:rsidRPr="003057B2" w:rsidRDefault="003F7BC9" w:rsidP="00A41188">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3057B2">
              <w:rPr>
                <w:bCs/>
                <w:color w:val="auto"/>
              </w:rPr>
              <w:t>pestrá nabídka vzdělávání – každá MŠ se profiluje jinak, má vlastní ŠVP, do vzdělávací práce jsou zařazovány moderní trendy, nové metody a přístupy</w:t>
            </w:r>
          </w:p>
          <w:p w14:paraId="38B8E754" w14:textId="77777777" w:rsidR="003F7BC9" w:rsidRPr="003057B2" w:rsidRDefault="003F7BC9" w:rsidP="00A41188">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3057B2">
              <w:rPr>
                <w:bCs/>
                <w:color w:val="auto"/>
              </w:rPr>
              <w:t>zájmové vzdělávání, které následně může vést k výběru povolání nebo které umožňuje vyrovnat případnou neúspěšnost ve formálním vzdělávání</w:t>
            </w:r>
          </w:p>
          <w:p w14:paraId="288F5703" w14:textId="77777777" w:rsidR="003F7BC9" w:rsidRPr="00D567A2" w:rsidRDefault="003F7BC9" w:rsidP="00A41188">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 zájmovém vzdělávání se vyskytuje šikana velmi zřídka</w:t>
            </w:r>
          </w:p>
          <w:p w14:paraId="1E09CB3C" w14:textId="77777777" w:rsidR="003F7BC9" w:rsidRPr="00D567A2" w:rsidRDefault="003F7BC9" w:rsidP="00A41188">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neobvyklé a zajímavé metody práce</w:t>
            </w:r>
          </w:p>
          <w:p w14:paraId="78C678A9" w14:textId="77777777" w:rsidR="003F7BC9" w:rsidRPr="00D567A2" w:rsidRDefault="003F7BC9" w:rsidP="00A41188">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možnosti realizace doplňkového neformálního vzdělávání</w:t>
            </w:r>
          </w:p>
        </w:tc>
        <w:tc>
          <w:tcPr>
            <w:tcW w:w="4820" w:type="dxa"/>
          </w:tcPr>
          <w:p w14:paraId="710FF09D" w14:textId="77777777" w:rsidR="003F7BC9" w:rsidRDefault="003F7BC9" w:rsidP="00134290">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 xml:space="preserve">možnosti úpravy režimu pro děti vyžadující speciální vzdělání </w:t>
            </w:r>
          </w:p>
          <w:p w14:paraId="69A238A2" w14:textId="66B2D020" w:rsidR="00832031" w:rsidRPr="00D567A2" w:rsidRDefault="00741EC7" w:rsidP="00134290">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Pr>
                <w:bCs/>
                <w:color w:val="auto"/>
              </w:rPr>
              <w:t>nedostatečná podpora vyhledávání a práce s nadanými dětmi</w:t>
            </w:r>
          </w:p>
          <w:p w14:paraId="0B8EB5BE" w14:textId="77777777" w:rsidR="003F7BC9" w:rsidRPr="00D567A2" w:rsidRDefault="003F7BC9" w:rsidP="00134290">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nedostatek terapeutické pomoci pro děti se SVP</w:t>
            </w:r>
          </w:p>
          <w:p w14:paraId="7CDEF37D" w14:textId="77777777" w:rsidR="003F7BC9" w:rsidRPr="00D567A2" w:rsidRDefault="003F7BC9" w:rsidP="00134290">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chybí krizová intervence na MŠ</w:t>
            </w:r>
          </w:p>
          <w:p w14:paraId="10300ED4" w14:textId="77777777" w:rsidR="003F7BC9" w:rsidRPr="00D567A2" w:rsidRDefault="003F7BC9" w:rsidP="00134290">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 xml:space="preserve">zájmové vzdělávání je poskytováno za </w:t>
            </w:r>
            <w:proofErr w:type="gramStart"/>
            <w:r w:rsidRPr="00D567A2">
              <w:rPr>
                <w:bCs/>
                <w:color w:val="auto"/>
              </w:rPr>
              <w:t>poplatek - některé</w:t>
            </w:r>
            <w:proofErr w:type="gramEnd"/>
            <w:r w:rsidRPr="00D567A2">
              <w:rPr>
                <w:bCs/>
                <w:color w:val="auto"/>
              </w:rPr>
              <w:t xml:space="preserve"> děti jsou z něj vyloučeny</w:t>
            </w:r>
          </w:p>
          <w:p w14:paraId="1EB59DC7" w14:textId="77777777" w:rsidR="003F7BC9" w:rsidRDefault="003F7BC9" w:rsidP="00134290">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vysoké požadavky na odbornost učitelky (zajištění širokého spektra vzdělávací nabídky, široké věkové spektrum dětí, široké spektrum dětí se SVP, které MŠ jako první identifikují)</w:t>
            </w:r>
          </w:p>
          <w:p w14:paraId="3872AF10" w14:textId="77777777" w:rsidR="003F7BC9" w:rsidRPr="00D567A2" w:rsidRDefault="003F7BC9" w:rsidP="00134290">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slučování MŠ a ZŠ</w:t>
            </w:r>
          </w:p>
          <w:p w14:paraId="22B2D580" w14:textId="77777777" w:rsidR="003F7BC9" w:rsidRPr="00D567A2" w:rsidRDefault="003F7BC9" w:rsidP="00134290">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MŠ sloučeny do větších subjektů – odloučená pracoviště</w:t>
            </w:r>
          </w:p>
          <w:p w14:paraId="64F3021A" w14:textId="77777777" w:rsidR="003F7BC9" w:rsidRDefault="003F7BC9" w:rsidP="00134290">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chybí podpora škol ze strany KÚ, zřizovatelů</w:t>
            </w:r>
          </w:p>
          <w:p w14:paraId="63EBFDD4" w14:textId="516F3E03" w:rsidR="00C50A98" w:rsidRPr="003D60F9" w:rsidRDefault="00E57C3C" w:rsidP="003D60F9">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134290">
              <w:rPr>
                <w:bCs/>
                <w:color w:val="auto"/>
              </w:rPr>
              <w:t xml:space="preserve">klesající úroveň </w:t>
            </w:r>
            <w:proofErr w:type="spellStart"/>
            <w:r w:rsidRPr="00134290">
              <w:rPr>
                <w:bCs/>
                <w:color w:val="auto"/>
              </w:rPr>
              <w:t>pregramotností</w:t>
            </w:r>
            <w:proofErr w:type="spellEnd"/>
            <w:r w:rsidRPr="00134290">
              <w:rPr>
                <w:bCs/>
                <w:color w:val="auto"/>
              </w:rPr>
              <w:t xml:space="preserve"> u dětí předškolního věk</w:t>
            </w:r>
            <w:r w:rsidR="003D60F9">
              <w:rPr>
                <w:bCs/>
                <w:color w:val="auto"/>
              </w:rPr>
              <w:t>u</w:t>
            </w:r>
          </w:p>
          <w:p w14:paraId="15080926" w14:textId="77777777" w:rsidR="003D60F9" w:rsidRDefault="00A72448" w:rsidP="00C379C1">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Pr>
                <w:bCs/>
                <w:color w:val="auto"/>
              </w:rPr>
              <w:t>nárůst počtu dětí s výchovnými/vzdělávacími problémy</w:t>
            </w:r>
            <w:r w:rsidR="00C379C1">
              <w:rPr>
                <w:bCs/>
                <w:color w:val="auto"/>
              </w:rPr>
              <w:t xml:space="preserve">, zhoršování třídního klimatu </w:t>
            </w:r>
          </w:p>
          <w:p w14:paraId="217C4038" w14:textId="77777777" w:rsidR="002E212E" w:rsidRPr="00B37EA0" w:rsidRDefault="002E212E" w:rsidP="00C379C1">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B37EA0">
              <w:rPr>
                <w:bCs/>
                <w:color w:val="auto"/>
              </w:rPr>
              <w:t>časově i finančně náročné učení se novým metodám, přístupům a trendům</w:t>
            </w:r>
          </w:p>
          <w:p w14:paraId="41B55D6D" w14:textId="6C284B89" w:rsidR="002E212E" w:rsidRPr="00C379C1" w:rsidRDefault="002E212E" w:rsidP="00C379C1">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B37EA0">
              <w:rPr>
                <w:bCs/>
                <w:color w:val="auto"/>
              </w:rPr>
              <w:t>neochota některých pedagogů a jejich nízká motivace přizpůsobit se potřebám moderní doby</w:t>
            </w:r>
            <w:r w:rsidR="00217F3E" w:rsidRPr="00B37EA0">
              <w:rPr>
                <w:bCs/>
                <w:color w:val="auto"/>
              </w:rPr>
              <w:t>/moderního vzdělávání</w:t>
            </w:r>
            <w:r w:rsidRPr="00B37EA0">
              <w:rPr>
                <w:bCs/>
                <w:color w:val="auto"/>
              </w:rPr>
              <w:t xml:space="preserve"> – novým metodám, přístupům a trendům</w:t>
            </w:r>
          </w:p>
        </w:tc>
      </w:tr>
      <w:tr w:rsidR="003F7BC9" w:rsidRPr="00D567A2" w14:paraId="234B8C0F" w14:textId="77777777" w:rsidTr="00134290">
        <w:tc>
          <w:tcPr>
            <w:tcW w:w="4521" w:type="dxa"/>
            <w:shd w:val="clear" w:color="auto" w:fill="FFD653"/>
          </w:tcPr>
          <w:p w14:paraId="2936B892" w14:textId="77777777" w:rsidR="003F7BC9" w:rsidRPr="000E5F7C" w:rsidRDefault="003F7BC9" w:rsidP="00877C1E">
            <w:pPr>
              <w:spacing w:after="0"/>
              <w:jc w:val="center"/>
              <w:rPr>
                <w:b/>
                <w:color w:val="auto"/>
              </w:rPr>
            </w:pPr>
            <w:r w:rsidRPr="000E5F7C">
              <w:rPr>
                <w:b/>
                <w:color w:val="auto"/>
              </w:rPr>
              <w:t>PŘÍLEŽITOSTI</w:t>
            </w:r>
          </w:p>
        </w:tc>
        <w:tc>
          <w:tcPr>
            <w:tcW w:w="4820" w:type="dxa"/>
            <w:shd w:val="clear" w:color="auto" w:fill="FFD653"/>
          </w:tcPr>
          <w:p w14:paraId="33537210"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32A6152B" w14:textId="77777777" w:rsidTr="00134290">
        <w:tc>
          <w:tcPr>
            <w:tcW w:w="4521" w:type="dxa"/>
          </w:tcPr>
          <w:p w14:paraId="2448D06D" w14:textId="77777777" w:rsidR="003F7BC9" w:rsidRPr="00D567A2" w:rsidRDefault="003F7BC9"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individuální přístup k dětem – vyžadující větší počet pedagogických pracovnic</w:t>
            </w:r>
          </w:p>
          <w:p w14:paraId="1870A930" w14:textId="77777777" w:rsidR="003F7BC9" w:rsidRPr="00D567A2" w:rsidRDefault="003F7BC9"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týmová práce ve všech oblastech vzdělávání</w:t>
            </w:r>
          </w:p>
          <w:p w14:paraId="351743C5" w14:textId="77777777" w:rsidR="003F7BC9" w:rsidRPr="00D567A2" w:rsidRDefault="003F7BC9"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navýšení personální kapacity škol</w:t>
            </w:r>
          </w:p>
          <w:p w14:paraId="588FB248" w14:textId="77777777" w:rsidR="003F7BC9" w:rsidRPr="00D567A2" w:rsidRDefault="003F7BC9"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standardizace </w:t>
            </w:r>
            <w:proofErr w:type="gramStart"/>
            <w:r w:rsidRPr="00D567A2">
              <w:rPr>
                <w:bCs/>
                <w:color w:val="auto"/>
              </w:rPr>
              <w:t>pozic - speciální</w:t>
            </w:r>
            <w:proofErr w:type="gramEnd"/>
            <w:r w:rsidRPr="00D567A2">
              <w:rPr>
                <w:bCs/>
                <w:color w:val="auto"/>
              </w:rPr>
              <w:t xml:space="preserve"> pedagog, logoped, psycholog, sociální pedagog zařazených do běžného provozu škol </w:t>
            </w:r>
          </w:p>
          <w:p w14:paraId="7C96D53E" w14:textId="77777777" w:rsidR="003F7BC9" w:rsidRPr="00B37EA0" w:rsidRDefault="003F7BC9"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finanční podpora projektů v rámci prevence rizikov</w:t>
            </w:r>
            <w:r w:rsidRPr="00B37EA0">
              <w:rPr>
                <w:bCs/>
                <w:color w:val="auto"/>
              </w:rPr>
              <w:t>ého chování pro MŠ</w:t>
            </w:r>
          </w:p>
          <w:p w14:paraId="310BF734" w14:textId="2E715442" w:rsidR="00E57C3C" w:rsidRPr="00B37EA0" w:rsidRDefault="00F351DA"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 xml:space="preserve">podpora </w:t>
            </w:r>
            <w:proofErr w:type="spellStart"/>
            <w:r w:rsidRPr="00B37EA0">
              <w:rPr>
                <w:bCs/>
                <w:color w:val="auto"/>
              </w:rPr>
              <w:t>pregramotností</w:t>
            </w:r>
            <w:proofErr w:type="spellEnd"/>
            <w:r w:rsidRPr="00B37EA0">
              <w:rPr>
                <w:bCs/>
                <w:color w:val="auto"/>
              </w:rPr>
              <w:t xml:space="preserve"> u dětí předškolního věku ze strany MAP ORP Ostrava</w:t>
            </w:r>
            <w:r w:rsidR="002E212E" w:rsidRPr="00B37EA0">
              <w:rPr>
                <w:bCs/>
                <w:color w:val="auto"/>
              </w:rPr>
              <w:t xml:space="preserve"> i s pomocí zavádění nových metod, přístupů a trendů ve vzdělávání</w:t>
            </w:r>
          </w:p>
          <w:p w14:paraId="18DF6687" w14:textId="3F0CFEEC" w:rsidR="00825E2E" w:rsidRPr="00B37EA0" w:rsidRDefault="00825E2E"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atraktivní vý</w:t>
            </w:r>
            <w:r w:rsidR="00522C34" w:rsidRPr="00B37EA0">
              <w:rPr>
                <w:bCs/>
                <w:color w:val="auto"/>
              </w:rPr>
              <w:t>ukové aktivity pro děti</w:t>
            </w:r>
          </w:p>
          <w:p w14:paraId="7E6B2B61" w14:textId="77777777" w:rsidR="001A21DF" w:rsidRPr="00B37EA0" w:rsidRDefault="00760D7C"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lastRenderedPageBreak/>
              <w:t>neustálá podpora pedagogických a didaktických kompetencí pedagogů</w:t>
            </w:r>
          </w:p>
          <w:p w14:paraId="1BB76C92" w14:textId="48CA4FA3" w:rsidR="002E212E" w:rsidRPr="00D567A2" w:rsidRDefault="002E212E" w:rsidP="00A41188">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 xml:space="preserve">aktivní motivace a podpora pedagogů v jejich dalším vzdělávání </w:t>
            </w:r>
          </w:p>
        </w:tc>
        <w:tc>
          <w:tcPr>
            <w:tcW w:w="4820" w:type="dxa"/>
          </w:tcPr>
          <w:p w14:paraId="66CCCC8B" w14:textId="77777777" w:rsidR="003F7BC9" w:rsidRPr="00D567A2" w:rsidRDefault="003F7BC9" w:rsidP="00C379C1">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lastRenderedPageBreak/>
              <w:t>bez zajištěných potřebných podmínek dochází k narušování běžného vzdělávání intaktních dětí</w:t>
            </w:r>
          </w:p>
          <w:p w14:paraId="59CFD07A" w14:textId="77777777" w:rsidR="003F7BC9" w:rsidRPr="00D567A2" w:rsidRDefault="003F7BC9" w:rsidP="00C379C1">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pozdní diagnostika a pozdní intervence – poškození či znehodnocení dítěte i vzdělávacího systému MŠ</w:t>
            </w:r>
          </w:p>
          <w:p w14:paraId="147DCC50" w14:textId="77777777" w:rsidR="003F7BC9" w:rsidRPr="00D567A2" w:rsidRDefault="003F7BC9" w:rsidP="00C379C1">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i/>
                <w:color w:val="auto"/>
                <w:u w:val="single"/>
              </w:rPr>
            </w:pPr>
            <w:r w:rsidRPr="00D567A2">
              <w:rPr>
                <w:bCs/>
                <w:color w:val="auto"/>
              </w:rPr>
              <w:t>obsáhlá administrativa</w:t>
            </w:r>
          </w:p>
          <w:p w14:paraId="3913D36F" w14:textId="77777777" w:rsidR="003F7BC9" w:rsidRDefault="003F7BC9" w:rsidP="00C379C1">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neutěšená ekonomická, hodnotová a morální situace ve společnosti</w:t>
            </w:r>
          </w:p>
          <w:p w14:paraId="48A30FE8" w14:textId="77777777" w:rsidR="003F7BC9" w:rsidRPr="00D567A2" w:rsidRDefault="003F7BC9" w:rsidP="00C379C1">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nerespektování duševní hygieny dětí (děti po 12 měsíců až 10 a více hod v zařízení, velký počet dětí ve třídách – odhlížení od alarmujícího duševního i zdravotního stavu JIŽ předškolních dětí</w:t>
            </w:r>
          </w:p>
        </w:tc>
      </w:tr>
    </w:tbl>
    <w:p w14:paraId="16509493" w14:textId="77777777" w:rsidR="00D1431F" w:rsidRDefault="00D1431F" w:rsidP="00D1431F">
      <w:pPr>
        <w:spacing w:after="0"/>
        <w:jc w:val="both"/>
        <w:rPr>
          <w:rFonts w:cstheme="minorHAnsi"/>
          <w:bCs/>
          <w:color w:val="auto"/>
        </w:rPr>
      </w:pPr>
    </w:p>
    <w:p w14:paraId="642A23ED" w14:textId="366C39D8" w:rsidR="004A3504" w:rsidRDefault="000B540C" w:rsidP="000B540C">
      <w:pPr>
        <w:pStyle w:val="Nadpis2"/>
      </w:pPr>
      <w:bookmarkStart w:id="259" w:name="_Toc173755972"/>
      <w:r>
        <w:t xml:space="preserve">SWOT analýza oblasti </w:t>
      </w:r>
      <w:r w:rsidR="00AD7558">
        <w:t>podpory kompetencí důležitých pro život ve 21. století</w:t>
      </w:r>
      <w:bookmarkEnd w:id="259"/>
    </w:p>
    <w:p w14:paraId="49D95D5F" w14:textId="61BB99CC" w:rsidR="00AD7558" w:rsidRDefault="00AD7558" w:rsidP="00595BD9">
      <w:pPr>
        <w:jc w:val="both"/>
      </w:pPr>
      <w:r>
        <w:t xml:space="preserve">Abychom mohli v rámci projektu </w:t>
      </w:r>
      <w:r w:rsidR="009365B6">
        <w:t xml:space="preserve">začít s přípravou SWOT analýzy v oblasti „kompetence pro život“, bylo nutné </w:t>
      </w:r>
      <w:r w:rsidR="00F816EE">
        <w:t xml:space="preserve">tuto oblast definovat. Pracovní skupina kompetence pro život definovala svůj okruh zájmu takto: </w:t>
      </w:r>
    </w:p>
    <w:p w14:paraId="5EEFFACA" w14:textId="77777777" w:rsidR="00595BD9" w:rsidRPr="00595BD9" w:rsidRDefault="00595BD9" w:rsidP="00595BD9">
      <w:pPr>
        <w:rPr>
          <w:b/>
          <w:bCs/>
        </w:rPr>
      </w:pPr>
      <w:r w:rsidRPr="00595BD9">
        <w:rPr>
          <w:b/>
          <w:bCs/>
        </w:rPr>
        <w:t>Pro úspěšný život by měl mladý člověk rozvíjet následující kompetence:</w:t>
      </w:r>
    </w:p>
    <w:p w14:paraId="1D06417E" w14:textId="5E2202A8" w:rsidR="00595BD9" w:rsidRDefault="00595BD9" w:rsidP="00A41188">
      <w:pPr>
        <w:pStyle w:val="Odstavecseseznamem"/>
        <w:numPr>
          <w:ilvl w:val="0"/>
          <w:numId w:val="63"/>
        </w:numPr>
        <w:ind w:left="426" w:hanging="426"/>
        <w:jc w:val="both"/>
      </w:pPr>
      <w:r w:rsidRPr="006F1C13">
        <w:rPr>
          <w:b/>
          <w:bCs/>
        </w:rPr>
        <w:t>Komunikační dovednosti:</w:t>
      </w:r>
      <w:r>
        <w:t xml:space="preserve"> Schopnost efektivně komunikovat, a to jak písemně, tak ústně, v různých kontextech a s různými lidmi.</w:t>
      </w:r>
    </w:p>
    <w:p w14:paraId="0F149616" w14:textId="4176BAE6" w:rsidR="00595BD9" w:rsidRDefault="00595BD9" w:rsidP="00A41188">
      <w:pPr>
        <w:pStyle w:val="Odstavecseseznamem"/>
        <w:numPr>
          <w:ilvl w:val="0"/>
          <w:numId w:val="63"/>
        </w:numPr>
        <w:ind w:left="426" w:hanging="426"/>
        <w:jc w:val="both"/>
      </w:pPr>
      <w:r w:rsidRPr="006F1C13">
        <w:rPr>
          <w:b/>
          <w:bCs/>
        </w:rPr>
        <w:t>Kritické myšlení a řešení problémů:</w:t>
      </w:r>
      <w:r>
        <w:t xml:space="preserve"> Schopnost analyzovat situace, identifikovat problémy a navrhovat efektivní řešení.</w:t>
      </w:r>
    </w:p>
    <w:p w14:paraId="43E11411" w14:textId="7B86DC61" w:rsidR="00595BD9" w:rsidRDefault="00595BD9" w:rsidP="00A41188">
      <w:pPr>
        <w:pStyle w:val="Odstavecseseznamem"/>
        <w:numPr>
          <w:ilvl w:val="0"/>
          <w:numId w:val="63"/>
        </w:numPr>
        <w:ind w:left="426" w:hanging="426"/>
        <w:jc w:val="both"/>
      </w:pPr>
      <w:r w:rsidRPr="006F1C13">
        <w:rPr>
          <w:b/>
          <w:bCs/>
        </w:rPr>
        <w:t>Digitální gramotnost:</w:t>
      </w:r>
      <w:r>
        <w:t xml:space="preserve"> Dovednost pracovat s moderními technologiemi, vyhledávat a kriticky </w:t>
      </w:r>
      <w:r w:rsidR="009A4009">
        <w:t>h</w:t>
      </w:r>
      <w:r>
        <w:t>odnotit informace na internetu a využívat digitální nástroje k práci a učení.</w:t>
      </w:r>
    </w:p>
    <w:p w14:paraId="1D34C265" w14:textId="707445A9" w:rsidR="00595BD9" w:rsidRDefault="00595BD9" w:rsidP="00A41188">
      <w:pPr>
        <w:pStyle w:val="Odstavecseseznamem"/>
        <w:numPr>
          <w:ilvl w:val="0"/>
          <w:numId w:val="63"/>
        </w:numPr>
        <w:ind w:left="426" w:hanging="426"/>
        <w:jc w:val="both"/>
      </w:pPr>
      <w:r w:rsidRPr="006F1C13">
        <w:rPr>
          <w:b/>
          <w:bCs/>
        </w:rPr>
        <w:t>Emocionální inteligence:</w:t>
      </w:r>
      <w:r>
        <w:t xml:space="preserve"> Schopnost rozpoznat, pochopit a regulovat vlastní emoce, stejně jako empatie a interakce s emocemi druhých.</w:t>
      </w:r>
    </w:p>
    <w:p w14:paraId="3604AE82" w14:textId="5FFFE1E7" w:rsidR="00595BD9" w:rsidRDefault="00595BD9" w:rsidP="00A41188">
      <w:pPr>
        <w:pStyle w:val="Odstavecseseznamem"/>
        <w:numPr>
          <w:ilvl w:val="0"/>
          <w:numId w:val="63"/>
        </w:numPr>
        <w:ind w:left="426" w:hanging="426"/>
        <w:jc w:val="both"/>
      </w:pPr>
      <w:r w:rsidRPr="006F1C13">
        <w:rPr>
          <w:b/>
          <w:bCs/>
        </w:rPr>
        <w:t xml:space="preserve">Kreativita a inovace, podnikavost: </w:t>
      </w:r>
      <w:r>
        <w:t>Schopnost přicházet s novými nápady, přizpůsobit se změnám a uplatňovat kreativní přístup k řešení problémů.</w:t>
      </w:r>
    </w:p>
    <w:p w14:paraId="72A2FBF1" w14:textId="27836741" w:rsidR="00595BD9" w:rsidRDefault="00595BD9" w:rsidP="00A41188">
      <w:pPr>
        <w:pStyle w:val="Odstavecseseznamem"/>
        <w:numPr>
          <w:ilvl w:val="0"/>
          <w:numId w:val="63"/>
        </w:numPr>
        <w:ind w:left="426" w:hanging="426"/>
        <w:jc w:val="both"/>
      </w:pPr>
      <w:r w:rsidRPr="006F1C13">
        <w:rPr>
          <w:b/>
          <w:bCs/>
        </w:rPr>
        <w:t>Týmová práce a spolupráce:</w:t>
      </w:r>
      <w:r>
        <w:t xml:space="preserve"> Schopnost efektivně pracovat v týmu, spolupracovat s ostatními a přispívat k dosažení společných cílů.</w:t>
      </w:r>
    </w:p>
    <w:p w14:paraId="5C344C4C" w14:textId="577AAAE1" w:rsidR="00595BD9" w:rsidRDefault="00595BD9" w:rsidP="00A41188">
      <w:pPr>
        <w:pStyle w:val="Odstavecseseznamem"/>
        <w:numPr>
          <w:ilvl w:val="0"/>
          <w:numId w:val="63"/>
        </w:numPr>
        <w:ind w:left="426" w:hanging="426"/>
        <w:jc w:val="both"/>
      </w:pPr>
      <w:r w:rsidRPr="006F1C13">
        <w:rPr>
          <w:b/>
          <w:bCs/>
        </w:rPr>
        <w:t>Finanční gramotnost:</w:t>
      </w:r>
      <w:r>
        <w:t xml:space="preserve"> Znalosti a dovednosti týkající se správy osobních financí, plánování rozpočtu, investic a hospodaření s penězi.</w:t>
      </w:r>
    </w:p>
    <w:p w14:paraId="41879E0D" w14:textId="77AC1B26" w:rsidR="00595BD9" w:rsidRDefault="00595BD9" w:rsidP="00A41188">
      <w:pPr>
        <w:pStyle w:val="Odstavecseseznamem"/>
        <w:numPr>
          <w:ilvl w:val="0"/>
          <w:numId w:val="63"/>
        </w:numPr>
        <w:ind w:left="426" w:hanging="426"/>
        <w:jc w:val="both"/>
      </w:pPr>
      <w:r w:rsidRPr="006F1C13">
        <w:rPr>
          <w:b/>
          <w:bCs/>
        </w:rPr>
        <w:t>Sebereflexe a sebeřízení, adaptabilita, flexibilita:</w:t>
      </w:r>
      <w:r>
        <w:t xml:space="preserve"> Schopnost sebereflexe, stanovení osobních cílů a efektivní řízení svého času a zdrojů. Schopnost přizpůsobit se změnám a novým situacím, učit se nové dovednosti a být otevřený novým příležitostem.</w:t>
      </w:r>
    </w:p>
    <w:p w14:paraId="18D9F9BE" w14:textId="64BADCA7" w:rsidR="00595BD9" w:rsidRDefault="00595BD9" w:rsidP="00A41188">
      <w:pPr>
        <w:pStyle w:val="Odstavecseseznamem"/>
        <w:numPr>
          <w:ilvl w:val="0"/>
          <w:numId w:val="63"/>
        </w:numPr>
        <w:ind w:left="426" w:hanging="426"/>
        <w:jc w:val="both"/>
      </w:pPr>
      <w:r w:rsidRPr="006F1C13">
        <w:rPr>
          <w:b/>
          <w:bCs/>
        </w:rPr>
        <w:t>Etické a sociální povědomí</w:t>
      </w:r>
      <w:r w:rsidR="006F1C13">
        <w:t>:</w:t>
      </w:r>
      <w:r>
        <w:t xml:space="preserve"> Schopnost jednat eticky, respektovat rozmanitost a přispívat k pozitivním změnám ve společnosti.</w:t>
      </w:r>
    </w:p>
    <w:p w14:paraId="7738D1B0" w14:textId="33B58033" w:rsidR="00107245" w:rsidRDefault="00595BD9" w:rsidP="00107245">
      <w:pPr>
        <w:pStyle w:val="Odstavecseseznamem"/>
        <w:numPr>
          <w:ilvl w:val="0"/>
          <w:numId w:val="63"/>
        </w:numPr>
        <w:ind w:left="426" w:hanging="426"/>
        <w:jc w:val="both"/>
        <w:rPr>
          <w:b/>
          <w:bCs/>
        </w:rPr>
      </w:pPr>
      <w:r w:rsidRPr="006F1C13">
        <w:rPr>
          <w:b/>
          <w:bCs/>
        </w:rPr>
        <w:t xml:space="preserve">Kompetence ke zdravému životnímu stylu, </w:t>
      </w:r>
      <w:proofErr w:type="spellStart"/>
      <w:r w:rsidRPr="006F1C13">
        <w:rPr>
          <w:b/>
          <w:bCs/>
        </w:rPr>
        <w:t>wellbeing</w:t>
      </w:r>
      <w:proofErr w:type="spellEnd"/>
      <w:r w:rsidRPr="006F1C13">
        <w:rPr>
          <w:b/>
          <w:bCs/>
        </w:rPr>
        <w:t>.</w:t>
      </w:r>
    </w:p>
    <w:p w14:paraId="14A13511" w14:textId="77777777" w:rsidR="00107245" w:rsidRPr="00107245" w:rsidRDefault="00107245" w:rsidP="00107245">
      <w:pPr>
        <w:jc w:val="both"/>
        <w:rPr>
          <w:b/>
          <w:bCs/>
        </w:rPr>
      </w:pPr>
    </w:p>
    <w:tbl>
      <w:tblPr>
        <w:tblW w:w="90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17"/>
        <w:gridCol w:w="4525"/>
      </w:tblGrid>
      <w:tr w:rsidR="008836F7" w:rsidRPr="008836F7" w14:paraId="322378AE" w14:textId="77777777" w:rsidTr="00704C78">
        <w:tc>
          <w:tcPr>
            <w:tcW w:w="4517" w:type="dxa"/>
            <w:shd w:val="clear" w:color="auto" w:fill="FFD653"/>
          </w:tcPr>
          <w:p w14:paraId="0F547F09" w14:textId="436CD49F" w:rsidR="008836F7" w:rsidRPr="008836F7" w:rsidRDefault="008836F7" w:rsidP="008836F7">
            <w:pPr>
              <w:spacing w:after="0"/>
              <w:jc w:val="center"/>
              <w:rPr>
                <w:rFonts w:asciiTheme="minorHAnsi" w:hAnsiTheme="minorHAnsi" w:cstheme="minorHAnsi"/>
                <w:b/>
              </w:rPr>
            </w:pPr>
            <w:r w:rsidRPr="00090818">
              <w:rPr>
                <w:b/>
                <w:color w:val="auto"/>
              </w:rPr>
              <w:t>SILNÉ STRÁNKY</w:t>
            </w:r>
          </w:p>
        </w:tc>
        <w:tc>
          <w:tcPr>
            <w:tcW w:w="4525" w:type="dxa"/>
            <w:shd w:val="clear" w:color="auto" w:fill="FFD653"/>
          </w:tcPr>
          <w:p w14:paraId="379A3657" w14:textId="5D1B6C83" w:rsidR="008836F7" w:rsidRPr="008836F7" w:rsidRDefault="008836F7" w:rsidP="008836F7">
            <w:pPr>
              <w:spacing w:after="0"/>
              <w:jc w:val="center"/>
              <w:rPr>
                <w:rFonts w:asciiTheme="minorHAnsi" w:hAnsiTheme="minorHAnsi" w:cstheme="minorHAnsi"/>
                <w:b/>
              </w:rPr>
            </w:pPr>
            <w:r w:rsidRPr="00090818">
              <w:rPr>
                <w:b/>
                <w:color w:val="auto"/>
              </w:rPr>
              <w:t>SLABÉ STRÁNKY</w:t>
            </w:r>
          </w:p>
        </w:tc>
      </w:tr>
      <w:tr w:rsidR="008836F7" w:rsidRPr="008836F7" w14:paraId="03C23027" w14:textId="77777777" w:rsidTr="00704C78">
        <w:trPr>
          <w:trHeight w:val="51"/>
        </w:trPr>
        <w:tc>
          <w:tcPr>
            <w:tcW w:w="4517" w:type="dxa"/>
            <w:shd w:val="clear" w:color="auto" w:fill="auto"/>
          </w:tcPr>
          <w:p w14:paraId="15D97338" w14:textId="77777777" w:rsidR="008836F7" w:rsidRPr="008836F7"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nové odborné učebny v některých školách</w:t>
            </w:r>
          </w:p>
          <w:p w14:paraId="5225F42C" w14:textId="77777777" w:rsidR="008836F7" w:rsidRPr="008836F7"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nabídka vzdělávacích aktivit subjektů v území ORP Ostrava (NAPŘ. VŠB-TUO, </w:t>
            </w:r>
            <w:proofErr w:type="gramStart"/>
            <w:r w:rsidRPr="008836F7">
              <w:rPr>
                <w:color w:val="auto"/>
              </w:rPr>
              <w:t>MS!C</w:t>
            </w:r>
            <w:proofErr w:type="gramEnd"/>
            <w:r w:rsidRPr="008836F7">
              <w:rPr>
                <w:color w:val="auto"/>
              </w:rPr>
              <w:t>, DOV, PLATO, SVČ/DDM, JUNIOR UNIVERZITA VŠB-TUO, jiné subjekty)</w:t>
            </w:r>
          </w:p>
          <w:p w14:paraId="15152B1B" w14:textId="77777777" w:rsidR="008836F7" w:rsidRPr="008836F7"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široká nabídka zájmového a neformálního vzdělávání </w:t>
            </w:r>
          </w:p>
          <w:p w14:paraId="68236C98" w14:textId="77777777" w:rsidR="008836F7" w:rsidRPr="008836F7" w:rsidRDefault="00A73B5B"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9"/>
                <w:id w:val="-1807313623"/>
              </w:sdtPr>
              <w:sdtEndPr/>
              <w:sdtContent/>
            </w:sdt>
            <w:sdt>
              <w:sdtPr>
                <w:rPr>
                  <w:color w:val="auto"/>
                </w:rPr>
                <w:tag w:val="goog_rdk_28"/>
                <w:id w:val="-1373773009"/>
              </w:sdtPr>
              <w:sdtEndPr/>
              <w:sdtContent/>
            </w:sdt>
            <w:sdt>
              <w:sdtPr>
                <w:rPr>
                  <w:color w:val="auto"/>
                </w:rPr>
                <w:tag w:val="goog_rdk_49"/>
                <w:id w:val="-509064856"/>
              </w:sdtPr>
              <w:sdtEndPr/>
              <w:sdtContent/>
            </w:sdt>
            <w:sdt>
              <w:sdtPr>
                <w:rPr>
                  <w:color w:val="auto"/>
                </w:rPr>
                <w:tag w:val="goog_rdk_71"/>
                <w:id w:val="-2117047528"/>
              </w:sdtPr>
              <w:sdtEndPr/>
              <w:sdtContent/>
            </w:sdt>
            <w:sdt>
              <w:sdtPr>
                <w:rPr>
                  <w:color w:val="auto"/>
                </w:rPr>
                <w:tag w:val="goog_rdk_94"/>
                <w:id w:val="-471752405"/>
              </w:sdtPr>
              <w:sdtEndPr/>
              <w:sdtContent/>
            </w:sdt>
            <w:sdt>
              <w:sdtPr>
                <w:rPr>
                  <w:color w:val="auto"/>
                </w:rPr>
                <w:tag w:val="goog_rdk_118"/>
                <w:id w:val="1235364346"/>
              </w:sdtPr>
              <w:sdtEndPr/>
              <w:sdtContent/>
            </w:sdt>
            <w:sdt>
              <w:sdtPr>
                <w:rPr>
                  <w:color w:val="auto"/>
                </w:rPr>
                <w:tag w:val="goog_rdk_143"/>
                <w:id w:val="-1528091998"/>
              </w:sdtPr>
              <w:sdtEndPr/>
              <w:sdtContent/>
            </w:sdt>
            <w:r w:rsidR="008836F7" w:rsidRPr="008836F7">
              <w:rPr>
                <w:color w:val="auto"/>
              </w:rPr>
              <w:t>existence Parlamentu dětí a mládeže města Ostravy, zapojování aktivních žáků do školních a obvodních parlamentů</w:t>
            </w:r>
          </w:p>
          <w:p w14:paraId="3209EF7E" w14:textId="77777777" w:rsidR="008836F7" w:rsidRPr="008836F7"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široká nabídka exkurzí MS PAKT v rámci podpory školních kariérních poradců</w:t>
            </w:r>
          </w:p>
          <w:p w14:paraId="42357A4F" w14:textId="77777777" w:rsidR="008836F7" w:rsidRPr="008836F7"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KARIÉRNÍ PORADCI V ZŠ V ORP OSTRAVA</w:t>
            </w:r>
          </w:p>
          <w:p w14:paraId="18A1F1C2" w14:textId="77777777" w:rsidR="008836F7" w:rsidRPr="008836F7"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lastRenderedPageBreak/>
              <w:t>finanční podpora ze strany SMO, šablony</w:t>
            </w:r>
          </w:p>
          <w:p w14:paraId="6241C5B7" w14:textId="35AE951A" w:rsidR="008836F7" w:rsidRPr="008836F7"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přenos příkladů dobré praxe, síťování, spolupráce škol  </w:t>
            </w:r>
          </w:p>
        </w:tc>
        <w:tc>
          <w:tcPr>
            <w:tcW w:w="4525" w:type="dxa"/>
            <w:shd w:val="clear" w:color="auto" w:fill="auto"/>
          </w:tcPr>
          <w:p w14:paraId="104AEAE1" w14:textId="77777777" w:rsidR="008836F7" w:rsidRPr="008836F7" w:rsidRDefault="00A73B5B"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0"/>
                <w:id w:val="-1391030743"/>
              </w:sdtPr>
              <w:sdtEndPr/>
              <w:sdtContent/>
            </w:sdt>
            <w:sdt>
              <w:sdtPr>
                <w:rPr>
                  <w:color w:val="auto"/>
                </w:rPr>
                <w:tag w:val="goog_rdk_27"/>
                <w:id w:val="334729133"/>
              </w:sdtPr>
              <w:sdtEndPr/>
              <w:sdtContent/>
            </w:sdt>
            <w:sdt>
              <w:sdtPr>
                <w:rPr>
                  <w:color w:val="auto"/>
                </w:rPr>
                <w:tag w:val="goog_rdk_48"/>
                <w:id w:val="1266814743"/>
              </w:sdtPr>
              <w:sdtEndPr/>
              <w:sdtContent/>
            </w:sdt>
            <w:sdt>
              <w:sdtPr>
                <w:rPr>
                  <w:color w:val="auto"/>
                </w:rPr>
                <w:tag w:val="goog_rdk_70"/>
                <w:id w:val="1084877227"/>
              </w:sdtPr>
              <w:sdtEndPr/>
              <w:sdtContent/>
            </w:sdt>
            <w:sdt>
              <w:sdtPr>
                <w:rPr>
                  <w:color w:val="auto"/>
                </w:rPr>
                <w:tag w:val="goog_rdk_93"/>
                <w:id w:val="-1488315326"/>
              </w:sdtPr>
              <w:sdtEndPr/>
              <w:sdtContent/>
            </w:sdt>
            <w:sdt>
              <w:sdtPr>
                <w:rPr>
                  <w:color w:val="auto"/>
                </w:rPr>
                <w:tag w:val="goog_rdk_117"/>
                <w:id w:val="1749611067"/>
              </w:sdtPr>
              <w:sdtEndPr/>
              <w:sdtContent/>
            </w:sdt>
            <w:sdt>
              <w:sdtPr>
                <w:rPr>
                  <w:color w:val="auto"/>
                </w:rPr>
                <w:tag w:val="goog_rdk_142"/>
                <w:id w:val="998542736"/>
              </w:sdtPr>
              <w:sdtEndPr/>
              <w:sdtContent/>
            </w:sdt>
            <w:r w:rsidR="008836F7" w:rsidRPr="008836F7">
              <w:rPr>
                <w:color w:val="auto"/>
              </w:rPr>
              <w:t>ne všechny školy disponují dostatkem moderních odborných učeben</w:t>
            </w:r>
          </w:p>
          <w:p w14:paraId="252174B5" w14:textId="77777777" w:rsidR="008836F7" w:rsidRPr="008836F7"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slabá vnitřní motivace žáků pro osobní růst, pro získávání znalostí a dovedností</w:t>
            </w:r>
          </w:p>
          <w:p w14:paraId="0F871BB9" w14:textId="77777777" w:rsidR="008836F7" w:rsidRPr="008836F7"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předčasný odchod dětí ze základních škol </w:t>
            </w:r>
          </w:p>
          <w:p w14:paraId="4D3F4520" w14:textId="77777777" w:rsidR="008836F7" w:rsidRPr="008836F7"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finanční náročnost externích aktivit a finanční možnosti škol pro realizaci mimoškolních forem výuky</w:t>
            </w:r>
          </w:p>
          <w:p w14:paraId="0F4BA9F4" w14:textId="77777777" w:rsidR="008836F7" w:rsidRPr="008836F7"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finanční náročnost výukových pomůcek</w:t>
            </w:r>
          </w:p>
          <w:p w14:paraId="64C3BA7F" w14:textId="24C43A5A" w:rsidR="008836F7" w:rsidRPr="008836F7" w:rsidRDefault="00A41188"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k</w:t>
            </w:r>
            <w:r w:rsidR="008836F7" w:rsidRPr="008836F7">
              <w:rPr>
                <w:color w:val="auto"/>
              </w:rPr>
              <w:t>omplikovaná přeprava žáků na mimoškolní aktivity</w:t>
            </w:r>
          </w:p>
          <w:p w14:paraId="43D69791" w14:textId="5B01B37D" w:rsidR="008836F7" w:rsidRPr="008836F7" w:rsidRDefault="00A41188"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008836F7" w:rsidRPr="008836F7">
              <w:rPr>
                <w:color w:val="auto"/>
              </w:rPr>
              <w:t>edostatek financí na přepravu žáků na mimoškolní aktivity</w:t>
            </w:r>
          </w:p>
          <w:p w14:paraId="1A817211" w14:textId="6B630FCE" w:rsidR="008836F7" w:rsidRPr="008836F7" w:rsidRDefault="00A41188"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lastRenderedPageBreak/>
              <w:t>n</w:t>
            </w:r>
            <w:r w:rsidR="008836F7" w:rsidRPr="008836F7">
              <w:rPr>
                <w:color w:val="auto"/>
              </w:rPr>
              <w:t>edostatky v provázanosti reálných potřeb a požadavků na výuku s obsahem a kvalitou vzdělávání pedagogů</w:t>
            </w:r>
          </w:p>
          <w:p w14:paraId="7301A83A" w14:textId="1C1E12FE" w:rsidR="008836F7" w:rsidRPr="008836F7" w:rsidRDefault="00A41188"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p</w:t>
            </w:r>
            <w:r w:rsidR="008836F7" w:rsidRPr="008836F7">
              <w:rPr>
                <w:color w:val="auto"/>
              </w:rPr>
              <w:t xml:space="preserve">odfinancování provozu </w:t>
            </w:r>
            <w:sdt>
              <w:sdtPr>
                <w:rPr>
                  <w:color w:val="auto"/>
                </w:rPr>
                <w:tag w:val="goog_rdk_11"/>
                <w:id w:val="1351676176"/>
              </w:sdtPr>
              <w:sdtEndPr/>
              <w:sdtContent/>
            </w:sdt>
            <w:sdt>
              <w:sdtPr>
                <w:rPr>
                  <w:color w:val="auto"/>
                </w:rPr>
                <w:tag w:val="goog_rdk_22"/>
                <w:id w:val="1308517688"/>
              </w:sdtPr>
              <w:sdtEndPr/>
              <w:sdtContent/>
            </w:sdt>
            <w:sdt>
              <w:sdtPr>
                <w:rPr>
                  <w:color w:val="auto"/>
                </w:rPr>
                <w:tag w:val="goog_rdk_42"/>
                <w:id w:val="-2143642319"/>
              </w:sdtPr>
              <w:sdtEndPr/>
              <w:sdtContent/>
            </w:sdt>
            <w:sdt>
              <w:sdtPr>
                <w:rPr>
                  <w:color w:val="auto"/>
                </w:rPr>
                <w:tag w:val="goog_rdk_64"/>
                <w:id w:val="-864516033"/>
              </w:sdtPr>
              <w:sdtEndPr/>
              <w:sdtContent/>
            </w:sdt>
            <w:sdt>
              <w:sdtPr>
                <w:rPr>
                  <w:color w:val="auto"/>
                </w:rPr>
                <w:tag w:val="goog_rdk_87"/>
                <w:id w:val="745535779"/>
              </w:sdtPr>
              <w:sdtEndPr/>
              <w:sdtContent/>
            </w:sdt>
            <w:sdt>
              <w:sdtPr>
                <w:rPr>
                  <w:color w:val="auto"/>
                </w:rPr>
                <w:tag w:val="goog_rdk_111"/>
                <w:id w:val="-258687659"/>
              </w:sdtPr>
              <w:sdtEndPr/>
              <w:sdtContent/>
            </w:sdt>
            <w:sdt>
              <w:sdtPr>
                <w:rPr>
                  <w:color w:val="auto"/>
                </w:rPr>
                <w:tag w:val="goog_rdk_136"/>
                <w:id w:val="-1080056875"/>
              </w:sdtPr>
              <w:sdtEndPr/>
              <w:sdtContent/>
            </w:sdt>
            <w:r w:rsidR="008836F7" w:rsidRPr="008836F7">
              <w:rPr>
                <w:color w:val="auto"/>
              </w:rPr>
              <w:t xml:space="preserve">škol, </w:t>
            </w:r>
            <w:r w:rsidR="008836F7" w:rsidRPr="008836F7">
              <w:rPr>
                <w:color w:val="auto"/>
              </w:rPr>
              <w:br/>
              <w:t>Rozvojové aktivity (investiční i „měkké“) škol jsou téměř výhradně vázané na „externí“ zdroje financování (projekty, granty)</w:t>
            </w:r>
          </w:p>
          <w:p w14:paraId="6F74D49E" w14:textId="77777777" w:rsidR="008836F7" w:rsidRDefault="00A41188"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p</w:t>
            </w:r>
            <w:r w:rsidR="008836F7" w:rsidRPr="008836F7">
              <w:rPr>
                <w:color w:val="auto"/>
              </w:rPr>
              <w:t>rofesní rigidita učitelů, syndrom vyhoření</w:t>
            </w:r>
          </w:p>
          <w:p w14:paraId="219F9FCD" w14:textId="75DDBB85" w:rsidR="00A31B68" w:rsidRPr="008836F7" w:rsidRDefault="00D65866"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nesoulad úrovně</w:t>
            </w:r>
            <w:r w:rsidR="00813316">
              <w:rPr>
                <w:color w:val="auto"/>
              </w:rPr>
              <w:t xml:space="preserve"> a </w:t>
            </w:r>
            <w:r w:rsidR="00653992" w:rsidRPr="00A44D86">
              <w:rPr>
                <w:color w:val="auto"/>
              </w:rPr>
              <w:t>typů</w:t>
            </w:r>
            <w:r w:rsidRPr="00A44D86">
              <w:rPr>
                <w:color w:val="auto"/>
              </w:rPr>
              <w:t xml:space="preserve"> gramotností</w:t>
            </w:r>
            <w:r>
              <w:rPr>
                <w:color w:val="auto"/>
              </w:rPr>
              <w:t xml:space="preserve"> a kompetencí </w:t>
            </w:r>
            <w:r w:rsidR="00BF0458">
              <w:rPr>
                <w:color w:val="auto"/>
              </w:rPr>
              <w:t>žáků s</w:t>
            </w:r>
            <w:r w:rsidR="00B55886">
              <w:rPr>
                <w:color w:val="auto"/>
              </w:rPr>
              <w:t> nároky současné doby</w:t>
            </w:r>
          </w:p>
        </w:tc>
      </w:tr>
      <w:tr w:rsidR="008836F7" w:rsidRPr="008836F7" w14:paraId="68B40197" w14:textId="77777777" w:rsidTr="00704C78">
        <w:tc>
          <w:tcPr>
            <w:tcW w:w="4517" w:type="dxa"/>
            <w:shd w:val="clear" w:color="auto" w:fill="FFD653"/>
          </w:tcPr>
          <w:p w14:paraId="4BBDEFE1" w14:textId="2A643EC2" w:rsidR="008836F7" w:rsidRPr="008836F7" w:rsidRDefault="008836F7" w:rsidP="008836F7">
            <w:pPr>
              <w:spacing w:after="0"/>
              <w:jc w:val="center"/>
              <w:rPr>
                <w:rFonts w:asciiTheme="minorHAnsi" w:hAnsiTheme="minorHAnsi" w:cstheme="minorHAnsi"/>
                <w:b/>
              </w:rPr>
            </w:pPr>
            <w:r w:rsidRPr="00090818">
              <w:rPr>
                <w:b/>
                <w:color w:val="auto"/>
              </w:rPr>
              <w:lastRenderedPageBreak/>
              <w:t>PŘÍLEŽITOSTI</w:t>
            </w:r>
          </w:p>
        </w:tc>
        <w:tc>
          <w:tcPr>
            <w:tcW w:w="4525" w:type="dxa"/>
            <w:shd w:val="clear" w:color="auto" w:fill="FFD653"/>
          </w:tcPr>
          <w:p w14:paraId="50A86EEB" w14:textId="3D666FA7" w:rsidR="008836F7" w:rsidRPr="008836F7" w:rsidRDefault="008836F7" w:rsidP="008836F7">
            <w:pPr>
              <w:spacing w:after="0"/>
              <w:jc w:val="center"/>
              <w:rPr>
                <w:rFonts w:asciiTheme="minorHAnsi" w:hAnsiTheme="minorHAnsi" w:cstheme="minorHAnsi"/>
                <w:b/>
              </w:rPr>
            </w:pPr>
            <w:r w:rsidRPr="00090818">
              <w:rPr>
                <w:b/>
                <w:color w:val="auto"/>
              </w:rPr>
              <w:t>OHROŽENÍ</w:t>
            </w:r>
          </w:p>
        </w:tc>
      </w:tr>
      <w:tr w:rsidR="008836F7" w:rsidRPr="008836F7" w14:paraId="0282E071" w14:textId="77777777" w:rsidTr="00704C78">
        <w:tc>
          <w:tcPr>
            <w:tcW w:w="4517" w:type="dxa"/>
            <w:shd w:val="clear" w:color="auto" w:fill="auto"/>
          </w:tcPr>
          <w:p w14:paraId="5CADDDFD" w14:textId="77777777"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financování investičních aktivit škol z externích zdrojů</w:t>
            </w:r>
          </w:p>
          <w:p w14:paraId="152A0E7A" w14:textId="77777777"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financování vzdělávacích aktivit z externích zdrojů (MAP, šablony, dotační výzvy SMO i jiných subjektů)</w:t>
            </w:r>
          </w:p>
          <w:p w14:paraId="097A1073" w14:textId="77777777"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nabídka bezplatných vzdělávacích aktivit pro děti, žáky, pedagogy z projektů realizovaných SMO, NPI ČR, KVIC aj.)</w:t>
            </w:r>
          </w:p>
          <w:p w14:paraId="2AD5D31C" w14:textId="77777777"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školní participativní rozpočty a jiné aktivity zapojující žáky do rozhodovacích procesů školy</w:t>
            </w:r>
          </w:p>
          <w:p w14:paraId="6810B003" w14:textId="77777777"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pozice školních koordinátorů podpory nadání, podnikavosti a oblastních koordinátorů </w:t>
            </w:r>
          </w:p>
          <w:p w14:paraId="4256C59A" w14:textId="70856A33"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revize RVP a ŠVP</w:t>
            </w:r>
            <w:sdt>
              <w:sdtPr>
                <w:rPr>
                  <w:color w:val="auto"/>
                </w:rPr>
                <w:tag w:val="goog_rdk_12"/>
                <w:id w:val="306216560"/>
              </w:sdtPr>
              <w:sdtEndPr/>
              <w:sdtContent/>
            </w:sdt>
            <w:sdt>
              <w:sdtPr>
                <w:rPr>
                  <w:color w:val="auto"/>
                </w:rPr>
                <w:tag w:val="goog_rdk_29"/>
                <w:id w:val="-482091125"/>
              </w:sdtPr>
              <w:sdtEndPr/>
              <w:sdtContent/>
            </w:sdt>
            <w:sdt>
              <w:sdtPr>
                <w:rPr>
                  <w:color w:val="auto"/>
                </w:rPr>
                <w:tag w:val="goog_rdk_50"/>
                <w:id w:val="1310528718"/>
              </w:sdtPr>
              <w:sdtEndPr/>
              <w:sdtContent/>
            </w:sdt>
            <w:sdt>
              <w:sdtPr>
                <w:rPr>
                  <w:color w:val="auto"/>
                </w:rPr>
                <w:tag w:val="goog_rdk_72"/>
                <w:id w:val="1827092842"/>
              </w:sdtPr>
              <w:sdtEndPr/>
              <w:sdtContent/>
            </w:sdt>
            <w:sdt>
              <w:sdtPr>
                <w:rPr>
                  <w:color w:val="auto"/>
                </w:rPr>
                <w:tag w:val="goog_rdk_95"/>
                <w:id w:val="-168944485"/>
              </w:sdtPr>
              <w:sdtEndPr/>
              <w:sdtContent/>
            </w:sdt>
            <w:sdt>
              <w:sdtPr>
                <w:rPr>
                  <w:color w:val="auto"/>
                </w:rPr>
                <w:tag w:val="goog_rdk_119"/>
                <w:id w:val="-1287504137"/>
                <w:showingPlcHdr/>
              </w:sdtPr>
              <w:sdtEndPr/>
              <w:sdtContent>
                <w:r w:rsidR="00A41188" w:rsidRPr="00A41188">
                  <w:rPr>
                    <w:color w:val="auto"/>
                  </w:rPr>
                  <w:t xml:space="preserve">     </w:t>
                </w:r>
              </w:sdtContent>
            </w:sdt>
          </w:p>
          <w:p w14:paraId="15E78A8D" w14:textId="77777777"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uspořádání tříd/učeben podporující týmovou spolupráci</w:t>
            </w:r>
          </w:p>
          <w:p w14:paraId="6EBB0262" w14:textId="1ACF9EF6" w:rsidR="008836F7" w:rsidRPr="009A62B6"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9A62B6">
              <w:rPr>
                <w:color w:val="auto"/>
              </w:rPr>
              <w:t>využití moderních didaktických metod a forem vedoucích k</w:t>
            </w:r>
            <w:r w:rsidR="00FF1EEB" w:rsidRPr="009A62B6">
              <w:rPr>
                <w:color w:val="auto"/>
              </w:rPr>
              <w:t> </w:t>
            </w:r>
            <w:r w:rsidRPr="009A62B6">
              <w:rPr>
                <w:color w:val="auto"/>
              </w:rPr>
              <w:t>rozvoji</w:t>
            </w:r>
            <w:r w:rsidR="00FF1EEB" w:rsidRPr="009A62B6">
              <w:rPr>
                <w:color w:val="auto"/>
              </w:rPr>
              <w:t xml:space="preserve"> či osvojení si potřebných</w:t>
            </w:r>
            <w:r w:rsidRPr="009A62B6">
              <w:rPr>
                <w:color w:val="auto"/>
              </w:rPr>
              <w:t xml:space="preserve"> kompetencí </w:t>
            </w:r>
            <w:r w:rsidR="00550680" w:rsidRPr="009A62B6">
              <w:rPr>
                <w:color w:val="auto"/>
              </w:rPr>
              <w:t xml:space="preserve">dětí a </w:t>
            </w:r>
            <w:r w:rsidRPr="009A62B6">
              <w:rPr>
                <w:color w:val="auto"/>
              </w:rPr>
              <w:t>žáků</w:t>
            </w:r>
          </w:p>
          <w:p w14:paraId="32D730C9" w14:textId="68C8EF08" w:rsidR="00AF6C20" w:rsidRPr="009A62B6" w:rsidRDefault="00AF6C20"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9A62B6">
              <w:rPr>
                <w:color w:val="auto"/>
              </w:rPr>
              <w:t>podpora pedagogů v osvojování si moderních didaktických metod a forem vedoucích k rozvoji dětí a žáků</w:t>
            </w:r>
          </w:p>
          <w:p w14:paraId="17576E87" w14:textId="77777777" w:rsidR="008836F7" w:rsidRPr="00A41188" w:rsidRDefault="008836F7" w:rsidP="00A41188">
            <w:pPr>
              <w:numPr>
                <w:ilvl w:val="0"/>
                <w:numId w:val="59"/>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inspirace v zahraničí (Erasmus+, </w:t>
            </w:r>
            <w:proofErr w:type="spellStart"/>
            <w:r w:rsidRPr="00A41188">
              <w:rPr>
                <w:color w:val="auto"/>
              </w:rPr>
              <w:t>eTwinning</w:t>
            </w:r>
            <w:proofErr w:type="spellEnd"/>
            <w:r w:rsidRPr="00A41188">
              <w:rPr>
                <w:color w:val="auto"/>
              </w:rPr>
              <w:t>)</w:t>
            </w:r>
          </w:p>
          <w:p w14:paraId="1037ED83" w14:textId="77777777" w:rsidR="008836F7" w:rsidRPr="00A41188" w:rsidRDefault="00A73B5B"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3"/>
                <w:id w:val="928306913"/>
              </w:sdtPr>
              <w:sdtEndPr/>
              <w:sdtContent/>
            </w:sdt>
            <w:sdt>
              <w:sdtPr>
                <w:rPr>
                  <w:color w:val="auto"/>
                </w:rPr>
                <w:tag w:val="goog_rdk_20"/>
                <w:id w:val="-556019011"/>
              </w:sdtPr>
              <w:sdtEndPr/>
              <w:sdtContent/>
            </w:sdt>
            <w:sdt>
              <w:sdtPr>
                <w:rPr>
                  <w:color w:val="auto"/>
                </w:rPr>
                <w:tag w:val="goog_rdk_19"/>
                <w:id w:val="404967819"/>
              </w:sdtPr>
              <w:sdtEndPr/>
              <w:sdtContent/>
            </w:sdt>
            <w:sdt>
              <w:sdtPr>
                <w:rPr>
                  <w:color w:val="auto"/>
                </w:rPr>
                <w:tag w:val="goog_rdk_62"/>
                <w:id w:val="-1711490654"/>
              </w:sdtPr>
              <w:sdtEndPr/>
              <w:sdtContent/>
            </w:sdt>
            <w:sdt>
              <w:sdtPr>
                <w:rPr>
                  <w:color w:val="auto"/>
                </w:rPr>
                <w:tag w:val="goog_rdk_85"/>
                <w:id w:val="-759210318"/>
              </w:sdtPr>
              <w:sdtEndPr/>
              <w:sdtContent/>
            </w:sdt>
            <w:sdt>
              <w:sdtPr>
                <w:rPr>
                  <w:color w:val="auto"/>
                </w:rPr>
                <w:tag w:val="goog_rdk_109"/>
                <w:id w:val="566229420"/>
              </w:sdtPr>
              <w:sdtEndPr/>
              <w:sdtContent/>
            </w:sdt>
            <w:sdt>
              <w:sdtPr>
                <w:rPr>
                  <w:color w:val="auto"/>
                </w:rPr>
                <w:tag w:val="goog_rdk_134"/>
                <w:id w:val="-1602477797"/>
              </w:sdtPr>
              <w:sdtEndPr/>
              <w:sdtContent/>
            </w:sdt>
            <w:r w:rsidR="008836F7" w:rsidRPr="00A41188">
              <w:rPr>
                <w:color w:val="auto"/>
              </w:rPr>
              <w:t>Povinná pozice Informatika na ZŠ (správce ICT)</w:t>
            </w:r>
          </w:p>
          <w:p w14:paraId="4C9F8478" w14:textId="77777777" w:rsidR="008836F7" w:rsidRPr="00A41188" w:rsidRDefault="008836F7"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Zřízení pozice KOORDINÁTORA ICT pro ZŠ na úrovni města</w:t>
            </w:r>
          </w:p>
          <w:p w14:paraId="2D75F09D" w14:textId="77777777" w:rsidR="000E3445" w:rsidRDefault="008836F7" w:rsidP="000E3445">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Rozšíření počtu škol s kariérovým poradcem</w:t>
            </w:r>
          </w:p>
          <w:p w14:paraId="0FEC6FF6" w14:textId="77777777" w:rsidR="000E3445" w:rsidRDefault="000E3445" w:rsidP="000E3445">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0E3445">
              <w:rPr>
                <w:color w:val="auto"/>
              </w:rPr>
              <w:t>atraktivní výukové aktivity pro děti</w:t>
            </w:r>
          </w:p>
          <w:p w14:paraId="1EA9CD2E" w14:textId="65AF44BA" w:rsidR="000E3445" w:rsidRPr="000E3445" w:rsidRDefault="000E3445" w:rsidP="000E3445">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0E3445">
              <w:rPr>
                <w:color w:val="auto"/>
              </w:rPr>
              <w:t>neustálá podpora pedagogických a didaktických kompetencí pedagogů</w:t>
            </w:r>
          </w:p>
        </w:tc>
        <w:tc>
          <w:tcPr>
            <w:tcW w:w="4525" w:type="dxa"/>
            <w:shd w:val="clear" w:color="auto" w:fill="auto"/>
          </w:tcPr>
          <w:p w14:paraId="753DCFE3" w14:textId="77777777" w:rsidR="00A41188" w:rsidRPr="00A41188" w:rsidRDefault="00A73B5B"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4"/>
                <w:id w:val="-98022790"/>
              </w:sdtPr>
              <w:sdtEndPr/>
              <w:sdtContent/>
            </w:sdt>
            <w:sdt>
              <w:sdtPr>
                <w:rPr>
                  <w:color w:val="auto"/>
                </w:rPr>
                <w:tag w:val="goog_rdk_15"/>
                <w:id w:val="-2046514306"/>
              </w:sdtPr>
              <w:sdtEndPr/>
              <w:sdtContent/>
            </w:sdt>
            <w:sdt>
              <w:sdtPr>
                <w:rPr>
                  <w:color w:val="auto"/>
                </w:rPr>
                <w:tag w:val="goog_rdk_36"/>
                <w:id w:val="1680073980"/>
              </w:sdtPr>
              <w:sdtEndPr/>
              <w:sdtContent/>
            </w:sdt>
            <w:sdt>
              <w:sdtPr>
                <w:rPr>
                  <w:color w:val="auto"/>
                </w:rPr>
                <w:tag w:val="goog_rdk_37"/>
                <w:id w:val="24456832"/>
              </w:sdtPr>
              <w:sdtEndPr/>
              <w:sdtContent/>
            </w:sdt>
            <w:sdt>
              <w:sdtPr>
                <w:rPr>
                  <w:color w:val="auto"/>
                </w:rPr>
                <w:tag w:val="goog_rdk_57"/>
                <w:id w:val="768284308"/>
              </w:sdtPr>
              <w:sdtEndPr/>
              <w:sdtContent/>
            </w:sdt>
            <w:sdt>
              <w:sdtPr>
                <w:rPr>
                  <w:color w:val="auto"/>
                </w:rPr>
                <w:tag w:val="goog_rdk_58"/>
                <w:id w:val="1965683870"/>
              </w:sdtPr>
              <w:sdtEndPr/>
              <w:sdtContent/>
            </w:sdt>
            <w:sdt>
              <w:sdtPr>
                <w:rPr>
                  <w:color w:val="auto"/>
                </w:rPr>
                <w:tag w:val="goog_rdk_80"/>
                <w:id w:val="-1183737432"/>
              </w:sdtPr>
              <w:sdtEndPr/>
              <w:sdtContent/>
            </w:sdt>
            <w:sdt>
              <w:sdtPr>
                <w:rPr>
                  <w:color w:val="auto"/>
                </w:rPr>
                <w:tag w:val="goog_rdk_81"/>
                <w:id w:val="363336487"/>
              </w:sdtPr>
              <w:sdtEndPr/>
              <w:sdtContent/>
            </w:sdt>
            <w:r w:rsidR="00A41188" w:rsidRPr="00A41188">
              <w:rPr>
                <w:color w:val="auto"/>
              </w:rPr>
              <w:t>klesající úroveň výsledků vzdělávání, nárůst výchovných problémů, nárůst počtu žáků ze sociálně znevýhodněného prostředí</w:t>
            </w:r>
          </w:p>
          <w:p w14:paraId="5F5D2B87" w14:textId="77777777" w:rsidR="00A41188" w:rsidRPr="00A41188" w:rsidRDefault="00A41188"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změny systému financování škol</w:t>
            </w:r>
          </w:p>
          <w:p w14:paraId="145BC1D2" w14:textId="77777777" w:rsidR="00A41188" w:rsidRPr="00A41188" w:rsidRDefault="00A41188"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nízká motivace pedagogů k osobnímu rozvoji s ohledem na neplnění vládních slibů v oblasti platů a snížení objemu financí na platy ve </w:t>
            </w:r>
            <w:proofErr w:type="gramStart"/>
            <w:r w:rsidRPr="00A41188">
              <w:rPr>
                <w:color w:val="auto"/>
              </w:rPr>
              <w:t>školství  na</w:t>
            </w:r>
            <w:proofErr w:type="gramEnd"/>
            <w:r w:rsidRPr="00A41188">
              <w:rPr>
                <w:color w:val="auto"/>
              </w:rPr>
              <w:t xml:space="preserve"> podfinancování resortu </w:t>
            </w:r>
          </w:p>
          <w:p w14:paraId="1F275EB9" w14:textId="77777777" w:rsidR="00A41188" w:rsidRPr="00A41188" w:rsidRDefault="00A73B5B"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7"/>
                <w:id w:val="-631021429"/>
              </w:sdtPr>
              <w:sdtEndPr/>
              <w:sdtContent/>
            </w:sdt>
            <w:sdt>
              <w:sdtPr>
                <w:rPr>
                  <w:color w:val="auto"/>
                </w:rPr>
                <w:tag w:val="goog_rdk_18"/>
                <w:id w:val="417531416"/>
              </w:sdtPr>
              <w:sdtEndPr/>
              <w:sdtContent/>
            </w:sdt>
            <w:sdt>
              <w:sdtPr>
                <w:rPr>
                  <w:color w:val="auto"/>
                </w:rPr>
                <w:tag w:val="goog_rdk_38"/>
                <w:id w:val="141473029"/>
              </w:sdtPr>
              <w:sdtEndPr/>
              <w:sdtContent/>
            </w:sdt>
            <w:sdt>
              <w:sdtPr>
                <w:rPr>
                  <w:color w:val="auto"/>
                </w:rPr>
                <w:tag w:val="goog_rdk_39"/>
                <w:id w:val="-676034726"/>
              </w:sdtPr>
              <w:sdtEndPr/>
              <w:sdtContent/>
            </w:sdt>
            <w:sdt>
              <w:sdtPr>
                <w:rPr>
                  <w:color w:val="auto"/>
                </w:rPr>
                <w:tag w:val="goog_rdk_59"/>
                <w:id w:val="-634561081"/>
              </w:sdtPr>
              <w:sdtEndPr/>
              <w:sdtContent/>
            </w:sdt>
            <w:sdt>
              <w:sdtPr>
                <w:rPr>
                  <w:color w:val="auto"/>
                </w:rPr>
                <w:tag w:val="goog_rdk_60"/>
                <w:id w:val="-215351216"/>
              </w:sdtPr>
              <w:sdtEndPr/>
              <w:sdtContent/>
            </w:sdt>
            <w:sdt>
              <w:sdtPr>
                <w:rPr>
                  <w:color w:val="auto"/>
                </w:rPr>
                <w:tag w:val="goog_rdk_82"/>
                <w:id w:val="1166588785"/>
              </w:sdtPr>
              <w:sdtEndPr/>
              <w:sdtContent/>
            </w:sdt>
            <w:sdt>
              <w:sdtPr>
                <w:rPr>
                  <w:color w:val="auto"/>
                </w:rPr>
                <w:tag w:val="goog_rdk_83"/>
                <w:id w:val="816846227"/>
              </w:sdtPr>
              <w:sdtEndPr/>
              <w:sdtContent/>
            </w:sdt>
            <w:sdt>
              <w:sdtPr>
                <w:rPr>
                  <w:color w:val="auto"/>
                </w:rPr>
                <w:tag w:val="goog_rdk_106"/>
                <w:id w:val="-155923712"/>
              </w:sdtPr>
              <w:sdtEndPr/>
              <w:sdtContent/>
            </w:sdt>
            <w:sdt>
              <w:sdtPr>
                <w:rPr>
                  <w:color w:val="auto"/>
                </w:rPr>
                <w:tag w:val="goog_rdk_107"/>
                <w:id w:val="407583127"/>
              </w:sdtPr>
              <w:sdtEndPr/>
              <w:sdtContent/>
            </w:sdt>
            <w:sdt>
              <w:sdtPr>
                <w:rPr>
                  <w:color w:val="auto"/>
                </w:rPr>
                <w:tag w:val="goog_rdk_131"/>
                <w:id w:val="-1243475206"/>
              </w:sdtPr>
              <w:sdtEndPr/>
              <w:sdtContent/>
            </w:sdt>
            <w:sdt>
              <w:sdtPr>
                <w:rPr>
                  <w:color w:val="auto"/>
                </w:rPr>
                <w:tag w:val="goog_rdk_132"/>
                <w:id w:val="1461224014"/>
              </w:sdtPr>
              <w:sdtEndPr/>
              <w:sdtContent/>
            </w:sdt>
            <w:r w:rsidR="00A41188" w:rsidRPr="00A41188">
              <w:rPr>
                <w:color w:val="auto"/>
              </w:rPr>
              <w:t xml:space="preserve">různé vnímání důležitosti vzdělávání zřizovateli </w:t>
            </w:r>
          </w:p>
          <w:p w14:paraId="446992FC" w14:textId="0E49B5DE" w:rsidR="00A41188" w:rsidRPr="00A41188" w:rsidRDefault="00A41188" w:rsidP="00A41188">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proofErr w:type="spellStart"/>
            <w:r>
              <w:rPr>
                <w:color w:val="auto"/>
              </w:rPr>
              <w:t>m</w:t>
            </w:r>
            <w:r w:rsidRPr="00A41188">
              <w:rPr>
                <w:color w:val="auto"/>
              </w:rPr>
              <w:t>indset</w:t>
            </w:r>
            <w:proofErr w:type="spellEnd"/>
            <w:r w:rsidRPr="00A41188">
              <w:rPr>
                <w:color w:val="auto"/>
              </w:rPr>
              <w:t xml:space="preserve"> mladé generace učitelů</w:t>
            </w:r>
          </w:p>
          <w:p w14:paraId="4DC465D1" w14:textId="6E775994" w:rsidR="00254DDB" w:rsidRPr="00550680" w:rsidRDefault="00A41188" w:rsidP="00550680">
            <w:pPr>
              <w:numPr>
                <w:ilvl w:val="0"/>
                <w:numId w:val="58"/>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Pr="00A41188">
              <w:rPr>
                <w:color w:val="auto"/>
              </w:rPr>
              <w:t>edostatek pozornosti věnovaný vyhledávání a podpoře nadání, v tom důsledku např. odchod nadaných na víceletá gymnázia a pokles úrovně třídy</w:t>
            </w:r>
          </w:p>
        </w:tc>
      </w:tr>
    </w:tbl>
    <w:p w14:paraId="4152FC8B" w14:textId="26F5D931" w:rsidR="006F1C13" w:rsidRPr="008836F7" w:rsidRDefault="006F1C13" w:rsidP="008836F7">
      <w:pPr>
        <w:spacing w:after="0" w:line="22" w:lineRule="exact"/>
        <w:jc w:val="both"/>
        <w:rPr>
          <w:rFonts w:asciiTheme="minorHAnsi" w:hAnsiTheme="minorHAnsi" w:cstheme="minorHAnsi"/>
          <w:b/>
          <w:bCs/>
        </w:rPr>
      </w:pPr>
    </w:p>
    <w:p w14:paraId="2DD8D6EF" w14:textId="77777777" w:rsidR="0060298F" w:rsidRDefault="0060298F" w:rsidP="0060298F">
      <w:pPr>
        <w:spacing w:after="0"/>
        <w:jc w:val="both"/>
      </w:pPr>
    </w:p>
    <w:p w14:paraId="03CF0DBD" w14:textId="124EF3CE" w:rsidR="009A272F" w:rsidRDefault="009A272F" w:rsidP="009A272F">
      <w:pPr>
        <w:pStyle w:val="Nadpis2"/>
      </w:pPr>
      <w:bookmarkStart w:id="260" w:name="_Toc173755973"/>
      <w:r>
        <w:t>SWOT analýza oblasti rovné příležitosti ve vzdělávání</w:t>
      </w:r>
      <w:bookmarkEnd w:id="260"/>
    </w:p>
    <w:p w14:paraId="60AAB311" w14:textId="4A25675E" w:rsidR="00070C64" w:rsidRPr="00E45F62" w:rsidRDefault="00070C64" w:rsidP="00070C64">
      <w:pPr>
        <w:spacing w:after="0"/>
        <w:rPr>
          <w:b/>
          <w:iCs/>
          <w:color w:val="auto"/>
          <w:sz w:val="24"/>
          <w:szCs w:val="24"/>
        </w:rPr>
      </w:pPr>
      <w:r w:rsidRPr="00E45F62">
        <w:rPr>
          <w:b/>
          <w:iCs/>
          <w:color w:val="auto"/>
          <w:sz w:val="24"/>
          <w:szCs w:val="24"/>
        </w:rPr>
        <w:t xml:space="preserve">Materiální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31"/>
        <w:gridCol w:w="4511"/>
      </w:tblGrid>
      <w:tr w:rsidR="00070C64" w:rsidRPr="00E45F62" w14:paraId="7F6B01A6" w14:textId="77777777" w:rsidTr="00877C1E">
        <w:tc>
          <w:tcPr>
            <w:tcW w:w="4606" w:type="dxa"/>
            <w:shd w:val="clear" w:color="auto" w:fill="FFD653"/>
          </w:tcPr>
          <w:p w14:paraId="0FA487FE" w14:textId="77777777" w:rsidR="00070C64" w:rsidRPr="00E45F62" w:rsidRDefault="00070C64" w:rsidP="00DA76B6">
            <w:pPr>
              <w:spacing w:after="0"/>
              <w:jc w:val="center"/>
              <w:rPr>
                <w:b/>
                <w:color w:val="auto"/>
              </w:rPr>
            </w:pPr>
            <w:r w:rsidRPr="00E45F62">
              <w:rPr>
                <w:b/>
                <w:color w:val="auto"/>
              </w:rPr>
              <w:t>SILNÉ STRÁNKY</w:t>
            </w:r>
          </w:p>
        </w:tc>
        <w:tc>
          <w:tcPr>
            <w:tcW w:w="4606" w:type="dxa"/>
            <w:shd w:val="clear" w:color="auto" w:fill="FFD653"/>
          </w:tcPr>
          <w:p w14:paraId="3601D592"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2BE1FB26" w14:textId="77777777" w:rsidTr="00877C1E">
        <w:tc>
          <w:tcPr>
            <w:tcW w:w="4606" w:type="dxa"/>
            <w:shd w:val="clear" w:color="auto" w:fill="auto"/>
          </w:tcPr>
          <w:p w14:paraId="472B45AD"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zvyšující se počet škol s bezbariérovým přístupem k učebnám </w:t>
            </w:r>
          </w:p>
          <w:p w14:paraId="621CC7CD"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 xml:space="preserve">vybavení škol moderními výukovými pomůckami a speciálními vzdělávacími pomůckami prostřednictvím podpůrných opatření, šablon a dalších vhodných titulů </w:t>
            </w:r>
          </w:p>
          <w:p w14:paraId="0529E808" w14:textId="77777777" w:rsidR="00070C64"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d</w:t>
            </w:r>
            <w:sdt>
              <w:sdtPr>
                <w:rPr>
                  <w:color w:val="auto"/>
                </w:rPr>
                <w:tag w:val="goog_rdk_6"/>
                <w:id w:val="-1003353403"/>
              </w:sdtPr>
              <w:sdtEndPr/>
              <w:sdtContent/>
            </w:sdt>
            <w:sdt>
              <w:sdtPr>
                <w:rPr>
                  <w:color w:val="auto"/>
                </w:rPr>
                <w:tag w:val="goog_rdk_20"/>
                <w:id w:val="-2111190672"/>
              </w:sdtPr>
              <w:sdtEndPr/>
              <w:sdtContent/>
            </w:sdt>
            <w:sdt>
              <w:sdtPr>
                <w:rPr>
                  <w:color w:val="auto"/>
                </w:rPr>
                <w:tag w:val="goog_rdk_38"/>
                <w:id w:val="944033098"/>
              </w:sdtPr>
              <w:sdtEndPr/>
              <w:sdtContent/>
            </w:sdt>
            <w:sdt>
              <w:sdtPr>
                <w:rPr>
                  <w:color w:val="auto"/>
                </w:rPr>
                <w:tag w:val="goog_rdk_57"/>
                <w:id w:val="-456640891"/>
              </w:sdtPr>
              <w:sdtEndPr/>
              <w:sdtContent/>
            </w:sdt>
            <w:sdt>
              <w:sdtPr>
                <w:rPr>
                  <w:color w:val="auto"/>
                </w:rPr>
                <w:tag w:val="goog_rdk_58"/>
                <w:id w:val="-454103433"/>
              </w:sdtPr>
              <w:sdtEndPr/>
              <w:sdtContent/>
            </w:sdt>
            <w:sdt>
              <w:sdtPr>
                <w:rPr>
                  <w:color w:val="auto"/>
                </w:rPr>
                <w:tag w:val="goog_rdk_78"/>
                <w:id w:val="-1190753164"/>
              </w:sdtPr>
              <w:sdtEndPr/>
              <w:sdtContent/>
            </w:sdt>
            <w:sdt>
              <w:sdtPr>
                <w:rPr>
                  <w:color w:val="auto"/>
                </w:rPr>
                <w:tag w:val="goog_rdk_79"/>
                <w:id w:val="-1669780506"/>
              </w:sdtPr>
              <w:sdtEndPr/>
              <w:sdtContent/>
            </w:sdt>
            <w:sdt>
              <w:sdtPr>
                <w:rPr>
                  <w:color w:val="auto"/>
                </w:rPr>
                <w:tag w:val="goog_rdk_101"/>
                <w:id w:val="1709221160"/>
              </w:sdtPr>
              <w:sdtEndPr/>
              <w:sdtContent/>
            </w:sdt>
            <w:sdt>
              <w:sdtPr>
                <w:rPr>
                  <w:color w:val="auto"/>
                </w:rPr>
                <w:tag w:val="goog_rdk_102"/>
                <w:id w:val="1236199421"/>
              </w:sdtPr>
              <w:sdtEndPr/>
              <w:sdtContent/>
            </w:sdt>
            <w:sdt>
              <w:sdtPr>
                <w:rPr>
                  <w:color w:val="auto"/>
                </w:rPr>
                <w:tag w:val="goog_rdk_124"/>
                <w:id w:val="1366101850"/>
              </w:sdtPr>
              <w:sdtEndPr/>
              <w:sdtContent/>
            </w:sdt>
            <w:sdt>
              <w:sdtPr>
                <w:rPr>
                  <w:color w:val="auto"/>
                </w:rPr>
                <w:tag w:val="goog_rdk_125"/>
                <w:id w:val="740302854"/>
              </w:sdtPr>
              <w:sdtEndPr/>
              <w:sdtContent/>
            </w:sdt>
            <w:sdt>
              <w:sdtPr>
                <w:rPr>
                  <w:color w:val="auto"/>
                </w:rPr>
                <w:tag w:val="goog_rdk_148"/>
                <w:id w:val="-608278728"/>
              </w:sdtPr>
              <w:sdtEndPr/>
              <w:sdtContent/>
            </w:sdt>
            <w:sdt>
              <w:sdtPr>
                <w:rPr>
                  <w:color w:val="auto"/>
                </w:rPr>
                <w:tag w:val="goog_rdk_149"/>
                <w:id w:val="709540121"/>
              </w:sdtPr>
              <w:sdtEndPr/>
              <w:sdtContent/>
            </w:sdt>
            <w:sdt>
              <w:sdtPr>
                <w:rPr>
                  <w:color w:val="auto"/>
                </w:rPr>
                <w:tag w:val="goog_rdk_173"/>
                <w:id w:val="1185952644"/>
              </w:sdtPr>
              <w:sdtEndPr/>
              <w:sdtContent/>
            </w:sdt>
            <w:sdt>
              <w:sdtPr>
                <w:rPr>
                  <w:color w:val="auto"/>
                </w:rPr>
                <w:tag w:val="goog_rdk_174"/>
                <w:id w:val="-1417937584"/>
              </w:sdtPr>
              <w:sdtEndPr/>
              <w:sdtContent/>
            </w:sdt>
            <w:sdt>
              <w:sdtPr>
                <w:rPr>
                  <w:color w:val="auto"/>
                </w:rPr>
                <w:tag w:val="goog_rdk_209"/>
                <w:id w:val="1129908484"/>
              </w:sdtPr>
              <w:sdtEndPr/>
              <w:sdtContent/>
            </w:sdt>
            <w:sdt>
              <w:sdtPr>
                <w:rPr>
                  <w:color w:val="auto"/>
                </w:rPr>
                <w:tag w:val="goog_rdk_210"/>
                <w:id w:val="715789705"/>
              </w:sdtPr>
              <w:sdtEndPr/>
              <w:sdtContent/>
            </w:sdt>
            <w:sdt>
              <w:sdtPr>
                <w:rPr>
                  <w:color w:val="auto"/>
                </w:rPr>
                <w:tag w:val="goog_rdk_236"/>
                <w:id w:val="1744295615"/>
              </w:sdtPr>
              <w:sdtEndPr/>
              <w:sdtContent/>
            </w:sdt>
            <w:sdt>
              <w:sdtPr>
                <w:rPr>
                  <w:color w:val="auto"/>
                </w:rPr>
                <w:tag w:val="goog_rdk_237"/>
                <w:id w:val="-1104338374"/>
              </w:sdtPr>
              <w:sdtEndPr/>
              <w:sdtContent/>
            </w:sdt>
            <w:sdt>
              <w:sdtPr>
                <w:rPr>
                  <w:color w:val="auto"/>
                </w:rPr>
                <w:tag w:val="goog_rdk_265"/>
                <w:id w:val="1421209198"/>
              </w:sdtPr>
              <w:sdtEndPr/>
              <w:sdtContent/>
            </w:sdt>
            <w:sdt>
              <w:sdtPr>
                <w:rPr>
                  <w:color w:val="auto"/>
                </w:rPr>
                <w:tag w:val="goog_rdk_266"/>
                <w:id w:val="1861077970"/>
              </w:sdtPr>
              <w:sdtEndPr/>
              <w:sdtContent/>
            </w:sdt>
            <w:sdt>
              <w:sdtPr>
                <w:rPr>
                  <w:color w:val="auto"/>
                </w:rPr>
                <w:tag w:val="goog_rdk_295"/>
                <w:id w:val="-1525318903"/>
              </w:sdtPr>
              <w:sdtEndPr/>
              <w:sdtContent/>
            </w:sdt>
            <w:sdt>
              <w:sdtPr>
                <w:rPr>
                  <w:color w:val="auto"/>
                </w:rPr>
                <w:tag w:val="goog_rdk_296"/>
                <w:id w:val="1610932228"/>
              </w:sdtPr>
              <w:sdtEndPr/>
              <w:sdtContent/>
            </w:sdt>
            <w:sdt>
              <w:sdtPr>
                <w:rPr>
                  <w:color w:val="auto"/>
                </w:rPr>
                <w:tag w:val="goog_rdk_326"/>
                <w:id w:val="1954679810"/>
              </w:sdtPr>
              <w:sdtEndPr/>
              <w:sdtContent/>
            </w:sdt>
            <w:sdt>
              <w:sdtPr>
                <w:rPr>
                  <w:color w:val="auto"/>
                </w:rPr>
                <w:tag w:val="goog_rdk_327"/>
                <w:id w:val="-75520771"/>
              </w:sdtPr>
              <w:sdtEndPr/>
              <w:sdtContent/>
            </w:sdt>
            <w:sdt>
              <w:sdtPr>
                <w:rPr>
                  <w:color w:val="auto"/>
                </w:rPr>
                <w:tag w:val="goog_rdk_358"/>
                <w:id w:val="-703553910"/>
              </w:sdtPr>
              <w:sdtEndPr/>
              <w:sdtContent/>
            </w:sdt>
            <w:sdt>
              <w:sdtPr>
                <w:rPr>
                  <w:color w:val="auto"/>
                </w:rPr>
                <w:tag w:val="goog_rdk_359"/>
                <w:id w:val="1977178073"/>
              </w:sdtPr>
              <w:sdtEndPr/>
              <w:sdtContent/>
            </w:sdt>
            <w:sdt>
              <w:sdtPr>
                <w:rPr>
                  <w:color w:val="auto"/>
                </w:rPr>
                <w:tag w:val="goog_rdk_391"/>
                <w:id w:val="-2060381157"/>
              </w:sdtPr>
              <w:sdtEndPr/>
              <w:sdtContent/>
            </w:sdt>
            <w:sdt>
              <w:sdtPr>
                <w:rPr>
                  <w:color w:val="auto"/>
                </w:rPr>
                <w:tag w:val="goog_rdk_392"/>
                <w:id w:val="-1893414944"/>
              </w:sdtPr>
              <w:sdtEndPr/>
              <w:sdtContent/>
            </w:sdt>
            <w:sdt>
              <w:sdtPr>
                <w:rPr>
                  <w:color w:val="auto"/>
                </w:rPr>
                <w:tag w:val="goog_rdk_424"/>
                <w:id w:val="1019820277"/>
              </w:sdtPr>
              <w:sdtEndPr/>
              <w:sdtContent/>
            </w:sdt>
            <w:sdt>
              <w:sdtPr>
                <w:rPr>
                  <w:color w:val="auto"/>
                </w:rPr>
                <w:tag w:val="goog_rdk_425"/>
                <w:id w:val="1415522087"/>
              </w:sdtPr>
              <w:sdtEndPr/>
              <w:sdtContent/>
            </w:sdt>
            <w:r w:rsidRPr="00E45F62">
              <w:rPr>
                <w:color w:val="auto"/>
              </w:rPr>
              <w:t>ostatečné kapacity základních škol</w:t>
            </w:r>
          </w:p>
          <w:p w14:paraId="33B7253E"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možnost </w:t>
            </w:r>
            <w:r w:rsidRPr="00B14E12">
              <w:rPr>
                <w:color w:val="auto"/>
              </w:rPr>
              <w:t>pořídit v</w:t>
            </w:r>
            <w:r>
              <w:rPr>
                <w:color w:val="auto"/>
              </w:rPr>
              <w:t>ybavení škol (pomůcky) z programů podpory statutárního města Ostravy (</w:t>
            </w:r>
            <w:proofErr w:type="spellStart"/>
            <w:r>
              <w:rPr>
                <w:color w:val="auto"/>
              </w:rPr>
              <w:t>talentmanagement</w:t>
            </w:r>
            <w:proofErr w:type="spellEnd"/>
            <w:r>
              <w:rPr>
                <w:color w:val="auto"/>
              </w:rPr>
              <w:t>, bilingvní a cizojazyčná výuka, školství)</w:t>
            </w:r>
          </w:p>
        </w:tc>
        <w:tc>
          <w:tcPr>
            <w:tcW w:w="4606" w:type="dxa"/>
          </w:tcPr>
          <w:p w14:paraId="141C870E" w14:textId="77777777" w:rsidR="00070C64"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chybí vnitřní i venkovní prostory pro odpočinek a relaxaci</w:t>
            </w:r>
          </w:p>
          <w:p w14:paraId="2575DB29" w14:textId="77777777" w:rsidR="00070C64" w:rsidRPr="00710D2D"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710D2D">
              <w:rPr>
                <w:color w:val="auto"/>
              </w:rPr>
              <w:lastRenderedPageBreak/>
              <w:t>chybějící zázemí a nedostatečné pracovní podmínky pro školní poradenské pracoviště v některých školách</w:t>
            </w:r>
          </w:p>
          <w:p w14:paraId="35657AC7"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nevyhovující další prostory v některých školách (jídelna, družina</w:t>
            </w:r>
            <w:r>
              <w:rPr>
                <w:color w:val="auto"/>
              </w:rPr>
              <w:t xml:space="preserve">, </w:t>
            </w:r>
            <w:r w:rsidRPr="00710D2D">
              <w:rPr>
                <w:color w:val="auto"/>
              </w:rPr>
              <w:t>školní kuchyně</w:t>
            </w:r>
            <w:r w:rsidRPr="00E45F62">
              <w:rPr>
                <w:color w:val="auto"/>
              </w:rPr>
              <w:t>)</w:t>
            </w:r>
          </w:p>
          <w:p w14:paraId="1123F7B1" w14:textId="63F214C6" w:rsidR="00442AF1" w:rsidRPr="002B784A" w:rsidRDefault="00070C64" w:rsidP="002B784A">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57733">
              <w:rPr>
                <w:color w:val="auto"/>
              </w:rPr>
              <w:t>vysoký počet žáků ve třídách</w:t>
            </w:r>
          </w:p>
        </w:tc>
      </w:tr>
      <w:tr w:rsidR="00070C64" w:rsidRPr="00E45F62" w14:paraId="652E1CB8" w14:textId="77777777" w:rsidTr="00877C1E">
        <w:tc>
          <w:tcPr>
            <w:tcW w:w="4606" w:type="dxa"/>
            <w:shd w:val="clear" w:color="auto" w:fill="FFD653"/>
          </w:tcPr>
          <w:p w14:paraId="176C9CFA" w14:textId="77777777" w:rsidR="00070C64" w:rsidRPr="00E45F62" w:rsidRDefault="00070C64" w:rsidP="00DA76B6">
            <w:pPr>
              <w:spacing w:after="0"/>
              <w:jc w:val="center"/>
              <w:rPr>
                <w:b/>
                <w:color w:val="auto"/>
              </w:rPr>
            </w:pPr>
            <w:r w:rsidRPr="00E45F62">
              <w:rPr>
                <w:b/>
                <w:color w:val="auto"/>
              </w:rPr>
              <w:lastRenderedPageBreak/>
              <w:t>PŘÍLEŽITOSTI</w:t>
            </w:r>
          </w:p>
        </w:tc>
        <w:tc>
          <w:tcPr>
            <w:tcW w:w="4606" w:type="dxa"/>
            <w:shd w:val="clear" w:color="auto" w:fill="FFD653"/>
          </w:tcPr>
          <w:p w14:paraId="3CCED0D4"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3B33D489" w14:textId="77777777" w:rsidTr="00877C1E">
        <w:tc>
          <w:tcPr>
            <w:tcW w:w="4606" w:type="dxa"/>
            <w:shd w:val="clear" w:color="auto" w:fill="auto"/>
          </w:tcPr>
          <w:p w14:paraId="3510B887" w14:textId="77777777" w:rsidR="00070C64"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vybudování nových tříd pro dělení výuky či snížení počtu žáků ve třídách</w:t>
            </w:r>
          </w:p>
          <w:p w14:paraId="5D83EC48" w14:textId="77777777" w:rsidR="00070C64" w:rsidRPr="00710D2D"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710D2D">
              <w:rPr>
                <w:color w:val="auto"/>
              </w:rPr>
              <w:t>zřízení přípravných tříd v ZŠ</w:t>
            </w:r>
            <w:sdt>
              <w:sdtPr>
                <w:tag w:val="goog_rdk_12"/>
                <w:id w:val="524378518"/>
              </w:sdtPr>
              <w:sdtEndPr/>
              <w:sdtContent/>
            </w:sdt>
            <w:r w:rsidRPr="00710D2D">
              <w:rPr>
                <w:color w:val="auto"/>
              </w:rPr>
              <w:t xml:space="preserve"> </w:t>
            </w:r>
          </w:p>
          <w:p w14:paraId="290C6CCF"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14E12">
              <w:rPr>
                <w:color w:val="auto"/>
              </w:rPr>
              <w:t xml:space="preserve">pořizování moderního </w:t>
            </w:r>
            <w:r w:rsidRPr="00E45F62">
              <w:rPr>
                <w:color w:val="auto"/>
              </w:rPr>
              <w:t xml:space="preserve">technického vybavení škol, včetně ICT a virtuální reality </w:t>
            </w:r>
          </w:p>
          <w:p w14:paraId="5CB71531" w14:textId="77777777" w:rsidR="00070C64" w:rsidRPr="00B615E5"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zvyšování počtu škol s bezbariérovým přístupem k učebnám</w:t>
            </w:r>
          </w:p>
          <w:p w14:paraId="76B4EA64"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úpravy venkovních prostor, hřišť a relax</w:t>
            </w:r>
            <w:r>
              <w:rPr>
                <w:color w:val="auto"/>
              </w:rPr>
              <w:t xml:space="preserve">ačních </w:t>
            </w:r>
            <w:r w:rsidRPr="00E45F62">
              <w:rPr>
                <w:color w:val="auto"/>
              </w:rPr>
              <w:t>zón</w:t>
            </w:r>
          </w:p>
          <w:p w14:paraId="1590E642"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financování rozšíření kapacit mateřských škol a rekonstrukcí škol včetně technického vybavení z projektů IROP a ITI </w:t>
            </w:r>
            <w:proofErr w:type="gramStart"/>
            <w:r w:rsidRPr="00E45F62">
              <w:rPr>
                <w:color w:val="auto"/>
              </w:rPr>
              <w:t>Ostravsko,</w:t>
            </w:r>
            <w:proofErr w:type="gramEnd"/>
            <w:r w:rsidRPr="00E45F62">
              <w:rPr>
                <w:color w:val="auto"/>
              </w:rPr>
              <w:t xml:space="preserve"> apod.</w:t>
            </w:r>
          </w:p>
          <w:p w14:paraId="72DE230D"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změna vyhlášky č. 410/2005 Sb., o hygienických požadavcích na prostory a provoz zařízení a provozoven pro výchovu a vzdělávání dětí a mladistvých od 1. 7. 2024</w:t>
            </w:r>
          </w:p>
        </w:tc>
        <w:tc>
          <w:tcPr>
            <w:tcW w:w="4606" w:type="dxa"/>
            <w:shd w:val="clear" w:color="auto" w:fill="auto"/>
          </w:tcPr>
          <w:p w14:paraId="4EF3A8F3"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rychlé </w:t>
            </w:r>
            <w:r w:rsidRPr="00B14E12">
              <w:rPr>
                <w:color w:val="auto"/>
              </w:rPr>
              <w:t xml:space="preserve">stárnutí technického </w:t>
            </w:r>
            <w:r w:rsidRPr="00E45F62">
              <w:rPr>
                <w:color w:val="auto"/>
              </w:rPr>
              <w:t xml:space="preserve">vybavení a pomůcek a nákladné zajišťování jejich udržitelnosti </w:t>
            </w:r>
          </w:p>
          <w:p w14:paraId="74A55C99"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nedostatečné používání již získaných pomůcek</w:t>
            </w:r>
            <w:r>
              <w:rPr>
                <w:color w:val="auto"/>
              </w:rPr>
              <w:t xml:space="preserve"> </w:t>
            </w:r>
          </w:p>
          <w:p w14:paraId="06DE501F" w14:textId="77777777" w:rsidR="00070C64"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kapacit v MŠ, z důvodu odpočtu dětí (při přijatých 2letých dětech, při individuálním vzdělávání a vyšších stupních podpůrných opaření)</w:t>
            </w:r>
          </w:p>
          <w:p w14:paraId="19B47687" w14:textId="77777777" w:rsidR="00070C64" w:rsidRPr="00E45F62" w:rsidRDefault="00070C64" w:rsidP="00877C1E">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159"/>
              <w:jc w:val="both"/>
              <w:rPr>
                <w:color w:val="auto"/>
              </w:rPr>
            </w:pPr>
          </w:p>
        </w:tc>
      </w:tr>
    </w:tbl>
    <w:p w14:paraId="4E6D6E26" w14:textId="77777777" w:rsidR="00070C64" w:rsidRPr="00E45F62" w:rsidRDefault="00070C64" w:rsidP="00070C64">
      <w:pPr>
        <w:spacing w:after="0"/>
        <w:rPr>
          <w:b/>
          <w:iCs/>
          <w:color w:val="auto"/>
          <w:sz w:val="24"/>
          <w:szCs w:val="24"/>
        </w:rPr>
      </w:pPr>
    </w:p>
    <w:p w14:paraId="5D41CEC3" w14:textId="17FB52E6" w:rsidR="00070C64" w:rsidRPr="00E45F62" w:rsidRDefault="00070C64" w:rsidP="00070C64">
      <w:pPr>
        <w:spacing w:after="0"/>
        <w:rPr>
          <w:b/>
          <w:iCs/>
          <w:color w:val="auto"/>
          <w:sz w:val="24"/>
          <w:szCs w:val="24"/>
        </w:rPr>
      </w:pPr>
      <w:r w:rsidRPr="00E45F62">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5"/>
        <w:gridCol w:w="4517"/>
      </w:tblGrid>
      <w:tr w:rsidR="00070C64" w:rsidRPr="00E45F62" w14:paraId="205A4617" w14:textId="77777777" w:rsidTr="00877C1E">
        <w:tc>
          <w:tcPr>
            <w:tcW w:w="4606" w:type="dxa"/>
            <w:shd w:val="clear" w:color="auto" w:fill="FFD653"/>
          </w:tcPr>
          <w:p w14:paraId="40A5EF1F" w14:textId="77777777" w:rsidR="00070C64" w:rsidRPr="00E45F62" w:rsidRDefault="00070C64" w:rsidP="00DA76B6">
            <w:pPr>
              <w:spacing w:after="0"/>
              <w:jc w:val="center"/>
              <w:rPr>
                <w:b/>
                <w:color w:val="auto"/>
              </w:rPr>
            </w:pPr>
            <w:r w:rsidRPr="00E45F62">
              <w:rPr>
                <w:b/>
                <w:color w:val="auto"/>
              </w:rPr>
              <w:t>SILNÉ STRÁNKY</w:t>
            </w:r>
          </w:p>
        </w:tc>
        <w:tc>
          <w:tcPr>
            <w:tcW w:w="4606" w:type="dxa"/>
            <w:shd w:val="clear" w:color="auto" w:fill="FFD653"/>
          </w:tcPr>
          <w:p w14:paraId="38D361C3"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3B83CA63" w14:textId="77777777" w:rsidTr="00877C1E">
        <w:trPr>
          <w:trHeight w:val="326"/>
        </w:trPr>
        <w:tc>
          <w:tcPr>
            <w:tcW w:w="4606" w:type="dxa"/>
          </w:tcPr>
          <w:p w14:paraId="423FA870"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zkušenosti s prací odborných pozic na školách</w:t>
            </w:r>
          </w:p>
          <w:p w14:paraId="1F2DA07D" w14:textId="77777777" w:rsidR="00070C64" w:rsidRPr="00B615E5"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spolufinancování pozic ŠPP ze strany SMO a městských obvodů SMO</w:t>
            </w:r>
          </w:p>
          <w:p w14:paraId="3472A00C"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metodická podpora školních poradenských pracovišť ze strany města Ostravy </w:t>
            </w:r>
          </w:p>
          <w:p w14:paraId="2C72AE86" w14:textId="77777777" w:rsidR="00070C6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ochota řešit problematiku rovných příležitostí v rámci ORP Ostrava</w:t>
            </w:r>
          </w:p>
          <w:p w14:paraId="469E0D11" w14:textId="77777777" w:rsidR="00070C64" w:rsidRPr="00B615E5"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pozice kariérních poradců v ZŠ</w:t>
            </w:r>
          </w:p>
          <w:p w14:paraId="0D18F287" w14:textId="6D576363" w:rsidR="00070C64" w:rsidRPr="00704C78" w:rsidRDefault="00070C64" w:rsidP="00877C1E">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w:t>
            </w:r>
            <w:r w:rsidRPr="00B615E5">
              <w:rPr>
                <w:color w:val="auto"/>
              </w:rPr>
              <w:t>ozice sociálních pedagogů na ZŠ</w:t>
            </w:r>
          </w:p>
        </w:tc>
        <w:tc>
          <w:tcPr>
            <w:tcW w:w="4606" w:type="dxa"/>
            <w:tcBorders>
              <w:bottom w:val="single" w:sz="12" w:space="0" w:color="auto"/>
            </w:tcBorders>
            <w:shd w:val="clear" w:color="auto" w:fill="auto"/>
          </w:tcPr>
          <w:p w14:paraId="111CCABC" w14:textId="77777777" w:rsidR="00070C64" w:rsidRPr="00B615E5"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nesystémové financování odborných pozic ŠPP hrazených z projektů </w:t>
            </w:r>
            <w:r w:rsidRPr="00B615E5">
              <w:rPr>
                <w:color w:val="auto"/>
              </w:rPr>
              <w:t>(vyjma asistentů pedagoga)</w:t>
            </w:r>
          </w:p>
          <w:p w14:paraId="189A4FC9" w14:textId="77777777" w:rsidR="00070C6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kvalifikovaných pedagogů v obl</w:t>
            </w:r>
            <w:sdt>
              <w:sdtPr>
                <w:rPr>
                  <w:color w:val="auto"/>
                </w:rPr>
                <w:tag w:val="goog_rdk_7"/>
                <w:id w:val="-1072655480"/>
              </w:sdtPr>
              <w:sdtEndPr/>
              <w:sdtContent/>
            </w:sdt>
            <w:sdt>
              <w:sdtPr>
                <w:rPr>
                  <w:color w:val="auto"/>
                </w:rPr>
                <w:tag w:val="goog_rdk_23"/>
                <w:id w:val="756257913"/>
              </w:sdtPr>
              <w:sdtEndPr/>
              <w:sdtContent/>
            </w:sdt>
            <w:sdt>
              <w:sdtPr>
                <w:rPr>
                  <w:color w:val="auto"/>
                </w:rPr>
                <w:tag w:val="goog_rdk_41"/>
                <w:id w:val="879357735"/>
              </w:sdtPr>
              <w:sdtEndPr/>
              <w:sdtContent/>
            </w:sdt>
            <w:sdt>
              <w:sdtPr>
                <w:rPr>
                  <w:color w:val="auto"/>
                </w:rPr>
                <w:tag w:val="goog_rdk_61"/>
                <w:id w:val="610797206"/>
              </w:sdtPr>
              <w:sdtEndPr/>
              <w:sdtContent/>
            </w:sdt>
            <w:sdt>
              <w:sdtPr>
                <w:rPr>
                  <w:color w:val="auto"/>
                </w:rPr>
                <w:tag w:val="goog_rdk_82"/>
                <w:id w:val="-43443303"/>
              </w:sdtPr>
              <w:sdtEndPr/>
              <w:sdtContent/>
            </w:sdt>
            <w:sdt>
              <w:sdtPr>
                <w:rPr>
                  <w:color w:val="auto"/>
                </w:rPr>
                <w:tag w:val="goog_rdk_105"/>
                <w:id w:val="-92481799"/>
              </w:sdtPr>
              <w:sdtEndPr/>
              <w:sdtContent/>
            </w:sdt>
            <w:sdt>
              <w:sdtPr>
                <w:rPr>
                  <w:color w:val="auto"/>
                </w:rPr>
                <w:tag w:val="goog_rdk_129"/>
                <w:id w:val="-1979052274"/>
              </w:sdtPr>
              <w:sdtEndPr/>
              <w:sdtContent/>
            </w:sdt>
            <w:sdt>
              <w:sdtPr>
                <w:rPr>
                  <w:color w:val="auto"/>
                </w:rPr>
                <w:tag w:val="goog_rdk_153"/>
                <w:id w:val="-741804074"/>
              </w:sdtPr>
              <w:sdtEndPr/>
              <w:sdtContent/>
            </w:sdt>
            <w:sdt>
              <w:sdtPr>
                <w:rPr>
                  <w:color w:val="auto"/>
                </w:rPr>
                <w:tag w:val="goog_rdk_178"/>
                <w:id w:val="729652365"/>
              </w:sdtPr>
              <w:sdtEndPr/>
              <w:sdtContent/>
            </w:sdt>
            <w:sdt>
              <w:sdtPr>
                <w:rPr>
                  <w:color w:val="auto"/>
                </w:rPr>
                <w:tag w:val="goog_rdk_200"/>
                <w:id w:val="990683016"/>
              </w:sdtPr>
              <w:sdtEndPr/>
              <w:sdtContent/>
            </w:sdt>
            <w:sdt>
              <w:sdtPr>
                <w:rPr>
                  <w:color w:val="auto"/>
                </w:rPr>
                <w:tag w:val="goog_rdk_227"/>
                <w:id w:val="-2081660067"/>
              </w:sdtPr>
              <w:sdtEndPr/>
              <w:sdtContent/>
            </w:sdt>
            <w:sdt>
              <w:sdtPr>
                <w:rPr>
                  <w:color w:val="auto"/>
                </w:rPr>
                <w:tag w:val="goog_rdk_255"/>
                <w:id w:val="761494599"/>
              </w:sdtPr>
              <w:sdtEndPr/>
              <w:sdtContent/>
            </w:sdt>
            <w:sdt>
              <w:sdtPr>
                <w:rPr>
                  <w:color w:val="auto"/>
                </w:rPr>
                <w:tag w:val="goog_rdk_285"/>
                <w:id w:val="94376415"/>
              </w:sdtPr>
              <w:sdtEndPr/>
              <w:sdtContent/>
            </w:sdt>
            <w:sdt>
              <w:sdtPr>
                <w:rPr>
                  <w:color w:val="auto"/>
                </w:rPr>
                <w:tag w:val="goog_rdk_315"/>
                <w:id w:val="-214742149"/>
              </w:sdtPr>
              <w:sdtEndPr/>
              <w:sdtContent/>
            </w:sdt>
            <w:sdt>
              <w:sdtPr>
                <w:rPr>
                  <w:color w:val="auto"/>
                </w:rPr>
                <w:tag w:val="goog_rdk_346"/>
                <w:id w:val="281466194"/>
              </w:sdtPr>
              <w:sdtEndPr/>
              <w:sdtContent/>
            </w:sdt>
            <w:sdt>
              <w:sdtPr>
                <w:rPr>
                  <w:color w:val="auto"/>
                </w:rPr>
                <w:tag w:val="goog_rdk_378"/>
                <w:id w:val="25073187"/>
              </w:sdtPr>
              <w:sdtEndPr/>
              <w:sdtContent/>
            </w:sdt>
            <w:sdt>
              <w:sdtPr>
                <w:rPr>
                  <w:color w:val="auto"/>
                </w:rPr>
                <w:tag w:val="goog_rdk_411"/>
                <w:id w:val="790640568"/>
              </w:sdtPr>
              <w:sdtEndPr/>
              <w:sdtContent/>
            </w:sdt>
            <w:r w:rsidRPr="00E45F62">
              <w:rPr>
                <w:color w:val="auto"/>
              </w:rPr>
              <w:t>asti speciálního školství</w:t>
            </w:r>
          </w:p>
          <w:p w14:paraId="49457368" w14:textId="0869393F" w:rsidR="002B784A" w:rsidRPr="00E45F62" w:rsidRDefault="002B784A"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různá míra odborné zdatnosti pedagogů v oblasti identifikace a podpory nadání</w:t>
            </w:r>
          </w:p>
          <w:p w14:paraId="72F3A26A"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lidských zdrojů pro práci s nadanými žáky</w:t>
            </w:r>
          </w:p>
          <w:p w14:paraId="07AAB8E4" w14:textId="60955408" w:rsidR="002B784A" w:rsidRPr="002B784A" w:rsidRDefault="00070C64" w:rsidP="002B784A">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00B050"/>
              </w:rPr>
            </w:pPr>
            <w:r w:rsidRPr="3CD1D32C">
              <w:rPr>
                <w:color w:val="auto"/>
              </w:rPr>
              <w:t xml:space="preserve">nedostatečná připravenost </w:t>
            </w:r>
            <w:r w:rsidRPr="00D067A4">
              <w:rPr>
                <w:color w:val="auto"/>
              </w:rPr>
              <w:t>nastupujících pedagogů pro inkluzivní vzdělávání</w:t>
            </w:r>
          </w:p>
        </w:tc>
      </w:tr>
      <w:tr w:rsidR="00070C64" w:rsidRPr="00E45F62" w14:paraId="445AB177" w14:textId="77777777" w:rsidTr="00877C1E">
        <w:tc>
          <w:tcPr>
            <w:tcW w:w="4606" w:type="dxa"/>
            <w:shd w:val="clear" w:color="auto" w:fill="FFD653"/>
          </w:tcPr>
          <w:p w14:paraId="49F7FD59" w14:textId="77777777" w:rsidR="00070C64" w:rsidRPr="00E45F62" w:rsidRDefault="00070C64" w:rsidP="00DA76B6">
            <w:pPr>
              <w:spacing w:after="0"/>
              <w:jc w:val="center"/>
              <w:rPr>
                <w:b/>
                <w:color w:val="auto"/>
              </w:rPr>
            </w:pPr>
            <w:r w:rsidRPr="00E45F62">
              <w:rPr>
                <w:b/>
                <w:color w:val="auto"/>
              </w:rPr>
              <w:t>PŘÍLEŽITOSTI</w:t>
            </w:r>
          </w:p>
        </w:tc>
        <w:tc>
          <w:tcPr>
            <w:tcW w:w="4606" w:type="dxa"/>
            <w:shd w:val="clear" w:color="auto" w:fill="FFD03B"/>
          </w:tcPr>
          <w:p w14:paraId="49BF20D0"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6FA899FD" w14:textId="77777777" w:rsidTr="00877C1E">
        <w:tc>
          <w:tcPr>
            <w:tcW w:w="4606" w:type="dxa"/>
          </w:tcPr>
          <w:p w14:paraId="6656FD44" w14:textId="367B1491"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DVPP v oblasti rovných </w:t>
            </w:r>
            <w:proofErr w:type="gramStart"/>
            <w:r w:rsidRPr="00E45F62">
              <w:rPr>
                <w:color w:val="auto"/>
              </w:rPr>
              <w:t>příležitosti</w:t>
            </w:r>
            <w:r w:rsidR="00D21AD7">
              <w:rPr>
                <w:color w:val="auto"/>
              </w:rPr>
              <w:t xml:space="preserve">, </w:t>
            </w:r>
            <w:r w:rsidRPr="00E45F62">
              <w:rPr>
                <w:color w:val="auto"/>
              </w:rPr>
              <w:t xml:space="preserve"> osobnostního</w:t>
            </w:r>
            <w:proofErr w:type="gramEnd"/>
            <w:r w:rsidRPr="00E45F62">
              <w:rPr>
                <w:color w:val="auto"/>
              </w:rPr>
              <w:t xml:space="preserve"> rozvoje</w:t>
            </w:r>
            <w:r w:rsidR="00D21AD7">
              <w:rPr>
                <w:color w:val="auto"/>
              </w:rPr>
              <w:t xml:space="preserve"> a rozvoje potenciálu každého žáka</w:t>
            </w:r>
          </w:p>
          <w:p w14:paraId="323F0E25"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snaha města o zvyšování kompetencí pedagogických a nepedagogických pracovníků formou i neakreditovaného vzdělávání</w:t>
            </w:r>
          </w:p>
          <w:p w14:paraId="380E5F42"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možnosti zajištění externího financování odborných pozic na školách</w:t>
            </w:r>
            <w:r w:rsidRPr="002A47C7">
              <w:rPr>
                <w:color w:val="FF0000"/>
              </w:rPr>
              <w:t xml:space="preserve"> </w:t>
            </w:r>
            <w:r w:rsidRPr="00B615E5">
              <w:rPr>
                <w:color w:val="auto"/>
              </w:rPr>
              <w:t>a jejich podpora</w:t>
            </w:r>
          </w:p>
          <w:p w14:paraId="1A693B33"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zapojení odborníků z Ostravské univerzity Pedagogické fakulty na školách</w:t>
            </w:r>
          </w:p>
          <w:p w14:paraId="5210CD4C" w14:textId="77777777" w:rsidR="00070C6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práce s nadanými žáky, spolupráce s organizacemi podporujícími rozvoj nadání</w:t>
            </w:r>
          </w:p>
          <w:p w14:paraId="2A4E2345" w14:textId="77777777" w:rsidR="00070C64" w:rsidRPr="00D21AD7"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B14E12">
              <w:rPr>
                <w:color w:val="auto"/>
              </w:rPr>
              <w:t xml:space="preserve">podpora ředitelů a pedagogů ze </w:t>
            </w:r>
            <w:r>
              <w:rPr>
                <w:color w:val="auto"/>
              </w:rPr>
              <w:t xml:space="preserve">strany </w:t>
            </w:r>
            <w:r w:rsidRPr="00B615E5">
              <w:rPr>
                <w:color w:val="auto"/>
              </w:rPr>
              <w:t>střední</w:t>
            </w:r>
            <w:r>
              <w:rPr>
                <w:color w:val="auto"/>
              </w:rPr>
              <w:t>ho</w:t>
            </w:r>
            <w:r w:rsidRPr="00B615E5">
              <w:rPr>
                <w:color w:val="auto"/>
              </w:rPr>
              <w:t xml:space="preserve"> člán</w:t>
            </w:r>
            <w:r>
              <w:rPr>
                <w:color w:val="auto"/>
              </w:rPr>
              <w:t xml:space="preserve">ku </w:t>
            </w:r>
            <w:r w:rsidRPr="00B615E5">
              <w:rPr>
                <w:color w:val="auto"/>
              </w:rPr>
              <w:t xml:space="preserve"> </w:t>
            </w:r>
          </w:p>
          <w:p w14:paraId="69A0B82B" w14:textId="5F08DD20" w:rsidR="00D21AD7" w:rsidRPr="002A47C7" w:rsidRDefault="00D21AD7"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071034">
              <w:rPr>
                <w:color w:val="auto"/>
              </w:rPr>
              <w:t xml:space="preserve">vzdělávací aktivity pro pedagogy i žáky na podporu </w:t>
            </w:r>
            <w:r w:rsidR="00071034" w:rsidRPr="00071034">
              <w:rPr>
                <w:color w:val="auto"/>
              </w:rPr>
              <w:t>identifikace nadání a práce s nadanými dětmi/žáky</w:t>
            </w:r>
          </w:p>
        </w:tc>
        <w:tc>
          <w:tcPr>
            <w:tcW w:w="4606" w:type="dxa"/>
          </w:tcPr>
          <w:p w14:paraId="55C64879"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vysoké nároky na pedagogy při práci s dětmi a žáky se speciálními vzdělávacími potřebami, syndrom vyhoření</w:t>
            </w:r>
          </w:p>
          <w:p w14:paraId="32D737A7"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chybí</w:t>
            </w:r>
            <w:r>
              <w:rPr>
                <w:color w:val="auto"/>
              </w:rPr>
              <w:t xml:space="preserve"> absolventi</w:t>
            </w:r>
            <w:r w:rsidRPr="00E45F62">
              <w:rPr>
                <w:color w:val="auto"/>
              </w:rPr>
              <w:t xml:space="preserve"> někter</w:t>
            </w:r>
            <w:r>
              <w:rPr>
                <w:color w:val="auto"/>
              </w:rPr>
              <w:t>ých</w:t>
            </w:r>
            <w:r w:rsidRPr="00E45F62">
              <w:rPr>
                <w:color w:val="auto"/>
              </w:rPr>
              <w:t xml:space="preserve"> obor</w:t>
            </w:r>
            <w:r>
              <w:rPr>
                <w:color w:val="auto"/>
              </w:rPr>
              <w:t>ů</w:t>
            </w:r>
          </w:p>
          <w:p w14:paraId="057ED884" w14:textId="77777777" w:rsidR="00070C64" w:rsidRPr="00213CB3"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B615E5">
              <w:rPr>
                <w:color w:val="auto"/>
              </w:rPr>
              <w:t xml:space="preserve">obsazení a </w:t>
            </w:r>
            <w:r w:rsidRPr="00213CB3">
              <w:rPr>
                <w:color w:val="auto"/>
              </w:rPr>
              <w:t xml:space="preserve">udržitelnost </w:t>
            </w:r>
            <w:r>
              <w:rPr>
                <w:color w:val="auto"/>
              </w:rPr>
              <w:t>odborných</w:t>
            </w:r>
            <w:r w:rsidRPr="00213CB3">
              <w:rPr>
                <w:color w:val="auto"/>
              </w:rPr>
              <w:t xml:space="preserve"> pozic (školní psycholog, školní speciální pedagog, sociální pedagog, sociální asistent)</w:t>
            </w:r>
            <w:r>
              <w:rPr>
                <w:color w:val="auto"/>
              </w:rPr>
              <w:t xml:space="preserve"> – </w:t>
            </w:r>
            <w:r w:rsidRPr="00B615E5">
              <w:rPr>
                <w:color w:val="auto"/>
              </w:rPr>
              <w:t>nejistota, nesystémové financování</w:t>
            </w:r>
            <w:r>
              <w:rPr>
                <w:color w:val="FF0000"/>
              </w:rPr>
              <w:t xml:space="preserve"> </w:t>
            </w:r>
          </w:p>
          <w:p w14:paraId="6E44E112"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úbytek kvalitních pedagogických pracovníků kvůli neúměrně rostoucí zátěži a odchodům do důchodu</w:t>
            </w:r>
          </w:p>
          <w:p w14:paraId="637B5451"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přetíženost škol vysokou administrativní zátěží  </w:t>
            </w:r>
          </w:p>
          <w:p w14:paraId="0D5E8D1B" w14:textId="77777777" w:rsidR="00070C6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časté legislativní změny</w:t>
            </w:r>
          </w:p>
          <w:p w14:paraId="7F580AF0" w14:textId="77777777" w:rsidR="00070C64" w:rsidRPr="00D067A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změna způsobu přidělování a financování asistentů pedagoga</w:t>
            </w:r>
          </w:p>
        </w:tc>
      </w:tr>
    </w:tbl>
    <w:p w14:paraId="3228620B" w14:textId="77777777" w:rsidR="00070C64" w:rsidRDefault="00070C64" w:rsidP="00070C64">
      <w:pPr>
        <w:spacing w:after="0"/>
        <w:rPr>
          <w:color w:val="auto"/>
        </w:rPr>
      </w:pPr>
    </w:p>
    <w:p w14:paraId="626625EF" w14:textId="1FA7FB8D" w:rsidR="00070C64" w:rsidRPr="00E45F62" w:rsidRDefault="00070C64" w:rsidP="00070C64">
      <w:pPr>
        <w:spacing w:after="0"/>
        <w:rPr>
          <w:iCs/>
          <w:color w:val="auto"/>
          <w:sz w:val="24"/>
          <w:szCs w:val="24"/>
        </w:rPr>
      </w:pPr>
      <w:r w:rsidRPr="00E45F62">
        <w:rPr>
          <w:b/>
          <w:iCs/>
          <w:color w:val="auto"/>
          <w:sz w:val="24"/>
          <w:szCs w:val="24"/>
        </w:rPr>
        <w:t xml:space="preserve">Ostatní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4"/>
        <w:gridCol w:w="4518"/>
      </w:tblGrid>
      <w:tr w:rsidR="00070C64" w:rsidRPr="00E45F62" w14:paraId="188C5E86" w14:textId="77777777" w:rsidTr="00877C1E">
        <w:tc>
          <w:tcPr>
            <w:tcW w:w="4606" w:type="dxa"/>
            <w:shd w:val="clear" w:color="auto" w:fill="FFD653"/>
          </w:tcPr>
          <w:p w14:paraId="03CA3A63" w14:textId="77777777" w:rsidR="00070C64" w:rsidRPr="00E45F62" w:rsidRDefault="00070C64" w:rsidP="00DA76B6">
            <w:pPr>
              <w:spacing w:after="0"/>
              <w:jc w:val="center"/>
              <w:rPr>
                <w:b/>
                <w:color w:val="auto"/>
              </w:rPr>
            </w:pPr>
            <w:bookmarkStart w:id="261" w:name="_Hlk117242836"/>
            <w:r w:rsidRPr="00E45F62">
              <w:rPr>
                <w:b/>
                <w:color w:val="auto"/>
              </w:rPr>
              <w:t>SILNÉ STRÁNKY</w:t>
            </w:r>
          </w:p>
        </w:tc>
        <w:tc>
          <w:tcPr>
            <w:tcW w:w="4606" w:type="dxa"/>
            <w:shd w:val="clear" w:color="auto" w:fill="FFD653"/>
          </w:tcPr>
          <w:p w14:paraId="002EA569"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6B240F2F" w14:textId="77777777" w:rsidTr="00877C1E">
        <w:trPr>
          <w:trHeight w:val="51"/>
        </w:trPr>
        <w:tc>
          <w:tcPr>
            <w:tcW w:w="4606" w:type="dxa"/>
            <w:shd w:val="clear" w:color="auto" w:fill="auto"/>
          </w:tcPr>
          <w:p w14:paraId="5C13090E"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zkušenosti s integrací dětí a žáků ze sociálně znevýhodněného prostředí i se speciálními vzdělávacími potřebami v mateřských i základních školách</w:t>
            </w:r>
          </w:p>
          <w:p w14:paraId="614F4624" w14:textId="77777777" w:rsidR="00070C64" w:rsidRPr="00B615E5"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460A79">
              <w:rPr>
                <w:color w:val="auto"/>
              </w:rPr>
              <w:t xml:space="preserve">dlouhodobá příkladná spolupráce všech subjektů působících ve vzdělávání v rámci ORP Ostrava </w:t>
            </w:r>
            <w:r w:rsidRPr="00B615E5">
              <w:rPr>
                <w:color w:val="auto"/>
              </w:rPr>
              <w:t xml:space="preserve">v oblasti rovného přístupu ke vzdělávání </w:t>
            </w:r>
          </w:p>
          <w:p w14:paraId="3942C040"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koordinované sociální začleňování a řešení koncepčního přístupu ve vzdělávání</w:t>
            </w:r>
          </w:p>
          <w:p w14:paraId="50D623AD"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úspěšné zapojení škol do soutěží a projektů (lokální, mezinárodní) </w:t>
            </w:r>
          </w:p>
          <w:p w14:paraId="4223882D"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dlouhodobé zk</w:t>
            </w:r>
            <w:sdt>
              <w:sdtPr>
                <w:rPr>
                  <w:color w:val="auto"/>
                </w:rPr>
                <w:tag w:val="goog_rdk_160"/>
                <w:id w:val="2075857719"/>
              </w:sdtPr>
              <w:sdtEndPr/>
              <w:sdtContent/>
            </w:sdt>
            <w:sdt>
              <w:sdtPr>
                <w:rPr>
                  <w:color w:val="auto"/>
                </w:rPr>
                <w:tag w:val="goog_rdk_185"/>
                <w:id w:val="1831019493"/>
              </w:sdtPr>
              <w:sdtEndPr/>
              <w:sdtContent/>
            </w:sdt>
            <w:sdt>
              <w:sdtPr>
                <w:rPr>
                  <w:color w:val="auto"/>
                </w:rPr>
                <w:tag w:val="goog_rdk_216"/>
                <w:id w:val="1484043666"/>
              </w:sdtPr>
              <w:sdtEndPr/>
              <w:sdtContent/>
            </w:sdt>
            <w:sdt>
              <w:sdtPr>
                <w:rPr>
                  <w:color w:val="auto"/>
                </w:rPr>
                <w:tag w:val="goog_rdk_244"/>
                <w:id w:val="10654149"/>
              </w:sdtPr>
              <w:sdtEndPr/>
              <w:sdtContent/>
            </w:sdt>
            <w:sdt>
              <w:sdtPr>
                <w:rPr>
                  <w:color w:val="auto"/>
                </w:rPr>
                <w:tag w:val="goog_rdk_273"/>
                <w:id w:val="-2138794992"/>
              </w:sdtPr>
              <w:sdtEndPr/>
              <w:sdtContent/>
            </w:sdt>
            <w:sdt>
              <w:sdtPr>
                <w:rPr>
                  <w:color w:val="auto"/>
                </w:rPr>
                <w:tag w:val="goog_rdk_303"/>
                <w:id w:val="2025279919"/>
              </w:sdtPr>
              <w:sdtEndPr/>
              <w:sdtContent/>
            </w:sdt>
            <w:sdt>
              <w:sdtPr>
                <w:rPr>
                  <w:color w:val="auto"/>
                </w:rPr>
                <w:tag w:val="goog_rdk_334"/>
                <w:id w:val="-50771054"/>
              </w:sdtPr>
              <w:sdtEndPr/>
              <w:sdtContent/>
            </w:sdt>
            <w:sdt>
              <w:sdtPr>
                <w:rPr>
                  <w:color w:val="auto"/>
                </w:rPr>
                <w:tag w:val="goog_rdk_366"/>
                <w:id w:val="1851530057"/>
              </w:sdtPr>
              <w:sdtEndPr/>
              <w:sdtContent/>
            </w:sdt>
            <w:sdt>
              <w:sdtPr>
                <w:rPr>
                  <w:color w:val="auto"/>
                </w:rPr>
                <w:tag w:val="goog_rdk_399"/>
                <w:id w:val="54902188"/>
              </w:sdtPr>
              <w:sdtEndPr/>
              <w:sdtContent/>
            </w:sdt>
            <w:sdt>
              <w:sdtPr>
                <w:rPr>
                  <w:color w:val="auto"/>
                </w:rPr>
                <w:tag w:val="goog_rdk_432"/>
                <w:id w:val="-905144632"/>
              </w:sdtPr>
              <w:sdtEndPr/>
              <w:sdtContent/>
            </w:sdt>
            <w:r w:rsidRPr="00E45F62">
              <w:rPr>
                <w:color w:val="auto"/>
              </w:rPr>
              <w:t>ušenosti města s řešením projektů EU – v minulosti a současnosti realizované projekty na podporu dětí a žáků ohrožených školním neúspěchem</w:t>
            </w:r>
          </w:p>
          <w:p w14:paraId="682C0880" w14:textId="77777777" w:rsidR="00070C64" w:rsidRPr="00D067A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 xml:space="preserve">podpora inkluzivního vzdělávání ze strany města Ostravy (efektivní využití vyhlášených dotačních programů) </w:t>
            </w:r>
          </w:p>
          <w:p w14:paraId="00DC0C6E" w14:textId="719DDCFD" w:rsidR="00070C64" w:rsidRPr="00C12A73" w:rsidRDefault="00070C64" w:rsidP="00C12A73">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aktivní přístup města ke zvýšení kvality vzdělávání zejména u dětí se speciálními vzdělávacími potřebami, nadaných a dětí ze sociálně znevýhodněného prostředí</w:t>
            </w:r>
          </w:p>
        </w:tc>
        <w:tc>
          <w:tcPr>
            <w:tcW w:w="4606" w:type="dxa"/>
            <w:shd w:val="clear" w:color="auto" w:fill="auto"/>
          </w:tcPr>
          <w:p w14:paraId="14D5830C"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velká koncentrace dětí ze sociálně znevýhodněného prostředí v některých třídách/školách a lokalitách</w:t>
            </w:r>
          </w:p>
          <w:p w14:paraId="5E1127D8"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 xml:space="preserve">omezené možnosti </w:t>
            </w:r>
            <w:r w:rsidRPr="00E45F62">
              <w:rPr>
                <w:color w:val="auto"/>
              </w:rPr>
              <w:t>v přístupu k žákům, kteří narušují výuku a neplní své školní povinnosti</w:t>
            </w:r>
          </w:p>
          <w:p w14:paraId="53326F8F"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nezájem některých rodičů</w:t>
            </w:r>
            <w:r>
              <w:rPr>
                <w:color w:val="auto"/>
              </w:rPr>
              <w:t>*</w:t>
            </w:r>
            <w:r w:rsidRPr="00E45F62">
              <w:rPr>
                <w:color w:val="auto"/>
              </w:rPr>
              <w:t xml:space="preserve"> o vzdělávání svých dětí a aktivit školy, nedostatečná vzájemná komunikace školy a rodiny </w:t>
            </w:r>
          </w:p>
          <w:p w14:paraId="50EE9A43" w14:textId="77777777" w:rsidR="00070C64" w:rsidRPr="00B615E5"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 xml:space="preserve">legislativou omezené možnosti sdílení informací a spolupráce školy s OSPOD </w:t>
            </w:r>
          </w:p>
          <w:p w14:paraId="6CA0E9F5" w14:textId="77777777" w:rsidR="00070C64" w:rsidRPr="00B615E5"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nastavení působnosti OSPOD dle místa trvalého pobytu dítěte/žáka</w:t>
            </w:r>
          </w:p>
          <w:p w14:paraId="743C523D"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nedostatečná předškolní příprava dětí ze sociálně znevýhodněného prostředí</w:t>
            </w:r>
            <w:r>
              <w:rPr>
                <w:color w:val="auto"/>
              </w:rPr>
              <w:t xml:space="preserve"> (vysoká absence)</w:t>
            </w:r>
            <w:r w:rsidRPr="00E45F62">
              <w:rPr>
                <w:color w:val="auto"/>
              </w:rPr>
              <w:t xml:space="preserve"> </w:t>
            </w:r>
          </w:p>
          <w:p w14:paraId="492BE047"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nedostatečný prostor vyučujících pro individuální přístup k žákům</w:t>
            </w:r>
          </w:p>
          <w:p w14:paraId="3347CFD9"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nedostatečná spolupráce rodiny, školy a </w:t>
            </w:r>
            <w:r w:rsidRPr="00D067A4">
              <w:rPr>
                <w:color w:val="auto"/>
              </w:rPr>
              <w:t>sociálních služeb</w:t>
            </w:r>
            <w:r w:rsidRPr="00E45F62">
              <w:rPr>
                <w:color w:val="auto"/>
              </w:rPr>
              <w:t xml:space="preserve"> u dětí se sociálně slabých rodin</w:t>
            </w:r>
          </w:p>
          <w:p w14:paraId="64FD7951" w14:textId="308F527D" w:rsidR="00C12A73" w:rsidRPr="00C12A73" w:rsidRDefault="00070C64" w:rsidP="00C12A73">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rozdíly v přístupu k sociálně vyloučeným lokalitám jednotlivých městských obvodů a obcí (různé pohledy místních samospráv na řešení problematiky rovných příležitostí</w:t>
            </w:r>
          </w:p>
        </w:tc>
      </w:tr>
      <w:tr w:rsidR="00070C64" w:rsidRPr="00E45F62" w14:paraId="5A430532" w14:textId="77777777" w:rsidTr="00877C1E">
        <w:tc>
          <w:tcPr>
            <w:tcW w:w="4606" w:type="dxa"/>
            <w:shd w:val="clear" w:color="auto" w:fill="FFD653"/>
          </w:tcPr>
          <w:p w14:paraId="61677A74" w14:textId="77777777" w:rsidR="00070C64" w:rsidRPr="00E45F62" w:rsidRDefault="00070C64" w:rsidP="00DA76B6">
            <w:pPr>
              <w:spacing w:after="0"/>
              <w:jc w:val="center"/>
              <w:rPr>
                <w:b/>
                <w:color w:val="auto"/>
              </w:rPr>
            </w:pPr>
            <w:r w:rsidRPr="00E45F62">
              <w:rPr>
                <w:b/>
                <w:color w:val="auto"/>
              </w:rPr>
              <w:t>PŘÍLEŽITOSTI</w:t>
            </w:r>
          </w:p>
        </w:tc>
        <w:tc>
          <w:tcPr>
            <w:tcW w:w="4606" w:type="dxa"/>
            <w:shd w:val="clear" w:color="auto" w:fill="FFD653"/>
          </w:tcPr>
          <w:p w14:paraId="59D1A20F"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6824F9B5" w14:textId="77777777" w:rsidTr="00877C1E">
        <w:tc>
          <w:tcPr>
            <w:tcW w:w="4606" w:type="dxa"/>
            <w:shd w:val="clear" w:color="auto" w:fill="auto"/>
          </w:tcPr>
          <w:p w14:paraId="582B30A5"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rozšíření povědomí škol o kompetencích a povinnostech odboru SPOD </w:t>
            </w:r>
          </w:p>
          <w:p w14:paraId="0BF60FD9"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upevnění pozice ŠPP, jejich etablování v životě školy a další rozvoj </w:t>
            </w:r>
          </w:p>
          <w:p w14:paraId="79CAAC81"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rozšíření sítě školních poradenských zařízení (PPP, SPC)</w:t>
            </w:r>
          </w:p>
          <w:p w14:paraId="6F48C54D"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podpora práce s nadanými žáky, spolupráce s organizacemi </w:t>
            </w:r>
          </w:p>
          <w:p w14:paraId="55C5FF4D"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vyšší intenzita komunikace pedagogů s rodiči a jejich zapojení do života školy </w:t>
            </w:r>
          </w:p>
          <w:p w14:paraId="27E00F35"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osvětové programy pro rodiče</w:t>
            </w:r>
          </w:p>
          <w:p w14:paraId="59B41CC0"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 xml:space="preserve">posilování motivace žáků k učení </w:t>
            </w:r>
            <w:r w:rsidRPr="00E45F62">
              <w:rPr>
                <w:color w:val="auto"/>
              </w:rPr>
              <w:br/>
              <w:t>– exkurze, besedy, výměnné pobyty žáků, soutěže, tematické soutěže apod.</w:t>
            </w:r>
          </w:p>
          <w:p w14:paraId="6DBFC9F0" w14:textId="77777777" w:rsidR="00070C64" w:rsidRPr="00D067A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 xml:space="preserve">podpora rozvoje vzdělávání žáků ohrožených školním neúspěchem ze strany města Ostravy, Ostravské univerzity a vybraných obvodů </w:t>
            </w:r>
          </w:p>
          <w:p w14:paraId="71B2F45F"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sdílení aktivit a výstupů z projektů na podporu nadání (</w:t>
            </w:r>
            <w:proofErr w:type="spellStart"/>
            <w:r w:rsidRPr="00E45F62">
              <w:rPr>
                <w:color w:val="auto"/>
              </w:rPr>
              <w:t>talentmanagement</w:t>
            </w:r>
            <w:proofErr w:type="spellEnd"/>
            <w:r w:rsidRPr="00E45F62">
              <w:rPr>
                <w:color w:val="auto"/>
              </w:rPr>
              <w:t xml:space="preserve">, </w:t>
            </w:r>
            <w:proofErr w:type="spellStart"/>
            <w:r w:rsidRPr="00E45F62">
              <w:rPr>
                <w:color w:val="auto"/>
              </w:rPr>
              <w:t>billingv</w:t>
            </w:r>
            <w:r>
              <w:rPr>
                <w:color w:val="auto"/>
              </w:rPr>
              <w:t>ní</w:t>
            </w:r>
            <w:proofErr w:type="spellEnd"/>
            <w:r>
              <w:rPr>
                <w:color w:val="auto"/>
              </w:rPr>
              <w:t xml:space="preserve"> výuka,</w:t>
            </w:r>
            <w:r w:rsidRPr="00E45F62">
              <w:rPr>
                <w:color w:val="auto"/>
              </w:rPr>
              <w:t xml:space="preserve"> </w:t>
            </w:r>
            <w:r>
              <w:rPr>
                <w:color w:val="auto"/>
              </w:rPr>
              <w:t>k</w:t>
            </w:r>
            <w:r w:rsidRPr="00E45F62">
              <w:rPr>
                <w:color w:val="auto"/>
              </w:rPr>
              <w:t>ariérový poradce, knihovník</w:t>
            </w:r>
            <w:r>
              <w:rPr>
                <w:color w:val="auto"/>
              </w:rPr>
              <w:t>)</w:t>
            </w:r>
            <w:r w:rsidRPr="00E45F62">
              <w:rPr>
                <w:color w:val="auto"/>
              </w:rPr>
              <w:t xml:space="preserve"> realizovaných školami v rámci příkladů dobré praxe </w:t>
            </w:r>
          </w:p>
          <w:p w14:paraId="7955C7D6"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 xml:space="preserve">podpora vzniku škol se zaměřením na vzdělávání cizinců  </w:t>
            </w:r>
          </w:p>
          <w:p w14:paraId="6AE04929" w14:textId="02AD4B32"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aplikace nových metod a forem výuky</w:t>
            </w:r>
            <w:r w:rsidR="00D94C6B">
              <w:rPr>
                <w:color w:val="auto"/>
              </w:rPr>
              <w:t>, diferenciace výuky</w:t>
            </w:r>
          </w:p>
          <w:p w14:paraId="3963A3CE"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spolupráce škol se spolky při základních a mateřských školách</w:t>
            </w:r>
          </w:p>
          <w:p w14:paraId="3E8FDDB1"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využívání formy jednání učitel – žák – zákonný zástupce</w:t>
            </w:r>
          </w:p>
          <w:p w14:paraId="3038B08F" w14:textId="77777777" w:rsidR="00070C64" w:rsidRPr="000D5F96"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0D5F96">
              <w:rPr>
                <w:color w:val="auto"/>
              </w:rPr>
              <w:t>úprava RVP, kterým dojde ke snížení výstupu učiva pro podporu individuálního přístupu pedagogů k žákům ze sociálně znevýhodněného prostředí i dětem nadaným</w:t>
            </w:r>
          </w:p>
          <w:p w14:paraId="09DA2EF3" w14:textId="77777777" w:rsidR="00070C64" w:rsidRPr="00B14E1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 xml:space="preserve">posílení mimoškolních aktivit z důvodu motivace ke vzdělávání </w:t>
            </w:r>
            <w:r w:rsidRPr="00B14E12">
              <w:rPr>
                <w:color w:val="auto"/>
              </w:rPr>
              <w:t>(zřízení školních klubů na školách)</w:t>
            </w:r>
          </w:p>
          <w:p w14:paraId="1247E151" w14:textId="77777777" w:rsidR="00070C64"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0D5F96">
              <w:rPr>
                <w:color w:val="auto"/>
              </w:rPr>
              <w:t>podpora zajišťování volnočasových aktivit na školách externími subjekty na podporu nadání a správného využívání volného času</w:t>
            </w:r>
          </w:p>
          <w:p w14:paraId="6A9BAD60" w14:textId="77777777" w:rsidR="00070C64" w:rsidRPr="000D5F96"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 xml:space="preserve">zvýšení počtu zájmových útvarů (kroužků) pro nadané žáky v rámci školních klubů </w:t>
            </w:r>
          </w:p>
          <w:p w14:paraId="71572A9E"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intenzivnější spolupráce aktérů při řešení nadměrné absence žáků</w:t>
            </w:r>
          </w:p>
          <w:p w14:paraId="380ADB12"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větší zapojení škol do komunitního života v obci/lokalitě</w:t>
            </w:r>
          </w:p>
          <w:p w14:paraId="13831C21"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užší spolupráce škol v území (nap</w:t>
            </w:r>
            <w:sdt>
              <w:sdtPr>
                <w:rPr>
                  <w:color w:val="auto"/>
                </w:rPr>
                <w:tag w:val="goog_rdk_264"/>
                <w:id w:val="1382682248"/>
              </w:sdtPr>
              <w:sdtEndPr/>
              <w:sdtContent/>
            </w:sdt>
            <w:sdt>
              <w:sdtPr>
                <w:rPr>
                  <w:color w:val="auto"/>
                </w:rPr>
                <w:tag w:val="goog_rdk_294"/>
                <w:id w:val="-773479390"/>
              </w:sdtPr>
              <w:sdtEndPr/>
              <w:sdtContent/>
            </w:sdt>
            <w:sdt>
              <w:sdtPr>
                <w:rPr>
                  <w:color w:val="auto"/>
                </w:rPr>
                <w:tag w:val="goog_rdk_325"/>
                <w:id w:val="422615360"/>
              </w:sdtPr>
              <w:sdtEndPr/>
              <w:sdtContent/>
            </w:sdt>
            <w:sdt>
              <w:sdtPr>
                <w:rPr>
                  <w:color w:val="auto"/>
                </w:rPr>
                <w:tag w:val="goog_rdk_357"/>
                <w:id w:val="-2138022004"/>
              </w:sdtPr>
              <w:sdtEndPr/>
              <w:sdtContent/>
            </w:sdt>
            <w:sdt>
              <w:sdtPr>
                <w:rPr>
                  <w:color w:val="auto"/>
                </w:rPr>
                <w:tag w:val="goog_rdk_390"/>
                <w:id w:val="-1000815510"/>
              </w:sdtPr>
              <w:sdtEndPr/>
              <w:sdtContent/>
            </w:sdt>
            <w:sdt>
              <w:sdtPr>
                <w:rPr>
                  <w:color w:val="auto"/>
                </w:rPr>
                <w:tag w:val="goog_rdk_423"/>
                <w:id w:val="1926451372"/>
              </w:sdtPr>
              <w:sdtEndPr/>
              <w:sdtContent/>
            </w:sdt>
            <w:r w:rsidRPr="00E45F62">
              <w:rPr>
                <w:color w:val="auto"/>
              </w:rPr>
              <w:t>ř. stáže pedagogů na různých typech škol)</w:t>
            </w:r>
          </w:p>
          <w:p w14:paraId="27DAE89E"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 participovat na projektech třetích stran (město, VŠ, NNO</w:t>
            </w:r>
            <w:r>
              <w:rPr>
                <w:color w:val="auto"/>
              </w:rPr>
              <w:t xml:space="preserve">, </w:t>
            </w:r>
            <w:r w:rsidRPr="00B14E12">
              <w:rPr>
                <w:color w:val="auto"/>
              </w:rPr>
              <w:t xml:space="preserve">NPI </w:t>
            </w:r>
            <w:r w:rsidRPr="00E45F62">
              <w:rPr>
                <w:color w:val="auto"/>
              </w:rPr>
              <w:t>apod.</w:t>
            </w:r>
            <w:sdt>
              <w:sdtPr>
                <w:rPr>
                  <w:color w:val="auto"/>
                </w:rPr>
                <w:tag w:val="goog_rdk_49"/>
                <w:id w:val="1536314301"/>
              </w:sdtPr>
              <w:sdtEndPr/>
              <w:sdtContent>
                <w:r>
                  <w:rPr>
                    <w:color w:val="auto"/>
                  </w:rPr>
                  <w:t>)</w:t>
                </w:r>
              </w:sdtContent>
            </w:sdt>
            <w:sdt>
              <w:sdtPr>
                <w:rPr>
                  <w:color w:val="auto"/>
                </w:rPr>
                <w:tag w:val="goog_rdk_70"/>
                <w:id w:val="-512762627"/>
              </w:sdtPr>
              <w:sdtEndPr/>
              <w:sdtContent/>
            </w:sdt>
            <w:sdt>
              <w:sdtPr>
                <w:rPr>
                  <w:color w:val="auto"/>
                </w:rPr>
                <w:tag w:val="goog_rdk_92"/>
                <w:id w:val="1176383871"/>
              </w:sdtPr>
              <w:sdtEndPr/>
              <w:sdtContent/>
            </w:sdt>
            <w:sdt>
              <w:sdtPr>
                <w:rPr>
                  <w:color w:val="auto"/>
                </w:rPr>
                <w:tag w:val="goog_rdk_115"/>
                <w:id w:val="442033804"/>
              </w:sdtPr>
              <w:sdtEndPr/>
              <w:sdtContent/>
            </w:sdt>
            <w:sdt>
              <w:sdtPr>
                <w:rPr>
                  <w:color w:val="auto"/>
                </w:rPr>
                <w:tag w:val="goog_rdk_139"/>
                <w:id w:val="-189986085"/>
              </w:sdtPr>
              <w:sdtEndPr/>
              <w:sdtContent/>
            </w:sdt>
            <w:sdt>
              <w:sdtPr>
                <w:rPr>
                  <w:color w:val="auto"/>
                </w:rPr>
                <w:tag w:val="goog_rdk_164"/>
                <w:id w:val="-960112580"/>
              </w:sdtPr>
              <w:sdtEndPr/>
              <w:sdtContent/>
            </w:sdt>
            <w:sdt>
              <w:sdtPr>
                <w:rPr>
                  <w:color w:val="auto"/>
                </w:rPr>
                <w:tag w:val="goog_rdk_189"/>
                <w:id w:val="1144161111"/>
              </w:sdtPr>
              <w:sdtEndPr/>
              <w:sdtContent/>
            </w:sdt>
            <w:sdt>
              <w:sdtPr>
                <w:rPr>
                  <w:color w:val="auto"/>
                </w:rPr>
                <w:tag w:val="goog_rdk_219"/>
                <w:id w:val="-142285761"/>
              </w:sdtPr>
              <w:sdtEndPr/>
              <w:sdtContent/>
            </w:sdt>
            <w:sdt>
              <w:sdtPr>
                <w:rPr>
                  <w:color w:val="auto"/>
                </w:rPr>
                <w:tag w:val="goog_rdk_247"/>
                <w:id w:val="-1492872180"/>
              </w:sdtPr>
              <w:sdtEndPr/>
              <w:sdtContent/>
            </w:sdt>
            <w:sdt>
              <w:sdtPr>
                <w:rPr>
                  <w:color w:val="auto"/>
                </w:rPr>
                <w:tag w:val="goog_rdk_276"/>
                <w:id w:val="-73290882"/>
              </w:sdtPr>
              <w:sdtEndPr/>
              <w:sdtContent/>
            </w:sdt>
            <w:sdt>
              <w:sdtPr>
                <w:rPr>
                  <w:color w:val="auto"/>
                </w:rPr>
                <w:tag w:val="goog_rdk_306"/>
                <w:id w:val="1723873640"/>
              </w:sdtPr>
              <w:sdtEndPr/>
              <w:sdtContent/>
            </w:sdt>
            <w:sdt>
              <w:sdtPr>
                <w:rPr>
                  <w:color w:val="auto"/>
                </w:rPr>
                <w:tag w:val="goog_rdk_337"/>
                <w:id w:val="-1625841862"/>
              </w:sdtPr>
              <w:sdtEndPr/>
              <w:sdtContent/>
            </w:sdt>
            <w:sdt>
              <w:sdtPr>
                <w:rPr>
                  <w:color w:val="auto"/>
                </w:rPr>
                <w:tag w:val="goog_rdk_369"/>
                <w:id w:val="-941375494"/>
              </w:sdtPr>
              <w:sdtEndPr/>
              <w:sdtContent/>
            </w:sdt>
            <w:sdt>
              <w:sdtPr>
                <w:rPr>
                  <w:color w:val="auto"/>
                </w:rPr>
                <w:tag w:val="goog_rdk_402"/>
                <w:id w:val="1201201600"/>
              </w:sdtPr>
              <w:sdtEndPr/>
              <w:sdtContent/>
            </w:sdt>
          </w:p>
          <w:p w14:paraId="141ACBF2" w14:textId="77777777" w:rsidR="00070C64" w:rsidRPr="00E45F62" w:rsidRDefault="00070C64" w:rsidP="00070C64">
            <w:pPr>
              <w:pStyle w:val="Odstavecseseznamem"/>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 xml:space="preserve">bezplatná doprava dětí a žáků v rámci MHD Ostrava v rámci školního vzdělávání (plavání, DOV, </w:t>
            </w:r>
            <w:proofErr w:type="gramStart"/>
            <w:r w:rsidRPr="00E45F62">
              <w:rPr>
                <w:color w:val="auto"/>
              </w:rPr>
              <w:t>kina,</w:t>
            </w:r>
            <w:proofErr w:type="gramEnd"/>
            <w:r w:rsidRPr="00E45F62">
              <w:rPr>
                <w:color w:val="auto"/>
              </w:rPr>
              <w:t xml:space="preserve"> apod.)</w:t>
            </w:r>
          </w:p>
          <w:p w14:paraId="630EAE85" w14:textId="77777777" w:rsidR="00070C6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 vzniku Klinické školy ve spolupráci s MŠMT, města, kraje a Ostravské univerzity</w:t>
            </w:r>
            <w:r>
              <w:rPr>
                <w:color w:val="auto"/>
              </w:rPr>
              <w:t xml:space="preserve"> (</w:t>
            </w:r>
            <w:r w:rsidRPr="00E45F62">
              <w:rPr>
                <w:color w:val="auto"/>
              </w:rPr>
              <w:t>ověření nových přístupů k rovnému vzdělávání</w:t>
            </w:r>
            <w:r>
              <w:rPr>
                <w:color w:val="auto"/>
              </w:rPr>
              <w:t>)</w:t>
            </w:r>
          </w:p>
          <w:p w14:paraId="454A1994" w14:textId="77777777" w:rsidR="00070C6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využívání bezplatných preventivních programů organizacemi finančně podpořenými SMO v oblasti prevence kriminality</w:t>
            </w:r>
          </w:p>
          <w:p w14:paraId="46C426DF"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14E12">
              <w:rPr>
                <w:color w:val="auto"/>
              </w:rPr>
              <w:t>zřízení přípravných tříd</w:t>
            </w:r>
          </w:p>
        </w:tc>
        <w:tc>
          <w:tcPr>
            <w:tcW w:w="4606" w:type="dxa"/>
            <w:shd w:val="clear" w:color="auto" w:fill="auto"/>
          </w:tcPr>
          <w:p w14:paraId="6E140643"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nepřipravenost dětí na nástup do 1. ročníku ZŠ v důsledku neúčasti na povinném předškolním vzdělávání (vysoký počet žádostí o individuální vzdělávání v MŠ)</w:t>
            </w:r>
          </w:p>
          <w:p w14:paraId="11411C99"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vysoký počet</w:t>
            </w:r>
            <w:r>
              <w:rPr>
                <w:color w:val="auto"/>
              </w:rPr>
              <w:t xml:space="preserve"> </w:t>
            </w:r>
            <w:r w:rsidRPr="00D067A4">
              <w:rPr>
                <w:color w:val="auto"/>
              </w:rPr>
              <w:t>bezdůvodných</w:t>
            </w:r>
            <w:r w:rsidRPr="00E45F62">
              <w:rPr>
                <w:color w:val="auto"/>
              </w:rPr>
              <w:t xml:space="preserve"> žádostí o odklad povinné školní docházky</w:t>
            </w:r>
          </w:p>
          <w:p w14:paraId="09F2CE8F" w14:textId="77777777" w:rsidR="00070C64"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zvyšující se počet žáků ze sociálně znevýhodněného prostředí</w:t>
            </w:r>
          </w:p>
          <w:p w14:paraId="24121B62" w14:textId="03A63FF9" w:rsidR="00B17800" w:rsidRPr="00E45F62" w:rsidRDefault="00B17800"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12A73">
              <w:rPr>
                <w:color w:val="auto"/>
              </w:rPr>
              <w:t>rostoucí počet dětí se SVP (logopedické a jiné problémy</w:t>
            </w:r>
            <w:r>
              <w:rPr>
                <w:color w:val="auto"/>
              </w:rPr>
              <w:t>)</w:t>
            </w:r>
          </w:p>
          <w:p w14:paraId="42EB0789"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ohrožení kvality vzdělávání a klimatu třídy žákem s poruchami chování, nárůst výchovných problémů</w:t>
            </w:r>
          </w:p>
          <w:p w14:paraId="4D8CE677"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nebezpečí poklesu celkové úrovně vzdělání – odchod talentovaných žáků na gymnázia nebo do soukromých škol</w:t>
            </w:r>
          </w:p>
          <w:p w14:paraId="317238F3"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nízká motivace žáků k učení a rodičů podporovat vzdělávání svých dětí</w:t>
            </w:r>
          </w:p>
          <w:p w14:paraId="05FF9454"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nízká úroveň spolupráce s rodičem – nízké rodičovské kompetence, přenášení odpovědnosti na školu</w:t>
            </w:r>
          </w:p>
          <w:p w14:paraId="38EA0A05"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vysoká míra migrace obyvatel</w:t>
            </w:r>
          </w:p>
          <w:p w14:paraId="058F41CE"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nárůst počtu cizinců ve školách, kteří často neumí dobře komunikovat v češtině</w:t>
            </w:r>
          </w:p>
          <w:p w14:paraId="63DC2319"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66DED31D">
              <w:rPr>
                <w:color w:val="auto"/>
              </w:rPr>
              <w:t>narůstající počet žáků s</w:t>
            </w:r>
            <w:r w:rsidRPr="007941CF">
              <w:rPr>
                <w:color w:val="FF0000"/>
              </w:rPr>
              <w:t xml:space="preserve"> </w:t>
            </w:r>
            <w:r w:rsidRPr="66DED31D">
              <w:rPr>
                <w:color w:val="auto"/>
              </w:rPr>
              <w:t>neukončen</w:t>
            </w:r>
            <w:r>
              <w:rPr>
                <w:color w:val="auto"/>
              </w:rPr>
              <w:t>ým</w:t>
            </w:r>
            <w:r w:rsidRPr="66DED31D">
              <w:rPr>
                <w:color w:val="auto"/>
              </w:rPr>
              <w:t xml:space="preserve"> základní vzdělávání</w:t>
            </w:r>
            <w:r>
              <w:rPr>
                <w:color w:val="auto"/>
              </w:rPr>
              <w:t>m (bez vzdělání)</w:t>
            </w:r>
            <w:r w:rsidRPr="66DED31D">
              <w:rPr>
                <w:color w:val="auto"/>
              </w:rPr>
              <w:t xml:space="preserve"> </w:t>
            </w:r>
          </w:p>
          <w:p w14:paraId="0F3B56D1"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66DED31D">
              <w:rPr>
                <w:color w:val="auto"/>
              </w:rPr>
              <w:t>ukončení dotačních titulů – nedostatek finančních prostředků na pokračování nastartovaných aktivit a projektů</w:t>
            </w:r>
          </w:p>
          <w:p w14:paraId="727E5681"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slabá vazba vzdělávání s uplatněním na trhu práce</w:t>
            </w:r>
          </w:p>
          <w:p w14:paraId="73C9971C" w14:textId="77777777" w:rsidR="00070C64" w:rsidRPr="000D5F96"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distanční výuka</w:t>
            </w:r>
          </w:p>
          <w:p w14:paraId="17B6FDF1" w14:textId="77777777" w:rsidR="00070C64" w:rsidRPr="00460A79"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E45F62">
              <w:rPr>
                <w:color w:val="auto"/>
              </w:rPr>
              <w:t xml:space="preserve">rostoucí záškoláctví včetně skrytého záškoláctví (omlouvání absence rodiči) </w:t>
            </w:r>
          </w:p>
          <w:p w14:paraId="6238C843"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nedostatečná podpora vzdělávání žáků se speciálními vzdělávacími potřebami při odmítnutí jejich vyšetření ze strany rodičů</w:t>
            </w:r>
          </w:p>
          <w:p w14:paraId="376797A5"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narůstající počet nespolupracujících rodin</w:t>
            </w:r>
          </w:p>
          <w:p w14:paraId="1C315E99"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nárust počtu žáků, kteří po ukončení základní školy, resp. po ukončení povinné školní docházky dále nestudují</w:t>
            </w:r>
          </w:p>
          <w:p w14:paraId="2D06DC44"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složité zapojení (menších) neziskových organizací do projektů z důvodu velké administrace</w:t>
            </w:r>
          </w:p>
          <w:p w14:paraId="7B3CD785" w14:textId="77777777" w:rsidR="00070C64" w:rsidRPr="00E45F62" w:rsidRDefault="00070C64" w:rsidP="00070C64">
            <w:pPr>
              <w:numPr>
                <w:ilvl w:val="0"/>
                <w:numId w:val="64"/>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164F2F">
              <w:rPr>
                <w:color w:val="auto"/>
              </w:rPr>
              <w:t xml:space="preserve">nedostatek finančních </w:t>
            </w:r>
            <w:sdt>
              <w:sdtPr>
                <w:rPr>
                  <w:color w:val="auto"/>
                </w:rPr>
                <w:tag w:val="goog_rdk_347"/>
                <w:id w:val="-825362542"/>
              </w:sdtPr>
              <w:sdtEndPr/>
              <w:sdtContent/>
            </w:sdt>
            <w:sdt>
              <w:sdtPr>
                <w:rPr>
                  <w:color w:val="auto"/>
                </w:rPr>
                <w:tag w:val="goog_rdk_379"/>
                <w:id w:val="373664136"/>
              </w:sdtPr>
              <w:sdtEndPr/>
              <w:sdtContent/>
            </w:sdt>
            <w:sdt>
              <w:sdtPr>
                <w:rPr>
                  <w:color w:val="auto"/>
                </w:rPr>
                <w:tag w:val="goog_rdk_412"/>
                <w:id w:val="923065117"/>
              </w:sdtPr>
              <w:sdtEndPr/>
              <w:sdtContent/>
            </w:sdt>
            <w:r w:rsidRPr="00164F2F">
              <w:rPr>
                <w:color w:val="auto"/>
              </w:rPr>
              <w:t>prostředků na realizaci volnočasových aktivit (kroužky) a mimo/školních aktivit (lyžařský výcvik, adaptační pobyty, divadla, kina, preventivní programy apod.  k prevenci rizikových forem chování)</w:t>
            </w:r>
          </w:p>
        </w:tc>
      </w:tr>
      <w:bookmarkEnd w:id="261"/>
    </w:tbl>
    <w:p w14:paraId="0CAD58DA" w14:textId="052CCA5B" w:rsidR="00DD4E8B" w:rsidRDefault="00DD4E8B" w:rsidP="0060298F">
      <w:pPr>
        <w:spacing w:after="0"/>
        <w:jc w:val="both"/>
      </w:pPr>
    </w:p>
    <w:p w14:paraId="67FD00AF" w14:textId="77777777" w:rsidR="006655CB" w:rsidRDefault="006655CB" w:rsidP="0060298F">
      <w:pPr>
        <w:spacing w:after="0"/>
        <w:jc w:val="both"/>
      </w:pPr>
    </w:p>
    <w:p w14:paraId="4F126F7E" w14:textId="1D21ADE9" w:rsidR="00373A81" w:rsidRDefault="00373A81" w:rsidP="00373A81">
      <w:pPr>
        <w:pStyle w:val="Nadpis2"/>
      </w:pPr>
      <w:bookmarkStart w:id="262" w:name="_Toc173755974"/>
      <w:r>
        <w:lastRenderedPageBreak/>
        <w:t>SWOT analýza oblasti financování potřeb škol</w:t>
      </w:r>
      <w:bookmarkEnd w:id="262"/>
      <w:r>
        <w:t xml:space="preserve"> </w:t>
      </w:r>
    </w:p>
    <w:tbl>
      <w:tblPr>
        <w:tblW w:w="90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511"/>
        <w:gridCol w:w="4531"/>
      </w:tblGrid>
      <w:tr w:rsidR="00DD4E8B" w:rsidRPr="00817783" w14:paraId="3A0E2E2F" w14:textId="77777777" w:rsidTr="00877C1E">
        <w:tc>
          <w:tcPr>
            <w:tcW w:w="4511" w:type="dxa"/>
            <w:shd w:val="clear" w:color="auto" w:fill="FFD653"/>
          </w:tcPr>
          <w:p w14:paraId="032DECC5" w14:textId="77777777" w:rsidR="00DD4E8B" w:rsidRPr="00817783" w:rsidRDefault="00DD4E8B" w:rsidP="00877C1E">
            <w:pPr>
              <w:spacing w:after="0" w:line="240" w:lineRule="auto"/>
              <w:rPr>
                <w:b/>
                <w:bCs/>
                <w:color w:val="auto"/>
              </w:rPr>
            </w:pPr>
            <w:r w:rsidRPr="00817783">
              <w:rPr>
                <w:b/>
                <w:bCs/>
                <w:color w:val="auto"/>
              </w:rPr>
              <w:t>SILNÉ STRÁNKY</w:t>
            </w:r>
          </w:p>
        </w:tc>
        <w:tc>
          <w:tcPr>
            <w:tcW w:w="4531" w:type="dxa"/>
            <w:shd w:val="clear" w:color="auto" w:fill="FFD653"/>
          </w:tcPr>
          <w:p w14:paraId="13E101C9" w14:textId="77777777" w:rsidR="00DD4E8B" w:rsidRPr="00817783" w:rsidRDefault="00DD4E8B" w:rsidP="00877C1E">
            <w:pPr>
              <w:spacing w:after="0" w:line="240" w:lineRule="auto"/>
              <w:rPr>
                <w:b/>
                <w:bCs/>
                <w:color w:val="auto"/>
              </w:rPr>
            </w:pPr>
            <w:r w:rsidRPr="00817783">
              <w:rPr>
                <w:b/>
                <w:bCs/>
                <w:color w:val="auto"/>
              </w:rPr>
              <w:t>SLABÉ STRÁNKY</w:t>
            </w:r>
          </w:p>
        </w:tc>
      </w:tr>
      <w:tr w:rsidR="00DD4E8B" w:rsidRPr="00817783" w14:paraId="06AD730C" w14:textId="77777777" w:rsidTr="00877C1E">
        <w:trPr>
          <w:trHeight w:val="617"/>
        </w:trPr>
        <w:tc>
          <w:tcPr>
            <w:tcW w:w="4511" w:type="dxa"/>
            <w:shd w:val="clear" w:color="auto" w:fill="auto"/>
          </w:tcPr>
          <w:p w14:paraId="4D0E8811"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 xml:space="preserve">připravenost projektových </w:t>
            </w:r>
            <w:proofErr w:type="spellStart"/>
            <w:r w:rsidRPr="00817783">
              <w:rPr>
                <w:color w:val="auto"/>
              </w:rPr>
              <w:t>fichí</w:t>
            </w:r>
            <w:proofErr w:type="spellEnd"/>
          </w:p>
          <w:p w14:paraId="4186E52B"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 xml:space="preserve">spolupráce jednotlivých skupin  </w:t>
            </w:r>
          </w:p>
          <w:p w14:paraId="6F127929"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 xml:space="preserve">rychlá reakce na možné nové </w:t>
            </w:r>
            <w:r>
              <w:rPr>
                <w:color w:val="auto"/>
              </w:rPr>
              <w:t xml:space="preserve">projektové </w:t>
            </w:r>
            <w:r w:rsidRPr="00817783">
              <w:rPr>
                <w:color w:val="auto"/>
              </w:rPr>
              <w:t>výzvy</w:t>
            </w:r>
            <w:r>
              <w:rPr>
                <w:color w:val="auto"/>
              </w:rPr>
              <w:t xml:space="preserve"> </w:t>
            </w:r>
          </w:p>
          <w:p w14:paraId="32BF123B"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spolufinancování zřizovatelem</w:t>
            </w:r>
          </w:p>
          <w:p w14:paraId="672B307B"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zkušenost ředitelů s čerpáním dotací (dle zřizovatele)</w:t>
            </w:r>
          </w:p>
          <w:p w14:paraId="7EEFD0B9"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dotace města</w:t>
            </w:r>
          </w:p>
          <w:p w14:paraId="51273494"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možnost poradenství odborných pracovníků MMO v oblasti využívání finančních zdrojů z operačních programů a jiných finančních zdrojů</w:t>
            </w:r>
          </w:p>
          <w:p w14:paraId="6818F6D7"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zkušenosti zřizovatelů s čerpáním dotací</w:t>
            </w:r>
          </w:p>
          <w:p w14:paraId="20C29795"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realizace a koordinace velkých projektů SMO (MAP, Rovné příležitosti…)</w:t>
            </w:r>
          </w:p>
          <w:p w14:paraId="643E042C" w14:textId="77777777" w:rsidR="00DD4E8B" w:rsidRPr="00817783" w:rsidRDefault="00DD4E8B" w:rsidP="00DD4E8B">
            <w:pPr>
              <w:pStyle w:val="Odstavecseseznamem"/>
              <w:numPr>
                <w:ilvl w:val="0"/>
                <w:numId w:val="65"/>
              </w:numPr>
              <w:spacing w:after="0" w:line="240" w:lineRule="auto"/>
              <w:ind w:left="284" w:hanging="284"/>
              <w:rPr>
                <w:color w:val="auto"/>
              </w:rPr>
            </w:pPr>
            <w:r w:rsidRPr="00817783">
              <w:rPr>
                <w:color w:val="auto"/>
              </w:rPr>
              <w:t>spolufinancování některých projektů ze strany SMO (na území města Ostravy)</w:t>
            </w:r>
          </w:p>
          <w:p w14:paraId="3A32EC0B" w14:textId="77777777" w:rsidR="00DD4E8B" w:rsidRPr="00817783" w:rsidRDefault="00DD4E8B" w:rsidP="00877C1E">
            <w:pPr>
              <w:spacing w:after="0" w:line="240" w:lineRule="auto"/>
              <w:rPr>
                <w:color w:val="auto"/>
              </w:rPr>
            </w:pPr>
          </w:p>
        </w:tc>
        <w:tc>
          <w:tcPr>
            <w:tcW w:w="4531" w:type="dxa"/>
            <w:shd w:val="clear" w:color="auto" w:fill="auto"/>
          </w:tcPr>
          <w:p w14:paraId="4E96369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přílišná závislost na externích zdrojích</w:t>
            </w:r>
          </w:p>
          <w:p w14:paraId="73B91B7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problematika participace škol</w:t>
            </w:r>
            <w:r>
              <w:rPr>
                <w:color w:val="auto"/>
              </w:rPr>
              <w:t xml:space="preserve"> na financování projektů</w:t>
            </w:r>
          </w:p>
          <w:p w14:paraId="1F5F918E"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 xml:space="preserve">administrativní zátěž </w:t>
            </w:r>
          </w:p>
          <w:p w14:paraId="305FA8AA"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nekomplexnost financování</w:t>
            </w:r>
          </w:p>
          <w:p w14:paraId="60D63E73"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nemožnost finančního ohodnocení práce ŘŠ (zásady zřizovatele) - zásady některých zřizovatelů nedovolují proplácet ředitelům mzdy z projektů. V malých školách nemá ředitel možnost delegovat úkoly spojené s projekty na jiné pracovníky</w:t>
            </w:r>
          </w:p>
          <w:p w14:paraId="1626A09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podíl zřizovatelů na spolufinancování</w:t>
            </w:r>
          </w:p>
          <w:p w14:paraId="62EA8588"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ve většině projektů absence možnosti čerpání osobních nákladů na zajištění odborníků a odměny pro realizátory</w:t>
            </w:r>
          </w:p>
          <w:p w14:paraId="5A11AEB6"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nedostatek odborníků pro plynulé zajištění realizace projektů</w:t>
            </w:r>
          </w:p>
          <w:p w14:paraId="7368631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podmínky poskytovatelů dotací (např. omezení dvě žádosti na IČO)</w:t>
            </w:r>
          </w:p>
        </w:tc>
      </w:tr>
      <w:tr w:rsidR="00DD4E8B" w:rsidRPr="00817783" w14:paraId="7A71B22E" w14:textId="77777777" w:rsidTr="00877C1E">
        <w:tc>
          <w:tcPr>
            <w:tcW w:w="4511" w:type="dxa"/>
            <w:shd w:val="clear" w:color="auto" w:fill="FFD653"/>
          </w:tcPr>
          <w:p w14:paraId="47234E2E" w14:textId="77777777" w:rsidR="00DD4E8B" w:rsidRPr="00817783" w:rsidRDefault="00DD4E8B" w:rsidP="00877C1E">
            <w:pPr>
              <w:spacing w:after="0" w:line="240" w:lineRule="auto"/>
              <w:rPr>
                <w:b/>
                <w:bCs/>
                <w:color w:val="auto"/>
              </w:rPr>
            </w:pPr>
            <w:r w:rsidRPr="00817783">
              <w:rPr>
                <w:b/>
                <w:bCs/>
                <w:color w:val="auto"/>
              </w:rPr>
              <w:t>PŘÍLEŽITOSTI</w:t>
            </w:r>
          </w:p>
        </w:tc>
        <w:tc>
          <w:tcPr>
            <w:tcW w:w="4531" w:type="dxa"/>
            <w:shd w:val="clear" w:color="auto" w:fill="FFD653"/>
          </w:tcPr>
          <w:p w14:paraId="307B04BE" w14:textId="77777777" w:rsidR="00DD4E8B" w:rsidRPr="00817783" w:rsidRDefault="00DD4E8B" w:rsidP="00877C1E">
            <w:pPr>
              <w:spacing w:after="0" w:line="240" w:lineRule="auto"/>
              <w:rPr>
                <w:b/>
                <w:bCs/>
                <w:color w:val="auto"/>
              </w:rPr>
            </w:pPr>
            <w:r w:rsidRPr="00817783">
              <w:rPr>
                <w:b/>
                <w:bCs/>
                <w:color w:val="auto"/>
              </w:rPr>
              <w:t>OHROŽENÍ</w:t>
            </w:r>
          </w:p>
        </w:tc>
      </w:tr>
      <w:tr w:rsidR="00DD4E8B" w:rsidRPr="00817783" w14:paraId="1A857706" w14:textId="77777777" w:rsidTr="00877C1E">
        <w:tc>
          <w:tcPr>
            <w:tcW w:w="4511" w:type="dxa"/>
            <w:shd w:val="clear" w:color="auto" w:fill="auto"/>
          </w:tcPr>
          <w:p w14:paraId="76CD81A6"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 xml:space="preserve">využití externích zdrojů financování (např. národní zdroje, obecní a krajské dotační zdroje, nadační fondy, dotace EU, EHP Norsko, DZS, Erasmus </w:t>
            </w:r>
            <w:proofErr w:type="gramStart"/>
            <w:r w:rsidRPr="00817783">
              <w:rPr>
                <w:color w:val="auto"/>
              </w:rPr>
              <w:t>apod….</w:t>
            </w:r>
            <w:proofErr w:type="gramEnd"/>
            <w:r w:rsidRPr="00817783">
              <w:rPr>
                <w:color w:val="auto"/>
              </w:rPr>
              <w:t>)</w:t>
            </w:r>
          </w:p>
          <w:p w14:paraId="44F3AFB8"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 xml:space="preserve">koordinace žádostí se SMO </w:t>
            </w:r>
          </w:p>
          <w:p w14:paraId="53A90DC5"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realizace seminářů na téma fundraising pro ředitele škol a školských zařízení</w:t>
            </w:r>
          </w:p>
          <w:p w14:paraId="178215F0"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výměny zkušeností z oblasti čerpání a získávání finančních zdrojů mezi řediteli školských organizací</w:t>
            </w:r>
          </w:p>
          <w:p w14:paraId="749043B8"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vytvoření veřejné sítě odborných učeben realizovaných z dotací a projektů v rámci Ostravy (spolupráce se SVČ, DDM</w:t>
            </w:r>
            <w:r>
              <w:rPr>
                <w:color w:val="auto"/>
              </w:rPr>
              <w:t>, DOV aj.</w:t>
            </w:r>
            <w:r w:rsidRPr="00817783">
              <w:rPr>
                <w:color w:val="auto"/>
              </w:rPr>
              <w:t>)</w:t>
            </w:r>
          </w:p>
          <w:p w14:paraId="5D82D823" w14:textId="77777777" w:rsidR="00DD4E8B" w:rsidRDefault="00DD4E8B" w:rsidP="00877C1E">
            <w:pPr>
              <w:pStyle w:val="Odstavecseseznamem"/>
              <w:numPr>
                <w:ilvl w:val="0"/>
                <w:numId w:val="3"/>
              </w:numPr>
              <w:spacing w:after="0" w:line="240" w:lineRule="auto"/>
              <w:ind w:left="306" w:hanging="306"/>
              <w:rPr>
                <w:color w:val="auto"/>
              </w:rPr>
            </w:pPr>
            <w:r w:rsidRPr="00817783">
              <w:rPr>
                <w:color w:val="auto"/>
              </w:rPr>
              <w:t>možnost využití externích dotačních agentur a dotačního poradenství</w:t>
            </w:r>
          </w:p>
          <w:p w14:paraId="7FAA9EF0" w14:textId="77777777" w:rsidR="00DD4E8B" w:rsidRDefault="00DD4E8B" w:rsidP="00877C1E">
            <w:pPr>
              <w:pStyle w:val="Odstavecseseznamem"/>
              <w:numPr>
                <w:ilvl w:val="0"/>
                <w:numId w:val="3"/>
              </w:numPr>
              <w:spacing w:after="0" w:line="240" w:lineRule="auto"/>
              <w:ind w:left="306" w:hanging="306"/>
              <w:rPr>
                <w:color w:val="auto"/>
              </w:rPr>
            </w:pPr>
            <w:r>
              <w:rPr>
                <w:color w:val="auto"/>
              </w:rPr>
              <w:t>zastřešení investičních projektových činností zřizovatelem</w:t>
            </w:r>
          </w:p>
          <w:p w14:paraId="4FA0506D"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Automatické financování asistentů pedagoga v každé třídě MŠ bez nutnosti doporučení PPP</w:t>
            </w:r>
          </w:p>
          <w:p w14:paraId="543A4D86"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Systémové financování pozic nyní financovaných ze Šablon</w:t>
            </w:r>
          </w:p>
          <w:p w14:paraId="5BBCE50B"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Financování právního poradenství pro ředitele škol</w:t>
            </w:r>
          </w:p>
          <w:p w14:paraId="78ABCF41"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Administrativní pracovník/ekonom pro vedení celé agendy projektů přímo ve škole</w:t>
            </w:r>
          </w:p>
          <w:p w14:paraId="723ADEE8"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financování „projektových manažerů“ na školách</w:t>
            </w:r>
          </w:p>
          <w:p w14:paraId="57865281"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lastRenderedPageBreak/>
              <w:t>Komunikace s poskytovali dotací pro nastavení podmínek</w:t>
            </w:r>
          </w:p>
          <w:p w14:paraId="5718122D" w14:textId="77777777" w:rsidR="00DD4E8B" w:rsidRPr="00A10DFB"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Možné návrhy na úpravu dotačních titulů SMO ze strany PS k financování</w:t>
            </w:r>
          </w:p>
        </w:tc>
        <w:tc>
          <w:tcPr>
            <w:tcW w:w="4531" w:type="dxa"/>
            <w:shd w:val="clear" w:color="auto" w:fill="auto"/>
          </w:tcPr>
          <w:p w14:paraId="517E371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lastRenderedPageBreak/>
              <w:t>nezajištěnost finančních prostředků po skončení projektu na jeho pokračování (osobní náklady, náklady na materiál aj.)</w:t>
            </w:r>
          </w:p>
          <w:p w14:paraId="72145906"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přetíženost pedagogických pracovníků a s tím spojena neochota realizace projektů</w:t>
            </w:r>
          </w:p>
          <w:p w14:paraId="11A83C0F"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 xml:space="preserve">dodání finančně nákladných povinných příloh k projektové žádosti </w:t>
            </w:r>
          </w:p>
          <w:p w14:paraId="7E14CF1B"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podmíněnost vydání souladu jedné výzvy pro účast ve výzvě druhé (viz RESTART, ITI – MŠMT OP VVV)</w:t>
            </w:r>
          </w:p>
          <w:p w14:paraId="7F5A3FD5"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nedostatečná kvalita zpracování projektových záměrů žadatelů</w:t>
            </w:r>
          </w:p>
          <w:p w14:paraId="444FC67D"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neochota zřizovatelů k uvolnění veř. financí</w:t>
            </w:r>
          </w:p>
          <w:p w14:paraId="437E89D8"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malá motivace ředitelů k čerpání</w:t>
            </w:r>
          </w:p>
          <w:p w14:paraId="687AF48A"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v některých dotačních titulech příliš mnoho kvalitních projektů, které nekorespondují s finanční alokací dotačního titulu</w:t>
            </w:r>
          </w:p>
          <w:p w14:paraId="50044080"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snížení alokací na dotační tituly a příspěvky z důvodu makroekonomické situace v ČR</w:t>
            </w:r>
          </w:p>
          <w:p w14:paraId="4E2B5DB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zvyšování cen</w:t>
            </w:r>
          </w:p>
          <w:p w14:paraId="70B63E6B"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problematika předfinancování projektů</w:t>
            </w:r>
          </w:p>
        </w:tc>
      </w:tr>
    </w:tbl>
    <w:p w14:paraId="5C940B14" w14:textId="77777777" w:rsidR="00373A81" w:rsidRPr="00373A81" w:rsidRDefault="00373A81" w:rsidP="00373A81"/>
    <w:p w14:paraId="5B9B5D83" w14:textId="77777777" w:rsidR="00C34BA6" w:rsidRDefault="00C34BA6">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4069"/>
          <w:sz w:val="36"/>
          <w:szCs w:val="36"/>
          <w:highlight w:val="white"/>
        </w:rPr>
      </w:pPr>
      <w:bookmarkStart w:id="263" w:name="_Toc167183551"/>
      <w:r>
        <w:rPr>
          <w:highlight w:val="white"/>
        </w:rPr>
        <w:br w:type="page"/>
      </w:r>
    </w:p>
    <w:p w14:paraId="4B00154A" w14:textId="77777777" w:rsidR="000F5142" w:rsidRPr="0094154C" w:rsidRDefault="000F5142" w:rsidP="000F5142">
      <w:pPr>
        <w:pStyle w:val="Nadpis1"/>
        <w:rPr>
          <w:highlight w:val="white"/>
        </w:rPr>
      </w:pPr>
      <w:bookmarkStart w:id="264" w:name="_Toc173755975"/>
      <w:bookmarkEnd w:id="263"/>
      <w:r w:rsidRPr="0094154C">
        <w:rPr>
          <w:highlight w:val="white"/>
        </w:rPr>
        <w:lastRenderedPageBreak/>
        <w:t>Hlavní problémy k řešení v oblasti vzdělávání v ORP Ostrava</w:t>
      </w:r>
      <w:bookmarkEnd w:id="264"/>
    </w:p>
    <w:p w14:paraId="5D3D941E" w14:textId="1D11EBE5" w:rsidR="000F5142" w:rsidRDefault="000F5142" w:rsidP="000F5142">
      <w:pPr>
        <w:spacing w:after="0"/>
        <w:jc w:val="both"/>
        <w:rPr>
          <w:highlight w:val="white"/>
        </w:rPr>
      </w:pPr>
      <w:r w:rsidRPr="0094154C">
        <w:rPr>
          <w:highlight w:val="white"/>
        </w:rPr>
        <w:t>Aby bylo možné správně nastavit klíčové strategické oblasti k jejich podpoře a dalšímu rozvoji, je nutné nejprve identifikovat problémy v území ORP Ostrava. Hlavní problémy v oblasti školství a vzdělávání v ORP Ostrava vyplývají z jednání pracovníc</w:t>
      </w:r>
      <w:r w:rsidR="000F40AD">
        <w:rPr>
          <w:highlight w:val="white"/>
        </w:rPr>
        <w:t>h</w:t>
      </w:r>
      <w:r w:rsidRPr="0094154C">
        <w:rPr>
          <w:highlight w:val="white"/>
        </w:rPr>
        <w:t xml:space="preserve"> skupin projektů MAP ORP Ostrava III a MAP ORP Ostrava IV a byly definovány na základě analytických podkladů poskytnutých/vypracovaných pracovními skupinami projektu. Vycházejí také z aktualizovaných SWOT analýz</w:t>
      </w:r>
      <w:r>
        <w:rPr>
          <w:highlight w:val="white"/>
        </w:rPr>
        <w:t xml:space="preserve">, </w:t>
      </w:r>
      <w:r w:rsidRPr="00D64079">
        <w:rPr>
          <w:highlight w:val="white"/>
        </w:rPr>
        <w:t>z výsledků evaluačních šetření předchozích MAP</w:t>
      </w:r>
      <w:r>
        <w:rPr>
          <w:highlight w:val="white"/>
        </w:rPr>
        <w:t xml:space="preserve">, </w:t>
      </w:r>
      <w:r w:rsidRPr="00D64079">
        <w:rPr>
          <w:highlight w:val="white"/>
        </w:rPr>
        <w:t xml:space="preserve">vlastních šetření a z </w:t>
      </w:r>
      <w:r>
        <w:rPr>
          <w:highlight w:val="white"/>
        </w:rPr>
        <w:t>identifikovaných</w:t>
      </w:r>
      <w:r w:rsidRPr="00D64079">
        <w:rPr>
          <w:highlight w:val="white"/>
        </w:rPr>
        <w:t xml:space="preserve"> potřeb škol, z</w:t>
      </w:r>
      <w:r>
        <w:rPr>
          <w:highlight w:val="white"/>
        </w:rPr>
        <w:t> </w:t>
      </w:r>
      <w:r w:rsidRPr="00D64079">
        <w:rPr>
          <w:highlight w:val="white"/>
        </w:rPr>
        <w:t>průběžného vyhodnocování naplňování akčních ročních plánů</w:t>
      </w:r>
      <w:r>
        <w:rPr>
          <w:highlight w:val="white"/>
        </w:rPr>
        <w:t xml:space="preserve"> a</w:t>
      </w:r>
      <w:r w:rsidRPr="00D64079">
        <w:rPr>
          <w:highlight w:val="white"/>
        </w:rPr>
        <w:t xml:space="preserve"> výsledků externích šetření (např. ČŠI</w:t>
      </w:r>
      <w:r>
        <w:rPr>
          <w:highlight w:val="white"/>
        </w:rPr>
        <w:t xml:space="preserve">, PAQ </w:t>
      </w:r>
      <w:proofErr w:type="spellStart"/>
      <w:r>
        <w:rPr>
          <w:highlight w:val="white"/>
        </w:rPr>
        <w:t>Research</w:t>
      </w:r>
      <w:proofErr w:type="spellEnd"/>
      <w:r>
        <w:rPr>
          <w:highlight w:val="white"/>
        </w:rPr>
        <w:t xml:space="preserve"> aj.</w:t>
      </w:r>
      <w:r w:rsidRPr="00D64079">
        <w:rPr>
          <w:highlight w:val="white"/>
        </w:rPr>
        <w:t>).</w:t>
      </w:r>
    </w:p>
    <w:p w14:paraId="1E6833BE" w14:textId="77777777" w:rsidR="000F5142" w:rsidRPr="0094154C" w:rsidRDefault="000F5142" w:rsidP="000F5142">
      <w:pPr>
        <w:spacing w:after="0"/>
        <w:jc w:val="both"/>
        <w:rPr>
          <w:highlight w:val="white"/>
        </w:rPr>
      </w:pPr>
    </w:p>
    <w:p w14:paraId="1E95C8A2" w14:textId="77777777" w:rsidR="000F5142" w:rsidRDefault="000F5142" w:rsidP="000F5142">
      <w:pPr>
        <w:spacing w:after="0"/>
        <w:jc w:val="both"/>
        <w:rPr>
          <w:b/>
          <w:bCs/>
          <w:highlight w:val="white"/>
          <w:u w:val="single"/>
        </w:rPr>
      </w:pPr>
      <w:r w:rsidRPr="00BE1E13">
        <w:rPr>
          <w:b/>
          <w:bCs/>
          <w:highlight w:val="white"/>
          <w:u w:val="single"/>
        </w:rPr>
        <w:t>Hlavní obecné problémy ve vzdělávání v ORP Ostrava</w:t>
      </w:r>
      <w:r>
        <w:rPr>
          <w:b/>
          <w:bCs/>
          <w:highlight w:val="white"/>
          <w:u w:val="single"/>
        </w:rPr>
        <w:t xml:space="preserve"> (hlavní oblasti rozvoje)</w:t>
      </w:r>
    </w:p>
    <w:p w14:paraId="733EA2B3" w14:textId="77777777"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jc w:val="both"/>
        <w:rPr>
          <w:bCs/>
        </w:rPr>
      </w:pPr>
      <w:r w:rsidRPr="00994A07">
        <w:rPr>
          <w:b/>
          <w:bCs/>
          <w:highlight w:val="white"/>
        </w:rPr>
        <w:t xml:space="preserve">Investiční, materiální potřeby škol: </w:t>
      </w:r>
      <w:r w:rsidRPr="00994A07">
        <w:rPr>
          <w:bCs/>
        </w:rPr>
        <w:t>bezbariérovost, nesoulad vybavení škol s moderními vzdělávacími trendy, zastaralé vybavení učeben, laboratoří, dílen a dalších prostor škol – podpora infrastruktury a materiálního vybavení škol a dalších subjektů podílejících se na vzdělávání, zastaralé vybavení školních kuchyní, absence nebo nedostatečnost pracovních a odpočinkových prostor pro pedagogické pracovníky škol, absence relaxačních prostor pro děti a žáky, kapacity škol (zejména v okrajových městských obvodech města Ostravy a v okolních územně samosprávných celcích), zázemí školních knihoven, zázemí ŠPP, zázemí pro sportovní aktivity – hřiště, tělocvičny, odborné učebny/koutky v MŠ, školní zahrady, podmínky pro vzdělávání dětí mladších 3 let, vybavení škol pomůckami (včetně kompenzačních), prostorové a materiální podmínky školních knihoven</w:t>
      </w:r>
      <w:r>
        <w:rPr>
          <w:bCs/>
        </w:rPr>
        <w:t xml:space="preserve"> a další investiční potřeby škol. </w:t>
      </w:r>
    </w:p>
    <w:p w14:paraId="3F39C5AB" w14:textId="77777777" w:rsidR="00F47089" w:rsidRDefault="00F47089" w:rsidP="00F4708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0094003D" w14:textId="056E0E92" w:rsidR="009C502F" w:rsidRDefault="00F47089"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F47089">
        <w:rPr>
          <w:b/>
        </w:rPr>
        <w:t>Příčiny problému:</w:t>
      </w:r>
      <w:r>
        <w:rPr>
          <w:bCs/>
        </w:rPr>
        <w:t xml:space="preserve"> </w:t>
      </w:r>
      <w:r w:rsidR="00E2091B">
        <w:rPr>
          <w:bCs/>
        </w:rPr>
        <w:t>n</w:t>
      </w:r>
      <w:r w:rsidR="00516E21" w:rsidRPr="009C502F">
        <w:rPr>
          <w:bCs/>
        </w:rPr>
        <w:t>edostate</w:t>
      </w:r>
      <w:r w:rsidR="00EE4BC2" w:rsidRPr="009C502F">
        <w:rPr>
          <w:bCs/>
        </w:rPr>
        <w:t>čné financování investičních a materiálních potřeb škol vyplývající z omezených alokovaných částek v</w:t>
      </w:r>
      <w:r w:rsidR="005C4967" w:rsidRPr="009C502F">
        <w:rPr>
          <w:bCs/>
        </w:rPr>
        <w:t xml:space="preserve">e výzvách EU-IROP/ITI/OP ST a </w:t>
      </w:r>
      <w:r w:rsidR="00F701B9" w:rsidRPr="009C502F">
        <w:rPr>
          <w:bCs/>
        </w:rPr>
        <w:t>omezených rozpočtů měst/obcí/městských obvodů</w:t>
      </w:r>
      <w:r w:rsidR="00A170D3">
        <w:rPr>
          <w:b/>
        </w:rPr>
        <w:t xml:space="preserve">; </w:t>
      </w:r>
      <w:r w:rsidR="00DB47BB" w:rsidRPr="0048376F">
        <w:rPr>
          <w:bCs/>
        </w:rPr>
        <w:t>z</w:t>
      </w:r>
      <w:r w:rsidR="006441D1">
        <w:rPr>
          <w:bCs/>
        </w:rPr>
        <w:t>astaralost budov a vybavení škol</w:t>
      </w:r>
      <w:r w:rsidR="00933490">
        <w:rPr>
          <w:bCs/>
        </w:rPr>
        <w:t>, rychlý technologický pokrok zvyšující požadavky na vybavení škol</w:t>
      </w:r>
      <w:r w:rsidR="00A170D3">
        <w:rPr>
          <w:bCs/>
        </w:rPr>
        <w:t xml:space="preserve">; </w:t>
      </w:r>
      <w:r w:rsidR="00DD0893">
        <w:rPr>
          <w:bCs/>
        </w:rPr>
        <w:t>legislativní a administrativní překážky</w:t>
      </w:r>
      <w:r w:rsidR="00133D16">
        <w:rPr>
          <w:bCs/>
        </w:rPr>
        <w:t xml:space="preserve">; prioritizace jiných oblastí místními samosprávami. </w:t>
      </w:r>
    </w:p>
    <w:p w14:paraId="0EA0D90B" w14:textId="77777777" w:rsidR="00133D16" w:rsidRDefault="00133D16"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331EF43C" w14:textId="3796715D" w:rsidR="00133D16" w:rsidRPr="00133D16" w:rsidRDefault="00133D16"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133D16">
        <w:rPr>
          <w:b/>
        </w:rPr>
        <w:t>Návrh řešení:</w:t>
      </w:r>
      <w:r>
        <w:rPr>
          <w:bCs/>
        </w:rPr>
        <w:t xml:space="preserve"> </w:t>
      </w:r>
      <w:r w:rsidR="008B5BE6">
        <w:rPr>
          <w:bCs/>
        </w:rPr>
        <w:t xml:space="preserve">pokračovat v podpoře </w:t>
      </w:r>
      <w:r w:rsidR="0064150B">
        <w:rPr>
          <w:bCs/>
        </w:rPr>
        <w:t>v oblasti investičních a materiálních potřeb škol,</w:t>
      </w:r>
      <w:r w:rsidR="00317637">
        <w:rPr>
          <w:bCs/>
        </w:rPr>
        <w:t xml:space="preserve"> pravidelná aktualizace SR MAP,</w:t>
      </w:r>
      <w:r w:rsidR="0064150B">
        <w:rPr>
          <w:bCs/>
        </w:rPr>
        <w:t xml:space="preserve"> </w:t>
      </w:r>
      <w:r w:rsidR="003D046F">
        <w:rPr>
          <w:bCs/>
        </w:rPr>
        <w:t xml:space="preserve">poradenství, sdílení příkladů dobré praxe, spolupráce a přenášení informací zřizovatelům, komunikace s různými subjekty </w:t>
      </w:r>
      <w:r w:rsidR="00317637">
        <w:rPr>
          <w:bCs/>
        </w:rPr>
        <w:t>ve snaze omezit administrativní a legislativní překážky</w:t>
      </w:r>
      <w:r w:rsidR="00AA79E5">
        <w:rPr>
          <w:bCs/>
        </w:rPr>
        <w:t xml:space="preserve">, propojovat subjekty v území s cílem jejich vzájemné spolupráce, např. využívání </w:t>
      </w:r>
      <w:r w:rsidR="00B11923">
        <w:rPr>
          <w:bCs/>
        </w:rPr>
        <w:t xml:space="preserve">učeben v jedné škole žáky okolních škol. </w:t>
      </w:r>
    </w:p>
    <w:p w14:paraId="454A175B" w14:textId="77777777" w:rsidR="00F47089" w:rsidRPr="00F47089" w:rsidRDefault="00F47089" w:rsidP="00F4708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4F4A18A" w14:textId="34A4B87C"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A47BA9">
        <w:rPr>
          <w:b/>
          <w:bCs/>
        </w:rPr>
        <w:t>Lidské zdroje:</w:t>
      </w:r>
      <w:r w:rsidRPr="00A47BA9">
        <w:rPr>
          <w:bCs/>
        </w:rPr>
        <w:t xml:space="preserve"> </w:t>
      </w:r>
      <w:r>
        <w:rPr>
          <w:bCs/>
          <w:color w:val="000000" w:themeColor="text1"/>
        </w:rPr>
        <w:t>P</w:t>
      </w:r>
      <w:r w:rsidRPr="00324E1A">
        <w:rPr>
          <w:bCs/>
          <w:color w:val="000000" w:themeColor="text1"/>
        </w:rPr>
        <w:t>odpora pedagogických, didaktických a manažerských kompetencí pracovníků ve vzdělávání (vč. zřizovatelů a jejich zaměstnanců)</w:t>
      </w:r>
      <w:r>
        <w:rPr>
          <w:bCs/>
          <w:color w:val="000000" w:themeColor="text1"/>
        </w:rPr>
        <w:t xml:space="preserve">. </w:t>
      </w:r>
      <w:r w:rsidRPr="00A47BA9">
        <w:rPr>
          <w:bCs/>
        </w:rPr>
        <w:t xml:space="preserve">Nesystémové pojetí některých důležitých pracovních pozic ve školách, nízké finanční ohodnocení nepedagogických pozic (kuchařky, školníci aj.), </w:t>
      </w:r>
      <w:r w:rsidR="00C02286">
        <w:rPr>
          <w:bCs/>
        </w:rPr>
        <w:t>nedostatek AP v některých školách</w:t>
      </w:r>
      <w:r w:rsidRPr="00A47BA9">
        <w:rPr>
          <w:bCs/>
        </w:rPr>
        <w:t xml:space="preserve"> X automatické financování asistentů pedagoga v každé třídě MŠ bez nutnosti doporučení PPP nebo SPC, poddimenzované personální obsazení škol, podpora kvantity i kvality v oblasti lidských zdrojů, podpora rozvoje odbornosti pedagogických i nepedagogických zaměstnanců škol, nákladnost vzdělávacích aktivit pro pedagogy, podpora v oblasti využívání moderních didaktických forem vedoucích k rozvoji klíčových kompetencí,</w:t>
      </w:r>
      <w:r>
        <w:rPr>
          <w:bCs/>
        </w:rPr>
        <w:t xml:space="preserve"> důraz na rozvoj digitálních kompetencí k celoživotnímu učení, </w:t>
      </w:r>
      <w:r w:rsidRPr="00A47BA9">
        <w:rPr>
          <w:bCs/>
        </w:rPr>
        <w:t xml:space="preserve">kvalita přípravy budoucích pedagogických zaměstnanců (OU, VOŠ a střední školy připravující studenty pro tuto profesi), </w:t>
      </w:r>
      <w:r w:rsidRPr="0094154C">
        <w:rPr>
          <w:bCs/>
        </w:rPr>
        <w:t>žádné nebo nízké úvazky školních knihovníků/pedagogů vykonávajících činnost školního knihovníka</w:t>
      </w:r>
      <w:r>
        <w:rPr>
          <w:bCs/>
        </w:rPr>
        <w:t xml:space="preserve">, financování pozic projektových manažerů, ekonomů, nedostatek financí na hrazení některých pozic, ale i nedostatek některých profesí – např. školní psychologové. </w:t>
      </w:r>
    </w:p>
    <w:p w14:paraId="641276F8" w14:textId="77777777" w:rsidR="001B208F" w:rsidRDefault="001B208F" w:rsidP="001B208F">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5FE0527B" w14:textId="363BE86E" w:rsidR="001B208F" w:rsidRDefault="000D44E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CC746D">
        <w:rPr>
          <w:b/>
        </w:rPr>
        <w:t xml:space="preserve">Příčiny </w:t>
      </w:r>
      <w:r w:rsidR="00CC746D" w:rsidRPr="00CC746D">
        <w:rPr>
          <w:b/>
        </w:rPr>
        <w:t xml:space="preserve">problému: </w:t>
      </w:r>
      <w:r w:rsidR="003E6760">
        <w:rPr>
          <w:bCs/>
        </w:rPr>
        <w:t xml:space="preserve">nízké finanční ohodnocení některých </w:t>
      </w:r>
      <w:r w:rsidR="00EF69BE">
        <w:rPr>
          <w:bCs/>
        </w:rPr>
        <w:t>pracovníků ve vzdělávání (</w:t>
      </w:r>
      <w:r w:rsidR="00114347">
        <w:rPr>
          <w:bCs/>
        </w:rPr>
        <w:t>pedagogické i nepedagogické pozice</w:t>
      </w:r>
      <w:r w:rsidR="00753FAE">
        <w:rPr>
          <w:bCs/>
        </w:rPr>
        <w:t>) a tím nízká atraktivita těchto profesí; nesystémové pojetí některých pozic</w:t>
      </w:r>
      <w:r w:rsidR="00E759A3">
        <w:rPr>
          <w:bCs/>
        </w:rPr>
        <w:t xml:space="preserve"> a jejich financování z projektů – navyšování administrativy; </w:t>
      </w:r>
      <w:r w:rsidR="00034B0A">
        <w:rPr>
          <w:bCs/>
        </w:rPr>
        <w:t xml:space="preserve">nedostatečné financování školství – omezené možnosti financování pozic jako asistenti pedagoga, projektoví manažeři, </w:t>
      </w:r>
      <w:r w:rsidR="00AF1BC0">
        <w:rPr>
          <w:bCs/>
        </w:rPr>
        <w:t>ekonomové</w:t>
      </w:r>
      <w:r w:rsidR="00691E31">
        <w:rPr>
          <w:bCs/>
        </w:rPr>
        <w:t>; školní knihovníci,</w:t>
      </w:r>
      <w:r w:rsidR="00C02286">
        <w:rPr>
          <w:bCs/>
        </w:rPr>
        <w:t xml:space="preserve"> </w:t>
      </w:r>
      <w:r w:rsidR="009D1223">
        <w:rPr>
          <w:bCs/>
        </w:rPr>
        <w:t>nedostatek některých profesí – např. školní psychologové, pedagogov</w:t>
      </w:r>
      <w:r w:rsidR="00AF65B6">
        <w:rPr>
          <w:bCs/>
        </w:rPr>
        <w:t xml:space="preserve">é přírodovědných předmětů (matematika, fyzika, chemie, </w:t>
      </w:r>
      <w:r w:rsidR="00F044C9">
        <w:rPr>
          <w:bCs/>
        </w:rPr>
        <w:t xml:space="preserve">biologie) – náročnost studia těchto pedagogických oborů </w:t>
      </w:r>
      <w:r w:rsidR="00D53434">
        <w:rPr>
          <w:bCs/>
        </w:rPr>
        <w:t>nekoresponduje s RVP ZV</w:t>
      </w:r>
      <w:r w:rsidR="00E6595B">
        <w:rPr>
          <w:bCs/>
        </w:rPr>
        <w:t xml:space="preserve"> + </w:t>
      </w:r>
      <w:r w:rsidR="005F61BF">
        <w:rPr>
          <w:bCs/>
        </w:rPr>
        <w:t>lepší finanční ohodnocení těchto profesí v</w:t>
      </w:r>
      <w:r w:rsidR="00B035F5">
        <w:rPr>
          <w:bCs/>
        </w:rPr>
        <w:t> </w:t>
      </w:r>
      <w:r w:rsidR="005F61BF">
        <w:rPr>
          <w:bCs/>
        </w:rPr>
        <w:t>SŠ</w:t>
      </w:r>
      <w:r w:rsidR="00B035F5">
        <w:rPr>
          <w:bCs/>
        </w:rPr>
        <w:t xml:space="preserve"> nebo mimo pedagogickou sféru</w:t>
      </w:r>
      <w:r w:rsidR="00AF1BC0">
        <w:rPr>
          <w:bCs/>
        </w:rPr>
        <w:t xml:space="preserve">; </w:t>
      </w:r>
      <w:r w:rsidR="00A21B5A">
        <w:rPr>
          <w:bCs/>
        </w:rPr>
        <w:t>poddimenzované personální obsazení</w:t>
      </w:r>
      <w:r w:rsidR="00955622">
        <w:rPr>
          <w:bCs/>
        </w:rPr>
        <w:t>, které neodpovídá potřebám dětí/žáků</w:t>
      </w:r>
      <w:r w:rsidR="00136D8D">
        <w:rPr>
          <w:bCs/>
        </w:rPr>
        <w:t>; různá kvalita přípravy budoucích pedagogů v rámci studia; administrativní</w:t>
      </w:r>
      <w:r w:rsidR="00DE4331">
        <w:rPr>
          <w:bCs/>
        </w:rPr>
        <w:t xml:space="preserve"> zátěž při financování potřebných pozic z projektů; </w:t>
      </w:r>
      <w:r w:rsidR="00296319">
        <w:rPr>
          <w:bCs/>
        </w:rPr>
        <w:t xml:space="preserve">různá míra podpory a motivace pedagogů ze strany ředitele školy. </w:t>
      </w:r>
    </w:p>
    <w:p w14:paraId="340252D5" w14:textId="77777777" w:rsidR="00296319" w:rsidRDefault="0029631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5F6B6ED" w14:textId="3A9ED2D9" w:rsidR="00296319" w:rsidRPr="00296319" w:rsidRDefault="0029631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EF037D">
        <w:rPr>
          <w:bCs/>
        </w:rPr>
        <w:t>zvýšení finančního ohodnocení pracovníků ve vzdělávání –</w:t>
      </w:r>
      <w:r w:rsidR="00CC45F1">
        <w:rPr>
          <w:bCs/>
        </w:rPr>
        <w:t xml:space="preserve"> přenos informací o aktuálních problémech z území osobám s rozhodovacími pravomocemi, </w:t>
      </w:r>
      <w:r w:rsidR="00E14613">
        <w:rPr>
          <w:bCs/>
        </w:rPr>
        <w:t>dialog o systémovém pojetí pozic, podpora odborného i osobního rozvoje pracovníků ve vzdělávání</w:t>
      </w:r>
      <w:r w:rsidR="003E6245">
        <w:rPr>
          <w:bCs/>
        </w:rPr>
        <w:t>, zajištění kvalitních bezplatných vzdělávacích a motivačních aktivit, podpora moderních didaktických a di</w:t>
      </w:r>
      <w:r w:rsidR="00B07518">
        <w:rPr>
          <w:bCs/>
        </w:rPr>
        <w:t xml:space="preserve">gitálních kompetencí u pracovníků ve vzdělávání, </w:t>
      </w:r>
      <w:r w:rsidR="00A20B43">
        <w:rPr>
          <w:bCs/>
        </w:rPr>
        <w:t xml:space="preserve">spolupráce a </w:t>
      </w:r>
      <w:r w:rsidR="00B07518">
        <w:rPr>
          <w:bCs/>
        </w:rPr>
        <w:t>dialog s</w:t>
      </w:r>
      <w:r w:rsidR="00A90CBC">
        <w:rPr>
          <w:bCs/>
        </w:rPr>
        <w:t>e subjekty připravujícími budoucí pedagogy na téma kvality jejich přípravy, množství praxe, motivace pro výkon profese</w:t>
      </w:r>
      <w:r w:rsidR="00A20B43">
        <w:rPr>
          <w:bCs/>
        </w:rPr>
        <w:t xml:space="preserve">, snížení </w:t>
      </w:r>
      <w:r w:rsidR="004B578A">
        <w:rPr>
          <w:bCs/>
        </w:rPr>
        <w:t>administrativní zátěže, zjednodušení administrativních procesů</w:t>
      </w:r>
      <w:r w:rsidR="00A140BD">
        <w:rPr>
          <w:bCs/>
        </w:rPr>
        <w:t xml:space="preserve">, </w:t>
      </w:r>
      <w:r w:rsidR="00DF067D">
        <w:rPr>
          <w:bCs/>
        </w:rPr>
        <w:t xml:space="preserve">mentoring, </w:t>
      </w:r>
      <w:r w:rsidR="00495CE6">
        <w:rPr>
          <w:bCs/>
        </w:rPr>
        <w:t xml:space="preserve">realizace vzdělávacích aktivit – podpora kontinuálního profesního rozvoje, prevence syndromu vyhoření, motivace, </w:t>
      </w:r>
      <w:proofErr w:type="spellStart"/>
      <w:r w:rsidR="00495CE6">
        <w:rPr>
          <w:bCs/>
        </w:rPr>
        <w:t>wellbeing</w:t>
      </w:r>
      <w:proofErr w:type="spellEnd"/>
      <w:r w:rsidR="001C5A05">
        <w:rPr>
          <w:bCs/>
        </w:rPr>
        <w:t xml:space="preserve">, ocenění práce apod. </w:t>
      </w:r>
    </w:p>
    <w:p w14:paraId="70412229" w14:textId="77777777" w:rsidR="001B208F" w:rsidRPr="001B208F" w:rsidRDefault="001B208F" w:rsidP="001B208F">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77E6165A" w14:textId="01A21AE5" w:rsidR="000F5142" w:rsidRPr="001C5A05"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FF0000"/>
        </w:rPr>
      </w:pPr>
      <w:r w:rsidRPr="00AF032C">
        <w:rPr>
          <w:b/>
        </w:rPr>
        <w:t>Podpora rovného přístupu ke vzdělávání, rozvoj potenciálu každého dítěte/žáka,</w:t>
      </w:r>
      <w:r w:rsidR="001C5A05">
        <w:rPr>
          <w:b/>
        </w:rPr>
        <w:t xml:space="preserve"> zejména žáků se sociálním nebo jiným znevýhodněním,</w:t>
      </w:r>
      <w:r w:rsidRPr="00AF032C">
        <w:rPr>
          <w:bCs/>
        </w:rPr>
        <w:t xml:space="preserve"> podp</w:t>
      </w:r>
      <w:r w:rsidRPr="00FE52D0">
        <w:rPr>
          <w:bCs/>
        </w:rPr>
        <w:t>ora mimoškolních aktivit, které podporují</w:t>
      </w:r>
      <w:r>
        <w:rPr>
          <w:bCs/>
        </w:rPr>
        <w:t xml:space="preserve"> aktivizační a</w:t>
      </w:r>
      <w:r w:rsidRPr="00FE52D0">
        <w:rPr>
          <w:bCs/>
        </w:rPr>
        <w:t xml:space="preserve"> společné vzdělávání dětí, žáků a rodinný i</w:t>
      </w:r>
      <w:r>
        <w:rPr>
          <w:bCs/>
        </w:rPr>
        <w:t> </w:t>
      </w:r>
      <w:r w:rsidRPr="00FE52D0">
        <w:rPr>
          <w:bCs/>
        </w:rPr>
        <w:t>komunitní život občanů</w:t>
      </w:r>
      <w:r>
        <w:rPr>
          <w:bCs/>
        </w:rPr>
        <w:t>, p</w:t>
      </w:r>
      <w:r w:rsidRPr="00FE52D0">
        <w:rPr>
          <w:bCs/>
        </w:rPr>
        <w:t>odpora a práce s nadanými dětmi, individuální přístup k rozvoji nadání, rozvoj potenciálu každého žáka</w:t>
      </w:r>
      <w:r>
        <w:rPr>
          <w:bCs/>
        </w:rPr>
        <w:t>, diferenciace výuky.</w:t>
      </w:r>
    </w:p>
    <w:p w14:paraId="292AE480" w14:textId="77777777"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jc w:val="both"/>
        <w:rPr>
          <w:bCs/>
          <w:color w:val="FF0000"/>
        </w:rPr>
      </w:pPr>
    </w:p>
    <w:p w14:paraId="0C117241" w14:textId="6EBDD224"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CC746D">
        <w:rPr>
          <w:b/>
        </w:rPr>
        <w:t xml:space="preserve">Příčiny problému: </w:t>
      </w:r>
      <w:r w:rsidR="001E1DAB">
        <w:rPr>
          <w:bCs/>
        </w:rPr>
        <w:t xml:space="preserve">socioekonomické bariéry (omezený přístup ke vzdělávání, nedostatek financí na </w:t>
      </w:r>
      <w:r w:rsidR="00F30B28">
        <w:rPr>
          <w:bCs/>
        </w:rPr>
        <w:t xml:space="preserve">pomůcky, dopravu a další výdaje spojené se vzděláváním, nedostatek financí na </w:t>
      </w:r>
      <w:r w:rsidR="004434C9">
        <w:rPr>
          <w:bCs/>
        </w:rPr>
        <w:t xml:space="preserve">výukové aktivity mimo školu – muzea, divadla, exkurze aj., z toho pramenící sociální vyloučení z kolektivu aj.), </w:t>
      </w:r>
      <w:r w:rsidR="007C730D">
        <w:rPr>
          <w:bCs/>
        </w:rPr>
        <w:t>omezené kapacity podpůrných služeb</w:t>
      </w:r>
      <w:r w:rsidR="006D62AA">
        <w:rPr>
          <w:bCs/>
        </w:rPr>
        <w:t xml:space="preserve"> (omezená dostupnost asistentů pedagoga, školních psychologů</w:t>
      </w:r>
      <w:r w:rsidR="00C10523">
        <w:rPr>
          <w:bCs/>
        </w:rPr>
        <w:t xml:space="preserve"> a dalších pozic)</w:t>
      </w:r>
      <w:r w:rsidR="007C730D">
        <w:rPr>
          <w:bCs/>
        </w:rPr>
        <w:t xml:space="preserve">, </w:t>
      </w:r>
      <w:r w:rsidR="006D62AA">
        <w:rPr>
          <w:bCs/>
        </w:rPr>
        <w:t xml:space="preserve">nedostatečná </w:t>
      </w:r>
      <w:r w:rsidR="00C10523">
        <w:rPr>
          <w:bCs/>
        </w:rPr>
        <w:t>diferenciace výuky (</w:t>
      </w:r>
      <w:r w:rsidR="00C66326">
        <w:rPr>
          <w:bCs/>
        </w:rPr>
        <w:t>různé potřeb</w:t>
      </w:r>
      <w:r w:rsidR="00DA1AD5">
        <w:rPr>
          <w:bCs/>
        </w:rPr>
        <w:t>y, různý rozvoj potenciálu každého žáka – žák průměrný/žák se SVP/žák nadaný</w:t>
      </w:r>
      <w:r w:rsidR="00CE6D4A">
        <w:rPr>
          <w:bCs/>
        </w:rPr>
        <w:t>), finanční a sociální bariéry</w:t>
      </w:r>
      <w:r w:rsidR="00F278FA">
        <w:rPr>
          <w:bCs/>
        </w:rPr>
        <w:t xml:space="preserve"> bránící účasti některých dětí a žáků na mimoškolních aktivitách, </w:t>
      </w:r>
      <w:r w:rsidR="00EF5CFA">
        <w:rPr>
          <w:bCs/>
        </w:rPr>
        <w:t>rozsah spolupráce škola-rodina-komunita (</w:t>
      </w:r>
      <w:r w:rsidR="00EB1EF4">
        <w:rPr>
          <w:bCs/>
        </w:rPr>
        <w:t>nízká míra zapojení rodičů/komunity do vzdělávacího procesu</w:t>
      </w:r>
      <w:r w:rsidR="00E15890">
        <w:rPr>
          <w:bCs/>
        </w:rPr>
        <w:t xml:space="preserve">, nízká podpora dětí v rodině, nedostatečná komunikace a spolupráce mezi školou a rodinou </w:t>
      </w:r>
      <w:r w:rsidR="00017CB5">
        <w:rPr>
          <w:bCs/>
        </w:rPr>
        <w:t>u dětí se sociálním nebo jiným znevýhodněním)</w:t>
      </w:r>
      <w:r w:rsidR="00140A8B">
        <w:rPr>
          <w:bCs/>
        </w:rPr>
        <w:t>,</w:t>
      </w:r>
      <w:r w:rsidR="007A5EE0">
        <w:rPr>
          <w:bCs/>
        </w:rPr>
        <w:t xml:space="preserve"> omezená dostupnost a nižší atraktivita výuky. </w:t>
      </w:r>
    </w:p>
    <w:p w14:paraId="1458D001" w14:textId="77777777"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4A638288" w14:textId="008867E9"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color w:val="FF0000"/>
        </w:rPr>
      </w:pPr>
      <w:r w:rsidRPr="00296319">
        <w:rPr>
          <w:b/>
        </w:rPr>
        <w:t>Návrhy řešení:</w:t>
      </w:r>
      <w:r>
        <w:rPr>
          <w:bCs/>
        </w:rPr>
        <w:t xml:space="preserve"> </w:t>
      </w:r>
      <w:r w:rsidR="0066277E">
        <w:rPr>
          <w:bCs/>
        </w:rPr>
        <w:t xml:space="preserve">finanční </w:t>
      </w:r>
      <w:r w:rsidR="00844BE3">
        <w:rPr>
          <w:bCs/>
        </w:rPr>
        <w:t>podpora sociálně znevýhodněných rodin</w:t>
      </w:r>
      <w:r w:rsidR="00606F7A">
        <w:rPr>
          <w:bCs/>
        </w:rPr>
        <w:t xml:space="preserve"> (</w:t>
      </w:r>
      <w:r w:rsidR="00465306">
        <w:rPr>
          <w:bCs/>
        </w:rPr>
        <w:t>dotace na stravu, dopravu, vstupné, pomůcky aj.)</w:t>
      </w:r>
      <w:r w:rsidR="0066277E">
        <w:rPr>
          <w:bCs/>
        </w:rPr>
        <w:t>, posílení podpůrných služeb a pozic</w:t>
      </w:r>
      <w:r w:rsidR="00224241">
        <w:rPr>
          <w:bCs/>
        </w:rPr>
        <w:t xml:space="preserve"> (</w:t>
      </w:r>
      <w:r w:rsidR="002B4BCA">
        <w:rPr>
          <w:bCs/>
        </w:rPr>
        <w:t xml:space="preserve">počet a </w:t>
      </w:r>
      <w:r w:rsidR="00224241">
        <w:rPr>
          <w:bCs/>
        </w:rPr>
        <w:t>dostupnost asistentů pedagoga, školních psychologů, sociálních pedagogů aj., speciální programy pro děti a žáky se SVP</w:t>
      </w:r>
      <w:r w:rsidR="00DE3716">
        <w:rPr>
          <w:bCs/>
        </w:rPr>
        <w:t xml:space="preserve"> vč. nadaných), individualizace a diferenciace výuky, podpora, vzdělávání </w:t>
      </w:r>
      <w:r w:rsidR="00C06C44">
        <w:rPr>
          <w:bCs/>
        </w:rPr>
        <w:t>pedagogů v používání diferencovaných výukových metod</w:t>
      </w:r>
      <w:r w:rsidR="00140A8B">
        <w:rPr>
          <w:bCs/>
        </w:rPr>
        <w:t xml:space="preserve">, </w:t>
      </w:r>
      <w:r w:rsidR="007A5EE0">
        <w:rPr>
          <w:bCs/>
        </w:rPr>
        <w:t xml:space="preserve">zvýšení dostupnosti a atraktivity výuky </w:t>
      </w:r>
      <w:r w:rsidR="000F42BE">
        <w:rPr>
          <w:bCs/>
        </w:rPr>
        <w:t>(</w:t>
      </w:r>
      <w:r w:rsidR="007A5EE0">
        <w:rPr>
          <w:bCs/>
        </w:rPr>
        <w:t>využívání moderních didaktických metod a forem výuky, bezbariérovost aj</w:t>
      </w:r>
      <w:r w:rsidR="006F320D">
        <w:rPr>
          <w:bCs/>
        </w:rPr>
        <w:t>. – vybavenost škol, erudovanost a ochota pedagogů k využívání moderních didaktických forem a metod a diferencovat výuku</w:t>
      </w:r>
      <w:r w:rsidR="000F42BE">
        <w:rPr>
          <w:bCs/>
        </w:rPr>
        <w:t>), podpora mimoškolních aktivit</w:t>
      </w:r>
      <w:r w:rsidR="00EA425B">
        <w:rPr>
          <w:bCs/>
        </w:rPr>
        <w:t xml:space="preserve"> (financování a rozvoj mimoškolních aktivit – rozvoj </w:t>
      </w:r>
      <w:r w:rsidR="005D40C3">
        <w:rPr>
          <w:bCs/>
        </w:rPr>
        <w:t xml:space="preserve">gramotností, kompetencí, </w:t>
      </w:r>
      <w:r w:rsidR="005D40C3">
        <w:rPr>
          <w:bCs/>
        </w:rPr>
        <w:lastRenderedPageBreak/>
        <w:t>pohybu aj. – bezplatné kroužky, bezplatné využívání školních hřišť v odpoledních hodinách</w:t>
      </w:r>
      <w:r w:rsidR="00CF2EB8">
        <w:rPr>
          <w:bCs/>
        </w:rPr>
        <w:t xml:space="preserve"> aj.), spolupráce s odborníky a NNO </w:t>
      </w:r>
      <w:r w:rsidR="00E608C9">
        <w:rPr>
          <w:bCs/>
        </w:rPr>
        <w:t>–</w:t>
      </w:r>
      <w:r w:rsidR="00CF2EB8">
        <w:rPr>
          <w:bCs/>
        </w:rPr>
        <w:t xml:space="preserve"> </w:t>
      </w:r>
      <w:r w:rsidR="00E608C9">
        <w:rPr>
          <w:bCs/>
        </w:rPr>
        <w:t xml:space="preserve">doučování, rozvojové mimoškolní aktivity). </w:t>
      </w:r>
    </w:p>
    <w:p w14:paraId="2D260BFF" w14:textId="77777777" w:rsidR="001C5A05" w:rsidRP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jc w:val="both"/>
        <w:rPr>
          <w:bCs/>
          <w:color w:val="FF0000"/>
        </w:rPr>
      </w:pPr>
    </w:p>
    <w:p w14:paraId="50F47820" w14:textId="77777777"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002810">
        <w:rPr>
          <w:b/>
          <w:color w:val="000000" w:themeColor="text1"/>
        </w:rPr>
        <w:t>Rozvoj gramotností a kompetencí,</w:t>
      </w:r>
      <w:r w:rsidRPr="00002810">
        <w:rPr>
          <w:bCs/>
          <w:color w:val="000000" w:themeColor="text1"/>
        </w:rPr>
        <w:t xml:space="preserve"> mj. s využitím moderních didaktických forem vzdělávání (projektové vyučování, využití technologií, kooperativní vyučování, využití her a simulací, učení na základě zkušeností, výuka mimo třídu, individualizovaná výuka zaměřená na rozvoj potenciálu každého žáka aj.), </w:t>
      </w:r>
      <w:r>
        <w:rPr>
          <w:bCs/>
          <w:color w:val="000000" w:themeColor="text1"/>
        </w:rPr>
        <w:t>rozvoj gramotností a kompetencí dětí a žáků, digitální kompetence k celoživotnímu učení, z</w:t>
      </w:r>
      <w:r w:rsidRPr="00002810">
        <w:rPr>
          <w:bCs/>
        </w:rPr>
        <w:t>výšení povědomí o divergentním myšlení, práce s informacemi, mediální výchova, kritické myšlení (pedagogové i žáci)</w:t>
      </w:r>
      <w:r>
        <w:rPr>
          <w:bCs/>
        </w:rPr>
        <w:t>, p</w:t>
      </w:r>
      <w:r w:rsidRPr="00E53885">
        <w:rPr>
          <w:bCs/>
        </w:rPr>
        <w:t>odpora cizích jazyků,</w:t>
      </w:r>
      <w:r>
        <w:rPr>
          <w:bCs/>
        </w:rPr>
        <w:t xml:space="preserve"> kreativity, podnikavosti, iniciativy,</w:t>
      </w:r>
      <w:r w:rsidRPr="00E53885">
        <w:rPr>
          <w:bCs/>
        </w:rPr>
        <w:t xml:space="preserve"> rodilí mluvčí, kvalifikace</w:t>
      </w:r>
      <w:r>
        <w:rPr>
          <w:bCs/>
        </w:rPr>
        <w:t xml:space="preserve">, diferenciace výuky a další. </w:t>
      </w:r>
    </w:p>
    <w:p w14:paraId="037A5AAA" w14:textId="77777777" w:rsidR="00E608C9" w:rsidRDefault="00E608C9" w:rsidP="00E608C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3B5AF06F" w14:textId="01F8CA01" w:rsidR="007E644A" w:rsidRDefault="007E644A" w:rsidP="005957B6">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A9393F">
        <w:rPr>
          <w:bCs/>
        </w:rPr>
        <w:t>pozůstatky pandemie COVID 19</w:t>
      </w:r>
      <w:r w:rsidR="00A3349D">
        <w:rPr>
          <w:bCs/>
        </w:rPr>
        <w:t xml:space="preserve">, nepřipravenost nebo neochota některých pedagogů měnit zažité stereotypy ve výuce, </w:t>
      </w:r>
      <w:r w:rsidR="007E26B0">
        <w:rPr>
          <w:bCs/>
        </w:rPr>
        <w:t>scházející motivace nebo nedostatek času na další vzdělávání, nákladnost vzdělávacích aktivit</w:t>
      </w:r>
      <w:r w:rsidR="00F03E9F">
        <w:rPr>
          <w:bCs/>
        </w:rPr>
        <w:t>, konzervativní přístup některých pedagogů, ne</w:t>
      </w:r>
      <w:r w:rsidR="00A103A7">
        <w:rPr>
          <w:bCs/>
        </w:rPr>
        <w:t xml:space="preserve">dostatečná technologická vybavenost některých škol, nízká úroveň digitálních kompetencí </w:t>
      </w:r>
      <w:r w:rsidR="00911572">
        <w:rPr>
          <w:bCs/>
        </w:rPr>
        <w:t xml:space="preserve">některých pedagogů a žáků, nedostatečný důraz na kritické myšlení, </w:t>
      </w:r>
      <w:r w:rsidR="004E0511">
        <w:rPr>
          <w:bCs/>
        </w:rPr>
        <w:t xml:space="preserve">práci s informacemi, nedostatečná podpora v oblasti rozvoje kreativity, </w:t>
      </w:r>
      <w:r w:rsidR="00C633E4">
        <w:rPr>
          <w:bCs/>
        </w:rPr>
        <w:t xml:space="preserve">podnikavosti, nízké povědomí o divergentním myšlení, </w:t>
      </w:r>
      <w:r w:rsidR="00DA4104">
        <w:rPr>
          <w:bCs/>
        </w:rPr>
        <w:t>vyšší míra dětí a žáků z nepodnětného prostředí, ze sociálně vyloučených lokalit</w:t>
      </w:r>
      <w:r w:rsidR="00C2252C">
        <w:rPr>
          <w:bCs/>
        </w:rPr>
        <w:t xml:space="preserve">. </w:t>
      </w:r>
    </w:p>
    <w:p w14:paraId="2AC6B29C" w14:textId="77777777" w:rsidR="007E644A" w:rsidRDefault="007E644A" w:rsidP="007E644A">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6B443652" w14:textId="09B4DB9E" w:rsidR="00E608C9" w:rsidRDefault="007E644A" w:rsidP="007E644A">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0946FB">
        <w:rPr>
          <w:bCs/>
        </w:rPr>
        <w:t>zajištění kvalitní odborné přípravy pedagogů MŠ/ZŠ</w:t>
      </w:r>
      <w:r w:rsidR="00005496">
        <w:rPr>
          <w:bCs/>
        </w:rPr>
        <w:t xml:space="preserve"> (vzdělávací aktivity zaměřené na rozvoj (</w:t>
      </w:r>
      <w:proofErr w:type="spellStart"/>
      <w:r w:rsidR="00005496">
        <w:rPr>
          <w:bCs/>
        </w:rPr>
        <w:t>pre</w:t>
      </w:r>
      <w:proofErr w:type="spellEnd"/>
      <w:r w:rsidR="00005496">
        <w:rPr>
          <w:bCs/>
        </w:rPr>
        <w:t>)gramotností a kompetencí u dětí a žáků</w:t>
      </w:r>
      <w:r w:rsidR="00E873D6">
        <w:rPr>
          <w:bCs/>
        </w:rPr>
        <w:t>, na využívání moderních didaktických forem a metod výuky,</w:t>
      </w:r>
      <w:r w:rsidR="00CC13C4">
        <w:rPr>
          <w:bCs/>
        </w:rPr>
        <w:t xml:space="preserve"> </w:t>
      </w:r>
      <w:r w:rsidR="00E873D6">
        <w:rPr>
          <w:bCs/>
        </w:rPr>
        <w:t>technologií</w:t>
      </w:r>
      <w:r w:rsidR="00915815">
        <w:rPr>
          <w:bCs/>
        </w:rPr>
        <w:t xml:space="preserve">, </w:t>
      </w:r>
      <w:r w:rsidR="00CC13C4">
        <w:rPr>
          <w:bCs/>
        </w:rPr>
        <w:t>digitální</w:t>
      </w:r>
      <w:r w:rsidR="007D35EE">
        <w:rPr>
          <w:bCs/>
        </w:rPr>
        <w:t>ch</w:t>
      </w:r>
      <w:r w:rsidR="00CC13C4">
        <w:rPr>
          <w:bCs/>
        </w:rPr>
        <w:t xml:space="preserve"> kompetenc</w:t>
      </w:r>
      <w:r w:rsidR="007D35EE">
        <w:rPr>
          <w:bCs/>
        </w:rPr>
        <w:t>í</w:t>
      </w:r>
      <w:r w:rsidR="00915815">
        <w:rPr>
          <w:bCs/>
        </w:rPr>
        <w:t>, kritické</w:t>
      </w:r>
      <w:r w:rsidR="007D35EE">
        <w:rPr>
          <w:bCs/>
        </w:rPr>
        <w:t>ho</w:t>
      </w:r>
      <w:r w:rsidR="00915815">
        <w:rPr>
          <w:bCs/>
        </w:rPr>
        <w:t xml:space="preserve"> myšlení, práci s informacemi, </w:t>
      </w:r>
      <w:r w:rsidR="00175378">
        <w:rPr>
          <w:bCs/>
        </w:rPr>
        <w:t>kreativitu, podnikavost aj.</w:t>
      </w:r>
      <w:r w:rsidR="00CC13C4">
        <w:rPr>
          <w:bCs/>
        </w:rPr>
        <w:t xml:space="preserve">), podpora </w:t>
      </w:r>
      <w:r w:rsidR="00B219D9">
        <w:rPr>
          <w:bCs/>
        </w:rPr>
        <w:t xml:space="preserve">profesního rozvoje, </w:t>
      </w:r>
      <w:proofErr w:type="spellStart"/>
      <w:r w:rsidR="00B219D9">
        <w:rPr>
          <w:bCs/>
        </w:rPr>
        <w:t>wellbeingu</w:t>
      </w:r>
      <w:proofErr w:type="spellEnd"/>
      <w:r w:rsidR="00175378">
        <w:rPr>
          <w:bCs/>
        </w:rPr>
        <w:t xml:space="preserve">, </w:t>
      </w:r>
      <w:r w:rsidR="00195F80">
        <w:rPr>
          <w:bCs/>
        </w:rPr>
        <w:t xml:space="preserve">zvýšení povědomí o </w:t>
      </w:r>
      <w:proofErr w:type="spellStart"/>
      <w:r w:rsidR="00195F80">
        <w:rPr>
          <w:bCs/>
        </w:rPr>
        <w:t>time</w:t>
      </w:r>
      <w:proofErr w:type="spellEnd"/>
      <w:r w:rsidR="00195F80">
        <w:rPr>
          <w:bCs/>
        </w:rPr>
        <w:t xml:space="preserve"> managementu u učitelů, podpora inovativních způsobů výuky</w:t>
      </w:r>
      <w:r w:rsidR="007D35EE">
        <w:rPr>
          <w:bCs/>
        </w:rPr>
        <w:t xml:space="preserve">, modernizace vybavení škol, </w:t>
      </w:r>
      <w:r w:rsidR="00BD2708">
        <w:rPr>
          <w:bCs/>
        </w:rPr>
        <w:t xml:space="preserve">podpora cizojazyčné výuky (rodilí mluvčí, zvýšení hodinové dotace </w:t>
      </w:r>
      <w:r w:rsidR="00151EBB">
        <w:rPr>
          <w:bCs/>
        </w:rPr>
        <w:t>u cizích jazyků, větší propojení vzdělávání s praxí (výuka mimo třídu</w:t>
      </w:r>
      <w:r w:rsidR="00D60A6C">
        <w:rPr>
          <w:bCs/>
        </w:rPr>
        <w:t>, exkurze, výuka přímo u zaměstnavatelů).</w:t>
      </w:r>
    </w:p>
    <w:p w14:paraId="200ED1E1" w14:textId="77777777" w:rsidR="00E608C9" w:rsidRDefault="00E608C9" w:rsidP="00E608C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DB14029" w14:textId="34D97292" w:rsidR="000F5142" w:rsidRPr="00D60A6C"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096D20">
        <w:rPr>
          <w:b/>
          <w:color w:val="000000" w:themeColor="text1"/>
        </w:rPr>
        <w:t>Proměna role učitele a proměna obsahu a způsobu vzdělávání</w:t>
      </w:r>
      <w:r w:rsidRPr="00096D20">
        <w:rPr>
          <w:bCs/>
          <w:color w:val="000000" w:themeColor="text1"/>
        </w:rPr>
        <w:t xml:space="preserve"> </w:t>
      </w:r>
      <w:r w:rsidRPr="00096D20">
        <w:t>(podpora schopností hlubšího porozumění problémům v širších souvislostech oproti přetěžování žáků informacemi; důraz na využívání znalostí ke kreativním aktivitám a týmové spolupráci; propojování jednotlivých disciplín a jejich uplatňování pro praktické využití, rozvoj dovedností a získávání praktických zkušeností a poznatků v souvislostech; podpora badatelské a projektové výuky či metod kreativního učení)</w:t>
      </w:r>
      <w:r w:rsidR="00D60A6C">
        <w:t xml:space="preserve">. </w:t>
      </w:r>
    </w:p>
    <w:p w14:paraId="33106BA3" w14:textId="77777777" w:rsid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61CAC987" w14:textId="0B2A5B06" w:rsidR="00D60A6C" w:rsidRDefault="00D60A6C" w:rsidP="00D60A6C">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4C3FCE">
        <w:rPr>
          <w:bCs/>
        </w:rPr>
        <w:t xml:space="preserve">mnoho škol stále využívá </w:t>
      </w:r>
      <w:r w:rsidR="004C3FCE" w:rsidRPr="004C3FCE">
        <w:rPr>
          <w:bCs/>
        </w:rPr>
        <w:t>tradiční výukové metody, které jsou zaměřené na předávání velkého množství informací, místo rozvoje kritického myšlení a praktických dovedností</w:t>
      </w:r>
      <w:r w:rsidR="003E2803">
        <w:rPr>
          <w:bCs/>
        </w:rPr>
        <w:t xml:space="preserve">, </w:t>
      </w:r>
      <w:r w:rsidR="004274EF">
        <w:rPr>
          <w:bCs/>
        </w:rPr>
        <w:t xml:space="preserve">nedostatek podpory pedagogů k přechodu na jiný způsob vzdělávání od ředitelů škol, </w:t>
      </w:r>
      <w:r w:rsidR="00D60FBD">
        <w:rPr>
          <w:bCs/>
        </w:rPr>
        <w:t xml:space="preserve">vysoké nároky stávajících ŠVP na výuku velkého množství informací </w:t>
      </w:r>
      <w:r w:rsidR="0062197C">
        <w:rPr>
          <w:bCs/>
        </w:rPr>
        <w:t xml:space="preserve">mohou bránit zavádění moderních vzdělávacích metod a forem, </w:t>
      </w:r>
      <w:r w:rsidR="00B34F40">
        <w:rPr>
          <w:bCs/>
        </w:rPr>
        <w:t xml:space="preserve">neprovázanost výuky v jednotlivých předmětech, </w:t>
      </w:r>
      <w:r w:rsidR="00906ECC">
        <w:rPr>
          <w:bCs/>
        </w:rPr>
        <w:t xml:space="preserve">nedostatečné technické vybavení škol, </w:t>
      </w:r>
      <w:r w:rsidR="00EF048D">
        <w:rPr>
          <w:bCs/>
        </w:rPr>
        <w:t>nedostatek mentoringu</w:t>
      </w:r>
      <w:r w:rsidR="00DA16EF">
        <w:rPr>
          <w:bCs/>
        </w:rPr>
        <w:t xml:space="preserve"> a podpory pro učitele. </w:t>
      </w:r>
    </w:p>
    <w:p w14:paraId="3BA220B3" w14:textId="77777777" w:rsid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1BA5FA61" w14:textId="40A58A90" w:rsidR="00D60A6C" w:rsidRDefault="00D60A6C" w:rsidP="005B0B34">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5B0B34">
        <w:rPr>
          <w:bCs/>
        </w:rPr>
        <w:t>úprava ŠVP</w:t>
      </w:r>
      <w:r w:rsidR="0008116B">
        <w:rPr>
          <w:bCs/>
        </w:rPr>
        <w:t xml:space="preserve"> X </w:t>
      </w:r>
      <w:r w:rsidR="004C3FCE">
        <w:rPr>
          <w:bCs/>
        </w:rPr>
        <w:t>implementace nového</w:t>
      </w:r>
      <w:r w:rsidR="00514537">
        <w:rPr>
          <w:bCs/>
        </w:rPr>
        <w:t xml:space="preserve"> RVP</w:t>
      </w:r>
      <w:r w:rsidR="0008116B">
        <w:rPr>
          <w:bCs/>
        </w:rPr>
        <w:t xml:space="preserve"> (redukce nadbytečných informací, integrace praktických </w:t>
      </w:r>
      <w:r w:rsidR="00DF3686">
        <w:rPr>
          <w:bCs/>
        </w:rPr>
        <w:t>zkušeností, podpora interdisciplinárního</w:t>
      </w:r>
      <w:r w:rsidR="003C1DF6">
        <w:rPr>
          <w:bCs/>
        </w:rPr>
        <w:t xml:space="preserve"> přístupu</w:t>
      </w:r>
      <w:r w:rsidR="004C3FCE">
        <w:rPr>
          <w:bCs/>
        </w:rPr>
        <w:t xml:space="preserve">, snížení důrazu na </w:t>
      </w:r>
      <w:r w:rsidR="00734F1A">
        <w:rPr>
          <w:bCs/>
        </w:rPr>
        <w:t>memorování velkého množství informací a naopak přechod důrazu na práci s informacemi, kritické myšlení, digitální dovednosti</w:t>
      </w:r>
      <w:r w:rsidR="003E2803">
        <w:rPr>
          <w:bCs/>
        </w:rPr>
        <w:t xml:space="preserve">, </w:t>
      </w:r>
      <w:r w:rsidR="006F35B8">
        <w:rPr>
          <w:bCs/>
        </w:rPr>
        <w:t xml:space="preserve">vzdělávací aktivity týkající se nového RVP pro ředitele, </w:t>
      </w:r>
      <w:r w:rsidR="00B34F40">
        <w:rPr>
          <w:bCs/>
        </w:rPr>
        <w:t xml:space="preserve">zvýšení provázanosti výuky, </w:t>
      </w:r>
      <w:r w:rsidR="00906ECC">
        <w:rPr>
          <w:bCs/>
        </w:rPr>
        <w:t xml:space="preserve">podpora </w:t>
      </w:r>
      <w:r w:rsidR="00EF048D">
        <w:rPr>
          <w:bCs/>
        </w:rPr>
        <w:t>technického vybavení škol,</w:t>
      </w:r>
      <w:r w:rsidR="00FC2395">
        <w:rPr>
          <w:bCs/>
        </w:rPr>
        <w:t xml:space="preserve"> inovativních výukových metod</w:t>
      </w:r>
      <w:r w:rsidR="00843BB9">
        <w:rPr>
          <w:bCs/>
        </w:rPr>
        <w:t>, poskytnutí času na přípravu pedagogů</w:t>
      </w:r>
      <w:r w:rsidR="00274DCC">
        <w:rPr>
          <w:bCs/>
        </w:rPr>
        <w:t xml:space="preserve">, </w:t>
      </w:r>
      <w:r w:rsidR="00E233FA">
        <w:rPr>
          <w:bCs/>
        </w:rPr>
        <w:t>jejich profesní růst, podpora</w:t>
      </w:r>
      <w:r w:rsidR="00EF048D">
        <w:rPr>
          <w:bCs/>
        </w:rPr>
        <w:t xml:space="preserve"> </w:t>
      </w:r>
      <w:r w:rsidR="00DA16EF">
        <w:rPr>
          <w:bCs/>
        </w:rPr>
        <w:t>mentoringu, tandemové výuky (tzn. také navýšení financování regionálního školství</w:t>
      </w:r>
      <w:r w:rsidR="005B0B34">
        <w:rPr>
          <w:bCs/>
        </w:rPr>
        <w:t>)</w:t>
      </w:r>
      <w:r w:rsidR="007E1BE6">
        <w:rPr>
          <w:bCs/>
        </w:rPr>
        <w:t>, změna hodnocení a testování (formativní hodnocení</w:t>
      </w:r>
      <w:r w:rsidR="000752BB">
        <w:rPr>
          <w:bCs/>
        </w:rPr>
        <w:t xml:space="preserve">, </w:t>
      </w:r>
      <w:r w:rsidR="000752BB">
        <w:rPr>
          <w:bCs/>
        </w:rPr>
        <w:lastRenderedPageBreak/>
        <w:t xml:space="preserve">vytváření hodnocení, která podporují rozvoj kritického a kreativního myšlení), podpora kreativity </w:t>
      </w:r>
      <w:r w:rsidR="00EB616C">
        <w:rPr>
          <w:bCs/>
        </w:rPr>
        <w:t xml:space="preserve">ve výuce (vytváření kreativních učebních plánů, zajištění zdrojů pro kreativní výuku). </w:t>
      </w:r>
    </w:p>
    <w:p w14:paraId="326DD1FD" w14:textId="77777777" w:rsidR="00D60A6C" w:rsidRP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3F74B40" w14:textId="77777777" w:rsidR="000F5142" w:rsidRPr="00EB616C"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DA10EB">
        <w:rPr>
          <w:b/>
          <w:color w:val="000000" w:themeColor="text1"/>
        </w:rPr>
        <w:t xml:space="preserve">Podpora zdravého klima školy, </w:t>
      </w:r>
      <w:proofErr w:type="spellStart"/>
      <w:r w:rsidRPr="00DA10EB">
        <w:rPr>
          <w:b/>
          <w:color w:val="000000" w:themeColor="text1"/>
        </w:rPr>
        <w:t>wellbeingu</w:t>
      </w:r>
      <w:proofErr w:type="spellEnd"/>
      <w:r w:rsidRPr="00DA10EB">
        <w:rPr>
          <w:b/>
          <w:color w:val="000000" w:themeColor="text1"/>
        </w:rPr>
        <w:t xml:space="preserve"> dětí, žáků i pracovníků ve vzdělávání, podpora managementu třídních kolektivů</w:t>
      </w:r>
      <w:r>
        <w:rPr>
          <w:b/>
          <w:color w:val="000000" w:themeColor="text1"/>
        </w:rPr>
        <w:t xml:space="preserve">, </w:t>
      </w:r>
      <w:r>
        <w:rPr>
          <w:bCs/>
          <w:color w:val="000000" w:themeColor="text1"/>
        </w:rPr>
        <w:t xml:space="preserve">aktivity vedoucí k podpoře zdravého klima školy a managementu třídních kolektivů, jejichž cílem je vytvoření pozitivního, tolerantního a inkluzivního prostředí, individuální přístup k žákům, aktivní zapojení žáků, spolupráce s rodiči, komunitou, prevence konfliktů, profesní rozvoj pedagogů, jehož cílem je </w:t>
      </w:r>
      <w:r>
        <w:t xml:space="preserve">vytvořit prostředí, ve kterém se každý žák může cítit bezpečně a může plně rozvíjet svůj potenciál. </w:t>
      </w:r>
    </w:p>
    <w:p w14:paraId="00374BB1" w14:textId="77777777"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2B2EE808" w14:textId="40F9F811" w:rsidR="00EB616C" w:rsidRDefault="00EB616C" w:rsidP="00EB616C">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8C3ED0">
        <w:rPr>
          <w:bCs/>
        </w:rPr>
        <w:t xml:space="preserve">nedostatečná podpora </w:t>
      </w:r>
      <w:proofErr w:type="spellStart"/>
      <w:r w:rsidR="00A025F0">
        <w:rPr>
          <w:bCs/>
        </w:rPr>
        <w:t>wellbeingu</w:t>
      </w:r>
      <w:proofErr w:type="spellEnd"/>
      <w:r w:rsidR="00A025F0">
        <w:rPr>
          <w:bCs/>
        </w:rPr>
        <w:t xml:space="preserve">, slabý management třídních kolektivů, nedostatek individuálního přístupu k žákům, </w:t>
      </w:r>
      <w:r w:rsidR="002F2B69">
        <w:rPr>
          <w:bCs/>
        </w:rPr>
        <w:t>omezené zapojení žáků do školních aktivit, ne</w:t>
      </w:r>
      <w:r w:rsidR="0024575E">
        <w:rPr>
          <w:bCs/>
        </w:rPr>
        <w:t xml:space="preserve">zájem rodičů o život školy, o dění ve škole, </w:t>
      </w:r>
      <w:r w:rsidR="006E50C7">
        <w:rPr>
          <w:bCs/>
        </w:rPr>
        <w:t xml:space="preserve">vliv sociálních sítí namísto rodiny, </w:t>
      </w:r>
      <w:r w:rsidR="007D5D81">
        <w:rPr>
          <w:bCs/>
        </w:rPr>
        <w:t xml:space="preserve">náročná prevence konfliktů a sociálně patologických jevů mezi dětmi, žáky, </w:t>
      </w:r>
      <w:r w:rsidR="00631CCA">
        <w:rPr>
          <w:bCs/>
        </w:rPr>
        <w:t xml:space="preserve">rychlý vývoj druhů sociálně patologických jevů ve společnosti v souvislosti s prudkým rozmachem digitálních technologií, </w:t>
      </w:r>
      <w:r w:rsidR="00181B88">
        <w:rPr>
          <w:bCs/>
        </w:rPr>
        <w:t xml:space="preserve">vysoký tlak na výkon a výsledky, stres a vyhoření pedagogů. </w:t>
      </w:r>
    </w:p>
    <w:p w14:paraId="4188490F" w14:textId="77777777"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55BD425" w14:textId="43A95CB0"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ind w:left="284"/>
        <w:jc w:val="both"/>
        <w:rPr>
          <w:b/>
        </w:rPr>
      </w:pPr>
      <w:r w:rsidRPr="00296319">
        <w:rPr>
          <w:b/>
        </w:rPr>
        <w:t>Návrhy řešení:</w:t>
      </w:r>
      <w:r>
        <w:rPr>
          <w:bCs/>
        </w:rPr>
        <w:t xml:space="preserve"> </w:t>
      </w:r>
      <w:r w:rsidR="00C52452">
        <w:rPr>
          <w:bCs/>
        </w:rPr>
        <w:t xml:space="preserve">navýšení počtu třídnických hodin, vytvoření </w:t>
      </w:r>
      <w:r w:rsidR="00206957">
        <w:rPr>
          <w:bCs/>
        </w:rPr>
        <w:t xml:space="preserve">pozitivního, podpůrného prostředí, </w:t>
      </w:r>
      <w:r w:rsidR="005364D1">
        <w:rPr>
          <w:bCs/>
        </w:rPr>
        <w:t xml:space="preserve">podpora </w:t>
      </w:r>
      <w:proofErr w:type="spellStart"/>
      <w:r w:rsidR="005364D1">
        <w:rPr>
          <w:bCs/>
        </w:rPr>
        <w:t>wellbein</w:t>
      </w:r>
      <w:r w:rsidR="00AB379C">
        <w:rPr>
          <w:bCs/>
        </w:rPr>
        <w:t>gu</w:t>
      </w:r>
      <w:proofErr w:type="spellEnd"/>
      <w:r w:rsidR="00AB379C">
        <w:rPr>
          <w:bCs/>
        </w:rPr>
        <w:t xml:space="preserve"> (podpora, zajištění programů pro duševní a fyzické zdraví pedagogů, ž</w:t>
      </w:r>
      <w:r w:rsidR="00730F00">
        <w:rPr>
          <w:bCs/>
        </w:rPr>
        <w:t xml:space="preserve">áků – relaxační techniky, fyzická aktivita, </w:t>
      </w:r>
      <w:proofErr w:type="spellStart"/>
      <w:r w:rsidR="00730F00">
        <w:rPr>
          <w:bCs/>
        </w:rPr>
        <w:t>mindfullness</w:t>
      </w:r>
      <w:proofErr w:type="spellEnd"/>
      <w:r w:rsidR="004207A6">
        <w:rPr>
          <w:bCs/>
        </w:rPr>
        <w:t xml:space="preserve">, posílení podpory školních psychologů a dalších pozic ŠPP), posílení managementu třídních kolektivů </w:t>
      </w:r>
      <w:r w:rsidR="0000233E">
        <w:rPr>
          <w:bCs/>
        </w:rPr>
        <w:t>(</w:t>
      </w:r>
      <w:r w:rsidR="00456877">
        <w:rPr>
          <w:bCs/>
        </w:rPr>
        <w:t>vzdělávací aktivity pro pedagogy na</w:t>
      </w:r>
      <w:r w:rsidR="00127549">
        <w:rPr>
          <w:bCs/>
        </w:rPr>
        <w:t xml:space="preserve"> podporu řízení tříd, na techniky </w:t>
      </w:r>
      <w:r w:rsidR="00A37EF4">
        <w:rPr>
          <w:bCs/>
        </w:rPr>
        <w:t xml:space="preserve">řešení konfliktů a budování pozitivního klima třídy), implementace metod </w:t>
      </w:r>
      <w:r w:rsidR="003B1E19">
        <w:rPr>
          <w:bCs/>
        </w:rPr>
        <w:t>facilitace a mediace jako nástrojů řešení konfliktů a zlepšení komunikace</w:t>
      </w:r>
      <w:r w:rsidR="00206957">
        <w:rPr>
          <w:bCs/>
        </w:rPr>
        <w:t>,</w:t>
      </w:r>
      <w:r w:rsidR="00932975">
        <w:rPr>
          <w:bCs/>
        </w:rPr>
        <w:t xml:space="preserve"> podpora pravidelných setkávání s rodiči, vytvoření rodičovských/komunitních sdružení, </w:t>
      </w:r>
      <w:r w:rsidR="00BC65EB">
        <w:rPr>
          <w:bCs/>
        </w:rPr>
        <w:t xml:space="preserve">podpora </w:t>
      </w:r>
      <w:proofErr w:type="spellStart"/>
      <w:r w:rsidR="00BC65EB">
        <w:rPr>
          <w:bCs/>
        </w:rPr>
        <w:t>wellbeingu</w:t>
      </w:r>
      <w:proofErr w:type="spellEnd"/>
      <w:r w:rsidR="00BC65EB">
        <w:rPr>
          <w:bCs/>
        </w:rPr>
        <w:t xml:space="preserve"> učitelů (programy předcházející syndromu vyhoření, podpora profesního rozvoje, ocenění práce pedagogů, </w:t>
      </w:r>
      <w:r w:rsidR="00674F2E">
        <w:rPr>
          <w:bCs/>
        </w:rPr>
        <w:t>zajištění odborné pomoci, programy pro podporu duševního zdraví, rozvoj sociálních a emočních dovedností)</w:t>
      </w:r>
      <w:r w:rsidR="00222975">
        <w:rPr>
          <w:bCs/>
        </w:rPr>
        <w:t>, zapojení žáků do rozhodovacích procesů, podpora žákovských iniciativ, vytváření silných kolektivů</w:t>
      </w:r>
      <w:r w:rsidR="00F1525E">
        <w:rPr>
          <w:bCs/>
        </w:rPr>
        <w:t xml:space="preserve">, snížení tlaku na výkon a výsledky. </w:t>
      </w:r>
    </w:p>
    <w:p w14:paraId="4E947984" w14:textId="77777777" w:rsidR="00EB616C" w:rsidRP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610E8E5F" w14:textId="77777777"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A47BA9">
        <w:rPr>
          <w:b/>
        </w:rPr>
        <w:t>Administrativní zátěž ředitelů škol,</w:t>
      </w:r>
      <w:r w:rsidRPr="00A47BA9">
        <w:rPr>
          <w:bCs/>
        </w:rPr>
        <w:t xml:space="preserve"> administrativní náročnost správného zaúčtování, vyúčtování a vypořádání dotací X Financování právního poradenství pro ředitele škol, financování pozic administrativního pracovníka, projektového manažera</w:t>
      </w:r>
    </w:p>
    <w:p w14:paraId="36CE0DDC" w14:textId="77777777" w:rsidR="00FE750B" w:rsidRDefault="00FE750B" w:rsidP="00FE750B">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0048F50" w14:textId="36B29FA7" w:rsidR="00590A16" w:rsidRDefault="00590A16" w:rsidP="005966AB">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AE31D4">
        <w:rPr>
          <w:bCs/>
        </w:rPr>
        <w:t xml:space="preserve">projektové financování školství – </w:t>
      </w:r>
      <w:r>
        <w:rPr>
          <w:bCs/>
        </w:rPr>
        <w:t xml:space="preserve">složité </w:t>
      </w:r>
      <w:r w:rsidR="005966AB">
        <w:rPr>
          <w:bCs/>
        </w:rPr>
        <w:t>předpisy (podmínky) a byrokracie pro získání a vyúčtování dotací, které zvyšují administrativní zátěž ředitelů</w:t>
      </w:r>
      <w:r w:rsidR="00B076F4">
        <w:rPr>
          <w:bCs/>
        </w:rPr>
        <w:t>, nedostatek finančních prostředků na projektové manažery, administrativní pracovníky</w:t>
      </w:r>
      <w:r w:rsidR="001B6908">
        <w:rPr>
          <w:bCs/>
        </w:rPr>
        <w:t xml:space="preserve">, obavy některých ředitelů z náročnosti </w:t>
      </w:r>
      <w:r w:rsidR="001031CF">
        <w:rPr>
          <w:bCs/>
        </w:rPr>
        <w:t xml:space="preserve">administrativních procesů v rámci dotací, časová náročnost, </w:t>
      </w:r>
      <w:r w:rsidR="002E1B0C">
        <w:rPr>
          <w:bCs/>
        </w:rPr>
        <w:t>nedostatečné poradenství</w:t>
      </w:r>
      <w:r w:rsidR="00EE0B52">
        <w:rPr>
          <w:bCs/>
        </w:rPr>
        <w:t>, různá erudovanost a podpora zřizovatele</w:t>
      </w:r>
      <w:r w:rsidR="00D74B56">
        <w:rPr>
          <w:bCs/>
        </w:rPr>
        <w:t xml:space="preserve">; </w:t>
      </w:r>
      <w:r w:rsidR="003A541C">
        <w:rPr>
          <w:bCs/>
        </w:rPr>
        <w:t xml:space="preserve">běžná </w:t>
      </w:r>
      <w:r w:rsidR="001528BE">
        <w:rPr>
          <w:bCs/>
        </w:rPr>
        <w:t>administrativa zabírá stále více času</w:t>
      </w:r>
      <w:r w:rsidR="00AE31D4">
        <w:rPr>
          <w:bCs/>
        </w:rPr>
        <w:t>.</w:t>
      </w:r>
    </w:p>
    <w:p w14:paraId="69FAB78B" w14:textId="77777777" w:rsidR="00590A16" w:rsidRDefault="00590A16" w:rsidP="00590A16">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031F5A0" w14:textId="60BD148F" w:rsidR="00FE750B" w:rsidRDefault="00590A16" w:rsidP="008F2D47">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F0D14">
        <w:rPr>
          <w:bCs/>
        </w:rPr>
        <w:t>zjednodušení podmínek čerpání dotací, snížení byrokracie</w:t>
      </w:r>
      <w:r w:rsidR="008F2D47">
        <w:rPr>
          <w:bCs/>
        </w:rPr>
        <w:t>, podpora automatizace v rámci administrativních procesů</w:t>
      </w:r>
      <w:r w:rsidR="004443C0">
        <w:rPr>
          <w:bCs/>
        </w:rPr>
        <w:t xml:space="preserve">, automatické (spolu)financování pozic projektových manažerů/administrativních pracovníků, </w:t>
      </w:r>
      <w:r w:rsidR="00F75CD2">
        <w:rPr>
          <w:bCs/>
        </w:rPr>
        <w:t xml:space="preserve">nabídka specializovaných vzdělávacích aktivit, sdílení příkladů dobré praxe, mentoring, </w:t>
      </w:r>
      <w:r w:rsidR="00817903">
        <w:rPr>
          <w:bCs/>
        </w:rPr>
        <w:t xml:space="preserve">implementace softwarových nástrojů pro snazší správu administrativy, financí, vzdělávací aktivity </w:t>
      </w:r>
      <w:r w:rsidR="005C0A1B">
        <w:rPr>
          <w:bCs/>
        </w:rPr>
        <w:t>k využívání moderních technologických nástrojů, podpora v oblasti financování</w:t>
      </w:r>
      <w:r w:rsidR="007E58C2">
        <w:rPr>
          <w:bCs/>
        </w:rPr>
        <w:t xml:space="preserve"> pozic, financování právního poradenství, podpora efektivního vykazování, vzdělávací aktivity na projektové řízení</w:t>
      </w:r>
      <w:r w:rsidR="00242281">
        <w:rPr>
          <w:bCs/>
        </w:rPr>
        <w:t xml:space="preserve"> a administraci dotací, podpora inovací a modernizace </w:t>
      </w:r>
      <w:r w:rsidR="004A4876">
        <w:rPr>
          <w:bCs/>
        </w:rPr>
        <w:t xml:space="preserve">v oblasti administrativy a modernizace procesů. </w:t>
      </w:r>
    </w:p>
    <w:p w14:paraId="12104424" w14:textId="77777777" w:rsidR="00FE750B" w:rsidRDefault="00FE750B" w:rsidP="00FE750B">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0678AE3A" w14:textId="77777777"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4A4876">
        <w:rPr>
          <w:b/>
        </w:rPr>
        <w:lastRenderedPageBreak/>
        <w:t>Rozdílná podpora oblasti školství u jednotlivých zřizovatelů, rozdílná odborná zdatnost zřizovatelů</w:t>
      </w:r>
    </w:p>
    <w:p w14:paraId="6468025C" w14:textId="77777777" w:rsidR="004A4876" w:rsidRDefault="004A4876" w:rsidP="004A4876">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37CA244E" w14:textId="1A6A59FF" w:rsidR="00CA3749" w:rsidRPr="00E11B92" w:rsidRDefault="00CA3749" w:rsidP="00CA3749">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E11B92">
        <w:rPr>
          <w:bCs/>
        </w:rPr>
        <w:t xml:space="preserve">různé finanční možnosti zřizovatelů, </w:t>
      </w:r>
      <w:r w:rsidR="00F36C45">
        <w:rPr>
          <w:bCs/>
        </w:rPr>
        <w:t>nedostatečná systémová koordinace a sdílení příkladů dobré praxe</w:t>
      </w:r>
      <w:r w:rsidR="005B7AF5">
        <w:rPr>
          <w:bCs/>
        </w:rPr>
        <w:t xml:space="preserve"> mezi zřizovateli, </w:t>
      </w:r>
      <w:r w:rsidR="00144698">
        <w:rPr>
          <w:bCs/>
        </w:rPr>
        <w:t>kumulované funkce</w:t>
      </w:r>
      <w:r w:rsidR="00803AC3">
        <w:rPr>
          <w:bCs/>
        </w:rPr>
        <w:t xml:space="preserve"> zaměstnanců úřadů menších městských obvodů nebo obcí a měst v okolí Ostravy</w:t>
      </w:r>
      <w:r w:rsidR="00144698">
        <w:rPr>
          <w:bCs/>
        </w:rPr>
        <w:t xml:space="preserve"> – nedostatečná kapacita na nadstandardní plnění zřizovatelské role</w:t>
      </w:r>
      <w:r w:rsidR="00C5743C">
        <w:rPr>
          <w:bCs/>
        </w:rPr>
        <w:t xml:space="preserve">, u některých zřizovatelů může mít oblast školství/vzdělávání menší váhu než </w:t>
      </w:r>
      <w:r w:rsidR="00B073FC">
        <w:rPr>
          <w:bCs/>
        </w:rPr>
        <w:t>investice do veřejného prostoru, místních komunikací aj.,</w:t>
      </w:r>
      <w:r w:rsidR="00FC2867">
        <w:rPr>
          <w:bCs/>
        </w:rPr>
        <w:t xml:space="preserve"> </w:t>
      </w:r>
      <w:r w:rsidR="002509F4">
        <w:rPr>
          <w:bCs/>
        </w:rPr>
        <w:t xml:space="preserve">nedostatek vzdělávacích aktivit pro zřizovatele/nedostatek času se jich účastnit, </w:t>
      </w:r>
      <w:r w:rsidR="00D577E3">
        <w:rPr>
          <w:bCs/>
        </w:rPr>
        <w:t xml:space="preserve">různorodost škol = větší nároky na zřizovatele, </w:t>
      </w:r>
      <w:r w:rsidR="00147B97">
        <w:rPr>
          <w:bCs/>
        </w:rPr>
        <w:t xml:space="preserve">nedostatečná komunikace mezi školami a zřizovateli, omezené finanční možnosti zřizovatelů </w:t>
      </w:r>
      <w:r w:rsidR="00245D51">
        <w:rPr>
          <w:bCs/>
        </w:rPr>
        <w:t xml:space="preserve">způsobující nedostupnost nejmodernějších technologií, softwaru, inovací. </w:t>
      </w:r>
    </w:p>
    <w:p w14:paraId="60DFA6B7" w14:textId="77777777" w:rsidR="00CA3749" w:rsidRDefault="00CA3749" w:rsidP="00CA374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6A318E23" w14:textId="29531AF7" w:rsidR="004A4876" w:rsidRDefault="00CA3749" w:rsidP="00CA3749">
      <w:pPr>
        <w:pBdr>
          <w:top w:val="none" w:sz="0" w:space="0" w:color="auto"/>
          <w:left w:val="none" w:sz="0" w:space="0" w:color="auto"/>
          <w:bottom w:val="none" w:sz="0" w:space="0" w:color="auto"/>
          <w:right w:val="none" w:sz="0" w:space="0" w:color="auto"/>
          <w:between w:val="none" w:sz="0" w:space="0" w:color="auto"/>
        </w:pBdr>
        <w:spacing w:after="0"/>
        <w:ind w:left="284"/>
        <w:jc w:val="both"/>
        <w:rPr>
          <w:b/>
        </w:rPr>
      </w:pPr>
      <w:r w:rsidRPr="00296319">
        <w:rPr>
          <w:b/>
        </w:rPr>
        <w:t>Návrhy řešení:</w:t>
      </w:r>
      <w:r w:rsidR="00DD4938">
        <w:rPr>
          <w:bCs/>
        </w:rPr>
        <w:t xml:space="preserve"> </w:t>
      </w:r>
      <w:r w:rsidR="00A43F9C">
        <w:rPr>
          <w:bCs/>
        </w:rPr>
        <w:t xml:space="preserve">využití externího financování, které ale přináší dodatečnou administrativu, </w:t>
      </w:r>
      <w:r w:rsidR="00083BD3">
        <w:rPr>
          <w:bCs/>
        </w:rPr>
        <w:t xml:space="preserve">posílení koordinace a spolupráce mezi zřizovateli (platformy, </w:t>
      </w:r>
      <w:r w:rsidR="00965941">
        <w:rPr>
          <w:bCs/>
        </w:rPr>
        <w:t>koordinační centra), podpora profesního rozvoje zřizovatelů a jejich zaměstnanců</w:t>
      </w:r>
      <w:r w:rsidR="002F4A4A">
        <w:rPr>
          <w:bCs/>
        </w:rPr>
        <w:t xml:space="preserve"> (organizace pravidelných vzdělávacích aktivit/platforem pro zřizovatele a jejich zaměstnance</w:t>
      </w:r>
      <w:r w:rsidR="00092EE0">
        <w:rPr>
          <w:bCs/>
        </w:rPr>
        <w:t xml:space="preserve">, podpora mentoringu, </w:t>
      </w:r>
      <w:proofErr w:type="spellStart"/>
      <w:r w:rsidR="00092EE0">
        <w:rPr>
          <w:bCs/>
        </w:rPr>
        <w:t>koučingu</w:t>
      </w:r>
      <w:proofErr w:type="spellEnd"/>
      <w:r w:rsidR="00092EE0">
        <w:rPr>
          <w:bCs/>
        </w:rPr>
        <w:t>)</w:t>
      </w:r>
      <w:r w:rsidR="00965941">
        <w:rPr>
          <w:bCs/>
        </w:rPr>
        <w:t>,</w:t>
      </w:r>
      <w:r w:rsidR="00092EE0">
        <w:rPr>
          <w:bCs/>
        </w:rPr>
        <w:t xml:space="preserve"> poskytování odborného poradenství/</w:t>
      </w:r>
      <w:r w:rsidR="00965941">
        <w:rPr>
          <w:bCs/>
        </w:rPr>
        <w:t xml:space="preserve">vytvoření poradenských týmů, </w:t>
      </w:r>
      <w:r w:rsidR="006E3E37">
        <w:rPr>
          <w:bCs/>
        </w:rPr>
        <w:t xml:space="preserve">poradenství/vzdělávání poskytované </w:t>
      </w:r>
      <w:r w:rsidR="0011692F">
        <w:rPr>
          <w:bCs/>
        </w:rPr>
        <w:t xml:space="preserve">lokální autoritou (statutární město Ostrava, MAP, </w:t>
      </w:r>
      <w:r w:rsidR="00EC4AA4">
        <w:rPr>
          <w:bCs/>
        </w:rPr>
        <w:t xml:space="preserve">odbor školství Krajského úřadu MSK aj.), </w:t>
      </w:r>
      <w:r w:rsidR="00205EC5">
        <w:rPr>
          <w:bCs/>
        </w:rPr>
        <w:t>podpora participativního řízení – zapojení škol do rozhodovacích procesů</w:t>
      </w:r>
      <w:r w:rsidR="00CE1295">
        <w:rPr>
          <w:bCs/>
        </w:rPr>
        <w:t xml:space="preserve"> a plánování na úrovni zřizovatele</w:t>
      </w:r>
      <w:r w:rsidR="00054E2F">
        <w:rPr>
          <w:bCs/>
        </w:rPr>
        <w:t>.</w:t>
      </w:r>
    </w:p>
    <w:p w14:paraId="42F99145" w14:textId="77777777" w:rsidR="004A4876" w:rsidRPr="004A4876" w:rsidRDefault="004A4876" w:rsidP="004A4876">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5EC0A722" w14:textId="2E29716E"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F67615">
        <w:rPr>
          <w:b/>
        </w:rPr>
        <w:t>Velká míra závislosti realizace rozvojových priorit škol na nesystémových, resp. grantových zdrojích,</w:t>
      </w:r>
      <w:r w:rsidRPr="0017417C">
        <w:rPr>
          <w:bCs/>
        </w:rPr>
        <w:t xml:space="preserve"> závislost na financování projektů z dotací EU a ostatních externích zdrojů, vyhlášené dotační tituly v mnoha případech nekorespondují s aktuálními potřebami a prioritami škol a ty jsou motivovány neřešit své priority a problémy, ale to, na co je vypsána dotace, nesystémové, nenavazující financování projektů, které se osvědčily jako pilotní</w:t>
      </w:r>
      <w:r w:rsidR="000701B1">
        <w:rPr>
          <w:bCs/>
        </w:rPr>
        <w:t xml:space="preserve">. </w:t>
      </w:r>
    </w:p>
    <w:p w14:paraId="2C5AF362" w14:textId="77777777" w:rsidR="000B6F74" w:rsidRDefault="000B6F74" w:rsidP="000B6F74">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p>
    <w:p w14:paraId="4A9950D1" w14:textId="48D6EA3E" w:rsidR="000B6F74" w:rsidRPr="001E6D98" w:rsidRDefault="000B6F74" w:rsidP="000B6F74">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1E6D98">
        <w:rPr>
          <w:bCs/>
        </w:rPr>
        <w:t>nedostatečné systémové financování všech potřeb ško</w:t>
      </w:r>
      <w:r w:rsidR="00C0570C">
        <w:rPr>
          <w:bCs/>
        </w:rPr>
        <w:t xml:space="preserve">l, zejména rozvojových aktivit, nestabilita externího financování, nedostatečné alokace vypisovaných výzev, </w:t>
      </w:r>
      <w:r w:rsidR="008D2D0B">
        <w:rPr>
          <w:bCs/>
        </w:rPr>
        <w:t xml:space="preserve">složitost administrativních procesů, </w:t>
      </w:r>
      <w:r w:rsidR="00BA284B">
        <w:rPr>
          <w:bCs/>
        </w:rPr>
        <w:t>zacílení výzev nekorespondující s</w:t>
      </w:r>
      <w:r w:rsidR="00AF1E55">
        <w:rPr>
          <w:bCs/>
        </w:rPr>
        <w:t> potřebami škol</w:t>
      </w:r>
      <w:r w:rsidR="0051328E">
        <w:rPr>
          <w:bCs/>
        </w:rPr>
        <w:t xml:space="preserve">, chybějící podpora pro udržitelnost, příliš úzké zacílení některých výzev (škola např. </w:t>
      </w:r>
      <w:r w:rsidR="003A6548">
        <w:rPr>
          <w:bCs/>
        </w:rPr>
        <w:t xml:space="preserve">částečně </w:t>
      </w:r>
      <w:r w:rsidR="0051328E">
        <w:rPr>
          <w:bCs/>
        </w:rPr>
        <w:t xml:space="preserve">z externích zdrojů nakoupí ICT, ale již nemá </w:t>
      </w:r>
      <w:r w:rsidR="003A6548">
        <w:rPr>
          <w:bCs/>
        </w:rPr>
        <w:t xml:space="preserve">finance na vzdělávání pedagogů, </w:t>
      </w:r>
      <w:r w:rsidR="008417EC">
        <w:rPr>
          <w:bCs/>
        </w:rPr>
        <w:t>na dodatečný software nebo na obnovu těchto zařízení).</w:t>
      </w:r>
    </w:p>
    <w:p w14:paraId="76BE45CD" w14:textId="77777777" w:rsidR="000B6F74" w:rsidRDefault="000B6F74" w:rsidP="000B6F74">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1E3DD68C" w14:textId="0FE0BF68" w:rsidR="000B6F74" w:rsidRDefault="000B6F74" w:rsidP="000B6F74">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r w:rsidRPr="00296319">
        <w:rPr>
          <w:b/>
        </w:rPr>
        <w:t>Návrhy řešení:</w:t>
      </w:r>
      <w:r>
        <w:rPr>
          <w:bCs/>
        </w:rPr>
        <w:t xml:space="preserve"> </w:t>
      </w:r>
      <w:r w:rsidR="008417EC">
        <w:rPr>
          <w:bCs/>
        </w:rPr>
        <w:t xml:space="preserve">zvýšení systémového financování školství (není v moci MAP), </w:t>
      </w:r>
      <w:r w:rsidR="00947665">
        <w:rPr>
          <w:bCs/>
        </w:rPr>
        <w:t>podpora rozvoje kapacit pro získávání externího financování (semináře, workshopy, vytvoření specializovaných týmů),</w:t>
      </w:r>
      <w:r w:rsidR="00305A28">
        <w:rPr>
          <w:bCs/>
        </w:rPr>
        <w:t xml:space="preserve"> </w:t>
      </w:r>
      <w:r w:rsidR="00426F5D">
        <w:rPr>
          <w:bCs/>
        </w:rPr>
        <w:t xml:space="preserve">podpora vyhledávání alternativních zdrojů financování, podpora inovativních modelů financování potřeb škol (např. </w:t>
      </w:r>
      <w:r w:rsidR="0037172A">
        <w:rPr>
          <w:bCs/>
        </w:rPr>
        <w:t xml:space="preserve">kombinace veřejných a soukromých zdrojů), plánování udržitelnosti, podpora spolupráce, partnerství mezi školami, </w:t>
      </w:r>
      <w:r w:rsidR="00031197">
        <w:rPr>
          <w:bCs/>
        </w:rPr>
        <w:t xml:space="preserve">zastřešení fundraisingu škol </w:t>
      </w:r>
      <w:r w:rsidR="000701B1">
        <w:rPr>
          <w:bCs/>
        </w:rPr>
        <w:t>zřizovatelem, zapojení komunity</w:t>
      </w:r>
      <w:r w:rsidR="00271F7D">
        <w:rPr>
          <w:bCs/>
        </w:rPr>
        <w:t xml:space="preserve"> a stakeholderů, podpora dlouhodobých investic a jejich efektivnějšího využívání. </w:t>
      </w:r>
    </w:p>
    <w:p w14:paraId="1BC5A57E" w14:textId="77777777" w:rsidR="00ED5EEB" w:rsidRPr="00271F7D" w:rsidRDefault="00ED5EEB" w:rsidP="00271F7D">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1FD8A8CF" w14:textId="466739B1"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D60C53">
        <w:rPr>
          <w:b/>
        </w:rPr>
        <w:t>Existence vyloučených lokalit v Ostravě,</w:t>
      </w:r>
      <w:r w:rsidRPr="00CA5CDF">
        <w:rPr>
          <w:bCs/>
        </w:rPr>
        <w:t xml:space="preserve"> respektive částí města, ve kterých se nachází ubytovny nebo sociálně vyloučené lokality</w:t>
      </w:r>
      <w:r w:rsidR="00B51E22">
        <w:rPr>
          <w:bCs/>
        </w:rPr>
        <w:t>.</w:t>
      </w:r>
    </w:p>
    <w:p w14:paraId="17BB94D6"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246FA78" w14:textId="5CC01B25" w:rsidR="00B51E22" w:rsidRDefault="00B51E22" w:rsidP="00B51E22">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Příčiny problému:</w:t>
      </w:r>
      <w:r>
        <w:rPr>
          <w:bCs/>
        </w:rPr>
        <w:t xml:space="preserve"> nezaměstnanost/neochota pracovat, </w:t>
      </w:r>
      <w:r w:rsidR="0057189A">
        <w:rPr>
          <w:bCs/>
        </w:rPr>
        <w:t xml:space="preserve">nízká úroveň vzdělání obyvatel vyloučených lokalit, omezený přístup/neochota využívat veřejné služby, </w:t>
      </w:r>
      <w:r w:rsidR="00DB298A">
        <w:rPr>
          <w:bCs/>
        </w:rPr>
        <w:t xml:space="preserve">nízká finanční gramotnost </w:t>
      </w:r>
      <w:r w:rsidR="007417B9">
        <w:rPr>
          <w:bCs/>
        </w:rPr>
        <w:t>některých občanů, závislosti, chudoba, kriminalita, nedostatečné legislativní propojení institucí, které si např. nesmějí předávat některé informace</w:t>
      </w:r>
      <w:r w:rsidR="002C7294">
        <w:rPr>
          <w:bCs/>
        </w:rPr>
        <w:t xml:space="preserve">, neochota některých zástupců menšin vystoupit z komunity, z menšiny, začít žít </w:t>
      </w:r>
      <w:proofErr w:type="gramStart"/>
      <w:r w:rsidR="002C7294">
        <w:rPr>
          <w:bCs/>
        </w:rPr>
        <w:t>jinak</w:t>
      </w:r>
      <w:proofErr w:type="gramEnd"/>
      <w:r w:rsidR="002C7294">
        <w:rPr>
          <w:bCs/>
        </w:rPr>
        <w:t xml:space="preserve"> než </w:t>
      </w:r>
      <w:r w:rsidR="00EE5230">
        <w:rPr>
          <w:bCs/>
        </w:rPr>
        <w:t xml:space="preserve">je zvykem v komunitě/menšině. </w:t>
      </w:r>
    </w:p>
    <w:p w14:paraId="18038412"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9AAA348" w14:textId="536DB9A5" w:rsidR="00B51E22" w:rsidRPr="00B51E22" w:rsidRDefault="00B51E22" w:rsidP="00AC51C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C51C9">
        <w:rPr>
          <w:bCs/>
        </w:rPr>
        <w:t xml:space="preserve">podpora zaměstnanosti, vzdělávání (rekvalifikace, </w:t>
      </w:r>
      <w:r w:rsidR="00635BFD">
        <w:rPr>
          <w:bCs/>
        </w:rPr>
        <w:t xml:space="preserve">podpora podnikání, vzdělávání rodičů žijících ve vyloučených lokalitách), snaha o boření bariér, osvěta rodičů v oblasti důležitosti vzdělání, </w:t>
      </w:r>
      <w:r w:rsidR="00771D95">
        <w:rPr>
          <w:bCs/>
        </w:rPr>
        <w:t>v oblasti finanční gramotnosti, prevence sociálně patologických jevů, podpora ze strany specializovaných pozic ve škole (sociální pedagog, asistent pedagoga</w:t>
      </w:r>
      <w:r w:rsidR="00C971D8">
        <w:rPr>
          <w:bCs/>
        </w:rPr>
        <w:t xml:space="preserve">), rozvoj veřejných služeb a zajištění informovanosti o možnostech veřejných služeb, podpora komunitního života, </w:t>
      </w:r>
      <w:r w:rsidR="00B051C0">
        <w:rPr>
          <w:bCs/>
        </w:rPr>
        <w:t>posílení spolupráce s policií, OSPOD, asistenty prevence kriminality, podpora volnočasových a komunitních aktivit, posílení sociální podpory a služeb, pomoc s řešením finančních</w:t>
      </w:r>
      <w:r w:rsidR="008859BE">
        <w:rPr>
          <w:bCs/>
        </w:rPr>
        <w:t xml:space="preserve"> problémů + osvěta v oblasti finanční gramotnosti. </w:t>
      </w:r>
    </w:p>
    <w:p w14:paraId="349A8A1D" w14:textId="77777777" w:rsidR="00B51E22" w:rsidRP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55D0BE6D" w14:textId="77777777"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Pr>
          <w:b/>
        </w:rPr>
        <w:t>Spolupráce a s</w:t>
      </w:r>
      <w:r w:rsidRPr="0083759A">
        <w:rPr>
          <w:b/>
        </w:rPr>
        <w:t>íťování škol,</w:t>
      </w:r>
      <w:r w:rsidRPr="00CA5CDF">
        <w:rPr>
          <w:bCs/>
        </w:rPr>
        <w:t xml:space="preserve"> vytváření komunikačních platforem s různým zaměřením</w:t>
      </w:r>
    </w:p>
    <w:p w14:paraId="227AADE4"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42094E0" w14:textId="5B4C3F1D" w:rsidR="00A57EB3" w:rsidRPr="001E6D98" w:rsidRDefault="00A57EB3" w:rsidP="00A57EB3">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B8256E">
        <w:rPr>
          <w:bCs/>
        </w:rPr>
        <w:t xml:space="preserve">problémem není samotná absence </w:t>
      </w:r>
      <w:r w:rsidR="00952E36">
        <w:rPr>
          <w:bCs/>
        </w:rPr>
        <w:t xml:space="preserve">spolupráce, síťování škol nebo komunikačních platforem, ale jejich podpora a udržitelnost v případě, kdy budou bez náhrady </w:t>
      </w:r>
      <w:r w:rsidR="00AD3EE7">
        <w:rPr>
          <w:bCs/>
        </w:rPr>
        <w:t xml:space="preserve">ukončeny projekty MAP a další, které tuto oblast podporují. </w:t>
      </w:r>
    </w:p>
    <w:p w14:paraId="00FC3D01"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35428622" w14:textId="4BE40F3A"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D3EE7">
        <w:rPr>
          <w:bCs/>
        </w:rPr>
        <w:t>pokračování v podpoře, rozvoji a vzniku nových tematicky zaměřených platforem, podpora síťování škol, přenášení informací, příkladů dobré praxe</w:t>
      </w:r>
      <w:r w:rsidR="0069334A">
        <w:rPr>
          <w:bCs/>
        </w:rPr>
        <w:t>.</w:t>
      </w:r>
    </w:p>
    <w:p w14:paraId="2F24C39D"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4264266" w14:textId="26762F08" w:rsidR="000F5142"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83759A">
        <w:rPr>
          <w:b/>
        </w:rPr>
        <w:t>Podpora spolupráce s rodinou a dalšími subjekty podílejícími se na výchově a vzdělávání,</w:t>
      </w:r>
      <w:r w:rsidRPr="00FA1CBF">
        <w:rPr>
          <w:bCs/>
        </w:rPr>
        <w:t xml:space="preserve"> rozdílný přístup rodičů ke vzdělávání jejich dětí, zejména v sociálně vyloučených lokalitách,</w:t>
      </w:r>
      <w:r>
        <w:rPr>
          <w:bCs/>
        </w:rPr>
        <w:t xml:space="preserve"> n</w:t>
      </w:r>
      <w:r w:rsidRPr="0094154C">
        <w:rPr>
          <w:bCs/>
        </w:rPr>
        <w:t>esoučinnost rodičů při doporučení školy k vyšetření dítěte na SPC či PPP, vzhledem k neúčasti dítěte při zápisech se vyšetření řeší v</w:t>
      </w:r>
      <w:r w:rsidR="0069334A">
        <w:rPr>
          <w:bCs/>
        </w:rPr>
        <w:t> </w:t>
      </w:r>
      <w:r w:rsidRPr="0094154C">
        <w:rPr>
          <w:bCs/>
        </w:rPr>
        <w:t>září</w:t>
      </w:r>
      <w:r w:rsidR="0069334A">
        <w:rPr>
          <w:bCs/>
        </w:rPr>
        <w:t>,</w:t>
      </w:r>
      <w:r w:rsidRPr="00FA1CBF">
        <w:rPr>
          <w:bCs/>
        </w:rPr>
        <w:t xml:space="preserve"> vysoký podíl neúčasti dětí na předškolním vzdělávání, které má značné negativní důsledky při dalším vzdělávání</w:t>
      </w:r>
      <w:r w:rsidR="009C55A3">
        <w:rPr>
          <w:bCs/>
        </w:rPr>
        <w:t>.</w:t>
      </w:r>
      <w:r>
        <w:rPr>
          <w:bCs/>
        </w:rPr>
        <w:t xml:space="preserve"> V</w:t>
      </w:r>
      <w:r w:rsidRPr="00FA1CBF">
        <w:rPr>
          <w:bCs/>
        </w:rPr>
        <w:t>ysoká absence žáků ve školách jak neomluvená (záškoláctví) tak omluvená (skryté záškoláctví) vede k negramotnosti žáků na základních školách</w:t>
      </w:r>
      <w:r>
        <w:rPr>
          <w:bCs/>
        </w:rPr>
        <w:t>.</w:t>
      </w:r>
    </w:p>
    <w:p w14:paraId="25E9BE13" w14:textId="77777777" w:rsidR="00203A21" w:rsidRDefault="00203A21" w:rsidP="00203A21">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p>
    <w:p w14:paraId="2CA8A84A" w14:textId="1186715E" w:rsidR="00203A21" w:rsidRPr="001E6D98" w:rsidRDefault="00203A21" w:rsidP="00203A21">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5F466E">
        <w:rPr>
          <w:bCs/>
        </w:rPr>
        <w:t xml:space="preserve">socioekonomické bariéry, vliv komunity, </w:t>
      </w:r>
      <w:r w:rsidR="006560E4">
        <w:rPr>
          <w:bCs/>
        </w:rPr>
        <w:t xml:space="preserve">nízké povědomí některých rodičů o důležitosti vzdělání, </w:t>
      </w:r>
      <w:r w:rsidR="00D020FD">
        <w:rPr>
          <w:bCs/>
        </w:rPr>
        <w:t>sociální, ekonomické</w:t>
      </w:r>
      <w:r w:rsidR="005F466E">
        <w:rPr>
          <w:bCs/>
        </w:rPr>
        <w:t xml:space="preserve">, </w:t>
      </w:r>
      <w:r w:rsidR="00A9020A">
        <w:rPr>
          <w:bCs/>
        </w:rPr>
        <w:t>jazykové a kulturní bariéry, nedostatečná komunikace mezi rodiči a školou, nezájem rodičů o život školy, o vzdělávání vlastních dětí, přenášení odpovědnosti za výchovu a vzdělávání ze stran rodičů na školu, neochota rodičů spolupracovat</w:t>
      </w:r>
      <w:r w:rsidR="0014057C">
        <w:rPr>
          <w:bCs/>
        </w:rPr>
        <w:t xml:space="preserve">, nízká účast na předškolním vzdělávání, </w:t>
      </w:r>
      <w:r w:rsidR="00F87667">
        <w:rPr>
          <w:bCs/>
        </w:rPr>
        <w:t xml:space="preserve">nedostatečná míra dlouhodobého pohledu, plánování u romského etnika, </w:t>
      </w:r>
      <w:r w:rsidR="00D020FD">
        <w:rPr>
          <w:bCs/>
        </w:rPr>
        <w:t xml:space="preserve">nedůvěra některých rodin k institucím, </w:t>
      </w:r>
      <w:r w:rsidR="002D32EC">
        <w:rPr>
          <w:bCs/>
        </w:rPr>
        <w:t xml:space="preserve">různé zdroje a přístup škol </w:t>
      </w:r>
      <w:r w:rsidR="00855A1F">
        <w:rPr>
          <w:bCs/>
        </w:rPr>
        <w:t xml:space="preserve">k rodinám, </w:t>
      </w:r>
      <w:r w:rsidR="00791F64">
        <w:rPr>
          <w:bCs/>
        </w:rPr>
        <w:t xml:space="preserve">omlouvání bezdůvodné absence rodiči (skryté záškoláctví), nedostatečná kapacita </w:t>
      </w:r>
      <w:r w:rsidR="00E7131C">
        <w:rPr>
          <w:bCs/>
        </w:rPr>
        <w:t>školských poradenských center (PPP, SPC), nedostatek nebo nákladnost mimoškolních a podpůrných aktivit.</w:t>
      </w:r>
    </w:p>
    <w:p w14:paraId="5D4CFCB1" w14:textId="77777777" w:rsidR="00203A21" w:rsidRDefault="00203A21" w:rsidP="00203A21">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7F35249" w14:textId="5C4B3F5C" w:rsidR="00203A21" w:rsidRDefault="00203A21" w:rsidP="00203A21">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Cs/>
        </w:rPr>
      </w:pPr>
      <w:r w:rsidRPr="00296319">
        <w:rPr>
          <w:b/>
        </w:rPr>
        <w:t>Návrhy řešení:</w:t>
      </w:r>
      <w:r>
        <w:rPr>
          <w:bCs/>
        </w:rPr>
        <w:t xml:space="preserve"> </w:t>
      </w:r>
      <w:r w:rsidR="00E7131C">
        <w:rPr>
          <w:bCs/>
        </w:rPr>
        <w:t>zvýšení povědomí rodičů</w:t>
      </w:r>
      <w:r w:rsidR="004C1BBA">
        <w:rPr>
          <w:bCs/>
        </w:rPr>
        <w:t xml:space="preserve"> o významu vzdělání (workshopy, semináře, informační kampaně), odstranění bariér (sociálních, ekonomických</w:t>
      </w:r>
      <w:r w:rsidR="0059386B">
        <w:rPr>
          <w:bCs/>
        </w:rPr>
        <w:t xml:space="preserve"> – bezplatné nebo dotované mimoškolní aktivity, bezplatná nebo dotovaná školní strava</w:t>
      </w:r>
      <w:r w:rsidR="004C1BBA">
        <w:rPr>
          <w:bCs/>
        </w:rPr>
        <w:t xml:space="preserve">), </w:t>
      </w:r>
      <w:r w:rsidR="00773A08">
        <w:rPr>
          <w:bCs/>
        </w:rPr>
        <w:t xml:space="preserve">podpora jazykové a kulturní integrace, </w:t>
      </w:r>
      <w:r w:rsidR="0059386B">
        <w:rPr>
          <w:bCs/>
        </w:rPr>
        <w:t>zlepšení přístupu k</w:t>
      </w:r>
      <w:r w:rsidR="006E427A">
        <w:rPr>
          <w:bCs/>
        </w:rPr>
        <w:t> </w:t>
      </w:r>
      <w:r w:rsidR="0059386B">
        <w:rPr>
          <w:bCs/>
        </w:rPr>
        <w:t>informacím</w:t>
      </w:r>
      <w:r w:rsidR="006E427A">
        <w:rPr>
          <w:bCs/>
        </w:rPr>
        <w:t xml:space="preserve"> – určení vhodné formy a místa pro komunikaci, např. komunitní centra, </w:t>
      </w:r>
      <w:r w:rsidR="00093B20">
        <w:rPr>
          <w:bCs/>
        </w:rPr>
        <w:t xml:space="preserve">budování důvěry mezi školou a rodinou, zvýšení motivace a zapojení dětí, </w:t>
      </w:r>
      <w:r w:rsidR="00C622BD">
        <w:rPr>
          <w:bCs/>
        </w:rPr>
        <w:t>podpora školních poradenských center (PPP, SPC), zlepšení školního klimatu</w:t>
      </w:r>
      <w:r w:rsidR="005F6FAD">
        <w:rPr>
          <w:bCs/>
        </w:rPr>
        <w:t xml:space="preserve">, programy prevence záškoláctví, rozvoj mimoškolních aktivit a podpora komunitních aktivit, </w:t>
      </w:r>
      <w:r w:rsidR="007A05DB">
        <w:rPr>
          <w:bCs/>
        </w:rPr>
        <w:t xml:space="preserve">společné projekty rodiny a školy. </w:t>
      </w:r>
    </w:p>
    <w:p w14:paraId="4B22FF7F" w14:textId="6B6B30BC" w:rsidR="006066C7" w:rsidRDefault="006066C7">
      <w:pPr>
        <w:pBdr>
          <w:top w:val="none" w:sz="0" w:space="0" w:color="auto"/>
          <w:left w:val="none" w:sz="0" w:space="0" w:color="auto"/>
          <w:bottom w:val="none" w:sz="0" w:space="0" w:color="auto"/>
          <w:right w:val="none" w:sz="0" w:space="0" w:color="auto"/>
          <w:between w:val="none" w:sz="0" w:space="0" w:color="auto"/>
        </w:pBdr>
        <w:spacing w:after="200" w:line="276" w:lineRule="auto"/>
        <w:rPr>
          <w:bCs/>
        </w:rPr>
      </w:pPr>
      <w:r>
        <w:rPr>
          <w:bCs/>
        </w:rPr>
        <w:br w:type="page"/>
      </w:r>
    </w:p>
    <w:p w14:paraId="0ACE24FD" w14:textId="31DBF414" w:rsidR="000F5142" w:rsidRPr="004A4A34" w:rsidRDefault="006066C7"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Pr>
          <w:b/>
          <w:bCs/>
        </w:rPr>
        <w:lastRenderedPageBreak/>
        <w:t>Odpočty dětí v MŠ a držení míst pro děti s individuálním vzděláváním (tímto se snižují kapacity MŠ a děti se nezapočítávají do stavu, při stanovení PH Max, což může mít vliv na úvazky nepedagogických pracovníků škol, taktéž odpočty žáků při vyšším stupni podpůrných opatřeních (3. a 4.)</w:t>
      </w:r>
    </w:p>
    <w:p w14:paraId="4D17B961" w14:textId="77777777" w:rsidR="000C79FC" w:rsidRDefault="000C79FC" w:rsidP="00C74C6F">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
        </w:rPr>
      </w:pPr>
    </w:p>
    <w:p w14:paraId="16D03582" w14:textId="15F77B29" w:rsidR="004D1C35" w:rsidRPr="004D1C35" w:rsidRDefault="004D1C35" w:rsidP="004D1C35">
      <w:pPr>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eastAsia="Aptos"/>
          <w:color w:val="auto"/>
          <w:lang w:eastAsia="en-US"/>
          <w14:ligatures w14:val="standardContextual"/>
        </w:rPr>
      </w:pPr>
      <w:r w:rsidRPr="004D1C35">
        <w:rPr>
          <w:rFonts w:eastAsia="Aptos"/>
          <w:b/>
          <w:bCs/>
          <w:color w:val="auto"/>
          <w:lang w:eastAsia="en-US"/>
          <w14:ligatures w14:val="standardContextual"/>
        </w:rPr>
        <w:t xml:space="preserve">Příčiny problému: </w:t>
      </w:r>
      <w:r w:rsidRPr="004D1C35">
        <w:rPr>
          <w:rFonts w:eastAsia="Aptos"/>
          <w:color w:val="auto"/>
          <w:lang w:eastAsia="en-US"/>
          <w14:ligatures w14:val="standardContextual"/>
        </w:rPr>
        <w:t>legislativní rámec vzdělávání v ČR, nedostatečná podpora rodičů vracejících se po rodičovské dovolené do zaměstnání, zákony a prováděcí předpisy týkající se předškolního a základního vzdělávání; MŠ musí držet místa pro děti, jejichž rodiče žádají o individuální vzdělávání</w:t>
      </w:r>
      <w:r w:rsidR="00D82519">
        <w:rPr>
          <w:rFonts w:eastAsia="Aptos"/>
          <w:color w:val="auto"/>
          <w:lang w:eastAsia="en-US"/>
          <w14:ligatures w14:val="standardContextual"/>
        </w:rPr>
        <w:t>.</w:t>
      </w:r>
    </w:p>
    <w:p w14:paraId="4CA16DC1" w14:textId="77777777" w:rsidR="004D1C35" w:rsidRPr="004D1C35" w:rsidRDefault="004D1C35" w:rsidP="004D1C35">
      <w:pPr>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eastAsia="Aptos"/>
          <w:color w:val="auto"/>
          <w:lang w:eastAsia="en-US"/>
          <w14:ligatures w14:val="standardContextual"/>
        </w:rPr>
      </w:pPr>
      <w:r w:rsidRPr="004D1C35">
        <w:rPr>
          <w:rFonts w:eastAsia="Aptos"/>
          <w:color w:val="auto"/>
          <w:lang w:eastAsia="en-US"/>
          <w14:ligatures w14:val="standardContextual"/>
        </w:rPr>
        <w:t> </w:t>
      </w:r>
    </w:p>
    <w:p w14:paraId="0798DBA0" w14:textId="4B7CA9F9" w:rsidR="00C74C6F" w:rsidRPr="004D1C35" w:rsidRDefault="004D1C35" w:rsidP="004D1C35">
      <w:pPr>
        <w:spacing w:after="0"/>
        <w:ind w:left="284"/>
        <w:jc w:val="both"/>
        <w:rPr>
          <w:bCs/>
        </w:rPr>
      </w:pPr>
      <w:r w:rsidRPr="004D1C35">
        <w:rPr>
          <w:rFonts w:eastAsia="Aptos"/>
          <w:b/>
          <w:bCs/>
          <w:color w:val="auto"/>
          <w:lang w:eastAsia="en-US"/>
          <w14:ligatures w14:val="standardContextual"/>
        </w:rPr>
        <w:t>Návrhy řešení:</w:t>
      </w:r>
      <w:r w:rsidRPr="004D1C35">
        <w:rPr>
          <w:rFonts w:eastAsia="Aptos"/>
          <w:color w:val="auto"/>
          <w:lang w:eastAsia="en-US"/>
          <w14:ligatures w14:val="standardContextual"/>
        </w:rPr>
        <w:t xml:space="preserve"> legislativní úprava – zrušit odpočty, přijetí 2 letých dětí je na rozhodnutí ředitelky MŠ, v případě podpůrných opatření 3. a 4. stupně dítěte/žáka je přidělen osobní asistent, není nutný odpočet dětí/žáků; úprava legislativy ve smyslu, aby MŠ nemusely „držet místo“ pro děti s individuálním vzděláváním, vzdělávají se v jiném zařízení (navštěvují dětské skupiny, lesní školky, soukromé MŠ, které nejsou zapsány v rejstříku škol a školských zařízení) v případě zrušení individuálního vzdělávání je zřizovatel povinen dítěti (5 let a více)/žákovi zajistit umístění v MŠ/ZŠ. </w:t>
      </w:r>
    </w:p>
    <w:p w14:paraId="271042E0" w14:textId="77777777" w:rsidR="0099008A" w:rsidRPr="00C74C6F" w:rsidRDefault="0099008A" w:rsidP="0099008A">
      <w:pPr>
        <w:spacing w:after="0"/>
        <w:ind w:left="284"/>
        <w:jc w:val="both"/>
        <w:rPr>
          <w:bCs/>
        </w:rPr>
      </w:pPr>
    </w:p>
    <w:p w14:paraId="4AED2A12" w14:textId="35E243DF" w:rsidR="009A272F" w:rsidRPr="00915207" w:rsidRDefault="000F5142" w:rsidP="000F5142">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915207">
        <w:rPr>
          <w:b/>
          <w:color w:val="000000" w:themeColor="text1"/>
        </w:rPr>
        <w:t>Připravenost absolventů pedagogických oborů na výkon profese pedagoga</w:t>
      </w:r>
    </w:p>
    <w:p w14:paraId="2FF28EB7" w14:textId="77777777" w:rsidR="0099008A" w:rsidRPr="00F4451B" w:rsidRDefault="0099008A" w:rsidP="0099008A">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Cs/>
        </w:rPr>
      </w:pPr>
    </w:p>
    <w:p w14:paraId="12FEDD24" w14:textId="03CCF4CF" w:rsidR="0099008A" w:rsidRPr="00AE2749" w:rsidRDefault="0099008A" w:rsidP="0099008A">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Příčiny problému:</w:t>
      </w:r>
      <w:r>
        <w:rPr>
          <w:b/>
        </w:rPr>
        <w:t xml:space="preserve"> </w:t>
      </w:r>
      <w:r w:rsidR="006C239D">
        <w:rPr>
          <w:bCs/>
        </w:rPr>
        <w:t>nedostatečná praktická příprava</w:t>
      </w:r>
      <w:r w:rsidR="00BD3E5A">
        <w:rPr>
          <w:bCs/>
        </w:rPr>
        <w:t xml:space="preserve"> (důraz některých VŠ/VOŠ/SŠ pedagogů </w:t>
      </w:r>
      <w:r w:rsidR="00A66741">
        <w:rPr>
          <w:bCs/>
        </w:rPr>
        <w:t xml:space="preserve">na teoretické znalosti namísto delší praxe), neaktuálnost obsahu vzdělávacích programů, </w:t>
      </w:r>
      <w:r w:rsidR="00F1318C">
        <w:rPr>
          <w:bCs/>
        </w:rPr>
        <w:t xml:space="preserve">nedostatečné zaměření na tzv. soft </w:t>
      </w:r>
      <w:proofErr w:type="spellStart"/>
      <w:r w:rsidR="00F1318C">
        <w:rPr>
          <w:bCs/>
        </w:rPr>
        <w:t>skills</w:t>
      </w:r>
      <w:proofErr w:type="spellEnd"/>
      <w:r w:rsidR="00F1318C">
        <w:rPr>
          <w:bCs/>
        </w:rPr>
        <w:t xml:space="preserve">, </w:t>
      </w:r>
      <w:r w:rsidR="00FE5A26">
        <w:rPr>
          <w:bCs/>
        </w:rPr>
        <w:t xml:space="preserve">menší důraz na rozvoj </w:t>
      </w:r>
      <w:r w:rsidR="001D62E9">
        <w:rPr>
          <w:bCs/>
        </w:rPr>
        <w:t>dovedností jako komunikace, empatie, schopnost řešit konflikty,</w:t>
      </w:r>
      <w:r w:rsidR="00F24A32">
        <w:rPr>
          <w:bCs/>
        </w:rPr>
        <w:t xml:space="preserve"> nedostatečné pochopení</w:t>
      </w:r>
      <w:r w:rsidR="001D62E9">
        <w:rPr>
          <w:bCs/>
        </w:rPr>
        <w:t xml:space="preserve"> různorodost</w:t>
      </w:r>
      <w:r w:rsidR="00F24A32">
        <w:rPr>
          <w:bCs/>
        </w:rPr>
        <w:t>i</w:t>
      </w:r>
      <w:r w:rsidR="001D62E9">
        <w:rPr>
          <w:bCs/>
        </w:rPr>
        <w:t xml:space="preserve"> </w:t>
      </w:r>
      <w:r w:rsidR="00F24A32">
        <w:rPr>
          <w:bCs/>
        </w:rPr>
        <w:t xml:space="preserve">národnostních/etnických menšin, nedostatek znalostí o </w:t>
      </w:r>
      <w:r w:rsidR="007C3387">
        <w:rPr>
          <w:bCs/>
        </w:rPr>
        <w:t xml:space="preserve">aktuálních potřebách školství „z terénu“, nesoulad výuky budoucích pedagogů </w:t>
      </w:r>
      <w:r w:rsidR="002F1D91">
        <w:rPr>
          <w:bCs/>
        </w:rPr>
        <w:t>s potřebami škol, nedostatečné inovace v metodách výuky</w:t>
      </w:r>
      <w:r w:rsidR="000C2C58">
        <w:rPr>
          <w:bCs/>
        </w:rPr>
        <w:t xml:space="preserve">, diferenciaci výuky, nedostatečné propojení teorie a praxe, </w:t>
      </w:r>
      <w:r w:rsidR="002B11F4">
        <w:rPr>
          <w:bCs/>
        </w:rPr>
        <w:t xml:space="preserve">povinnost VŠ postupovat v intencích dříve poskytnuté akreditace oboru, malý zájem o práci na </w:t>
      </w:r>
      <w:r w:rsidR="0061204E">
        <w:rPr>
          <w:bCs/>
        </w:rPr>
        <w:t xml:space="preserve">akademické půdě, nízké platy akademických pracovníků ve srovnání se soukromým sektorem, nutnost VŠ </w:t>
      </w:r>
      <w:r w:rsidR="006121BB">
        <w:rPr>
          <w:bCs/>
        </w:rPr>
        <w:t>realizovat vědeck</w:t>
      </w:r>
      <w:r w:rsidR="001C5EE5">
        <w:rPr>
          <w:bCs/>
        </w:rPr>
        <w:t>ou</w:t>
      </w:r>
      <w:r w:rsidR="00FE3426">
        <w:rPr>
          <w:bCs/>
        </w:rPr>
        <w:t>/výzkumnou činnost</w:t>
      </w:r>
      <w:r w:rsidR="00B16279">
        <w:rPr>
          <w:bCs/>
        </w:rPr>
        <w:t xml:space="preserve">, nutnost zaměstnanců VŠ podílet se na projektech pro zachování důstojného financování jejich práce. </w:t>
      </w:r>
    </w:p>
    <w:p w14:paraId="56765FFB" w14:textId="77777777" w:rsidR="0099008A" w:rsidRDefault="0099008A" w:rsidP="0099008A">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643DD92" w14:textId="77777777" w:rsidR="0070454B" w:rsidRDefault="0099008A" w:rsidP="00B13C80">
      <w:pPr>
        <w:pBdr>
          <w:top w:val="none" w:sz="0" w:space="0" w:color="auto"/>
          <w:left w:val="none" w:sz="0" w:space="0" w:color="auto"/>
          <w:bottom w:val="none" w:sz="0" w:space="0" w:color="auto"/>
          <w:right w:val="none" w:sz="0" w:space="0" w:color="auto"/>
          <w:between w:val="none" w:sz="0" w:space="0" w:color="auto"/>
        </w:pBdr>
        <w:spacing w:after="200" w:line="276" w:lineRule="auto"/>
        <w:ind w:left="284"/>
        <w:jc w:val="both"/>
        <w:rPr>
          <w:bCs/>
        </w:rPr>
      </w:pPr>
      <w:r w:rsidRPr="00296319">
        <w:rPr>
          <w:b/>
        </w:rPr>
        <w:t>Návrhy řešení:</w:t>
      </w:r>
      <w:r>
        <w:rPr>
          <w:bCs/>
        </w:rPr>
        <w:t xml:space="preserve"> </w:t>
      </w:r>
      <w:r w:rsidR="005E3C8D">
        <w:rPr>
          <w:bCs/>
        </w:rPr>
        <w:t>lepší zaměření na aktuální potřeby školství</w:t>
      </w:r>
      <w:r w:rsidR="00765AAD">
        <w:rPr>
          <w:bCs/>
        </w:rPr>
        <w:t xml:space="preserve">, </w:t>
      </w:r>
      <w:r w:rsidR="006C39A7">
        <w:rPr>
          <w:bCs/>
        </w:rPr>
        <w:t>zlepšení praktické přípravy budoucích pedagogů – více praxe, využívání praktických simulací a scénářů</w:t>
      </w:r>
      <w:r w:rsidR="00B13C80">
        <w:rPr>
          <w:bCs/>
        </w:rPr>
        <w:t xml:space="preserve"> v rámci výuky, integrace moderních vzdělávacích metod</w:t>
      </w:r>
      <w:r w:rsidR="00F46A90">
        <w:rPr>
          <w:bCs/>
        </w:rPr>
        <w:t xml:space="preserve"> a technologií do výuky/do přípravy budoucích pedagogů, větší rozvoj osobních a osobnostních dovedností</w:t>
      </w:r>
      <w:r w:rsidR="00AD5E02">
        <w:rPr>
          <w:bCs/>
        </w:rPr>
        <w:t xml:space="preserve"> – soft </w:t>
      </w:r>
      <w:proofErr w:type="spellStart"/>
      <w:r w:rsidR="00AD5E02">
        <w:rPr>
          <w:bCs/>
        </w:rPr>
        <w:t>skills</w:t>
      </w:r>
      <w:proofErr w:type="spellEnd"/>
      <w:r w:rsidR="00AD5E02">
        <w:rPr>
          <w:bCs/>
        </w:rPr>
        <w:t xml:space="preserve">, management třídních kolektivů, mentoring, zkvalitnění praxí, </w:t>
      </w:r>
      <w:r w:rsidR="00765AAD">
        <w:rPr>
          <w:bCs/>
        </w:rPr>
        <w:t xml:space="preserve">inovace </w:t>
      </w:r>
      <w:r w:rsidR="00273E1B">
        <w:rPr>
          <w:bCs/>
        </w:rPr>
        <w:t xml:space="preserve">výukových metod, diferencované přístupy, úprava přijímacích řízení a </w:t>
      </w:r>
      <w:r w:rsidR="000E4FC2">
        <w:rPr>
          <w:bCs/>
        </w:rPr>
        <w:t>množství praxí, aby ze škol nevycházeli pedagogové, kteří nemají zájem o výkon této profese</w:t>
      </w:r>
      <w:r w:rsidR="009165F5">
        <w:rPr>
          <w:bCs/>
        </w:rPr>
        <w:t xml:space="preserve">, úprava pracovních podmínek VŠ/VOŠ/SŠ pedagogů, </w:t>
      </w:r>
      <w:r w:rsidR="00CA1F6F">
        <w:rPr>
          <w:bCs/>
        </w:rPr>
        <w:t xml:space="preserve">zajištění toku informací z praxe na akademickou půdu, zajištění podmínek pro rovnostranný dialog </w:t>
      </w:r>
      <w:r w:rsidR="00546F46">
        <w:rPr>
          <w:bCs/>
        </w:rPr>
        <w:t xml:space="preserve">mezi zástupci škol a zástupci akademické sféry. </w:t>
      </w:r>
    </w:p>
    <w:p w14:paraId="3C6F9DA5" w14:textId="7543B47A" w:rsidR="004259F3" w:rsidRDefault="0070454B" w:rsidP="004259F3">
      <w:pPr>
        <w:pStyle w:val="Nadpis1"/>
      </w:pPr>
      <w:bookmarkStart w:id="265" w:name="_Toc173755976"/>
      <w:r>
        <w:t xml:space="preserve">Průběžné naplňování </w:t>
      </w:r>
      <w:r w:rsidR="00756E62" w:rsidRPr="00756E62">
        <w:t>Akční</w:t>
      </w:r>
      <w:r w:rsidR="00454565">
        <w:t>ho</w:t>
      </w:r>
      <w:r w:rsidR="00756E62" w:rsidRPr="00756E62">
        <w:t xml:space="preserve"> plá</w:t>
      </w:r>
      <w:r w:rsidR="00840014">
        <w:t>nu</w:t>
      </w:r>
      <w:r w:rsidR="00756E62" w:rsidRPr="00756E62">
        <w:t xml:space="preserve"> rozvoje vzdělávání ORP Ostrava na období od 01.07.2023 do</w:t>
      </w:r>
      <w:r w:rsidR="00756E62">
        <w:t> </w:t>
      </w:r>
      <w:r w:rsidR="00756E62" w:rsidRPr="00756E62">
        <w:t>31.12.2024</w:t>
      </w:r>
      <w:bookmarkEnd w:id="265"/>
    </w:p>
    <w:p w14:paraId="7F180754" w14:textId="77777777" w:rsidR="004259F3" w:rsidRDefault="004259F3" w:rsidP="004259F3">
      <w:pPr>
        <w:pStyle w:val="Normlntext"/>
      </w:pPr>
    </w:p>
    <w:p w14:paraId="77DFE2D8" w14:textId="77777777" w:rsidR="00E72911" w:rsidRDefault="00066426" w:rsidP="004259F3">
      <w:pPr>
        <w:pStyle w:val="Normlntext"/>
      </w:pPr>
      <w:r>
        <w:t xml:space="preserve">V rámci aktualizace analytické části </w:t>
      </w:r>
      <w:r w:rsidR="00C16D2D">
        <w:t xml:space="preserve">dokumentu Místní akční plán rozvoje vzdělávání ORP Ostrava do roku 2028 bylo ve spolupráci pracovních skupin a realizačního týmu MAP </w:t>
      </w:r>
      <w:r w:rsidR="00454565">
        <w:t xml:space="preserve">projednáno a vyhodnoceno dosavadní naplňování </w:t>
      </w:r>
      <w:r w:rsidR="00840014" w:rsidRPr="00840014">
        <w:rPr>
          <w:bCs/>
        </w:rPr>
        <w:t>Akčního plánu rozvoje vzdělávání ORP Ostrava na období od 01.07.2023 do 31.12.2024</w:t>
      </w:r>
      <w:r w:rsidR="00840014">
        <w:t xml:space="preserve">. </w:t>
      </w:r>
      <w:r w:rsidR="00E72911">
        <w:t>Bylo konstatováno, že:</w:t>
      </w:r>
    </w:p>
    <w:p w14:paraId="3C277E4D" w14:textId="77777777" w:rsidR="00E81E18" w:rsidRDefault="007C5535" w:rsidP="00E72911">
      <w:pPr>
        <w:pStyle w:val="Normlntext"/>
        <w:numPr>
          <w:ilvl w:val="1"/>
          <w:numId w:val="2"/>
        </w:numPr>
        <w:ind w:left="142" w:hanging="142"/>
      </w:pPr>
      <w:r>
        <w:t>naplňování AP neprospěl striktní zákaz realizace vzdělávacích a implementačních aktivit v rámci projektu MAP III</w:t>
      </w:r>
      <w:r w:rsidR="00F318F8">
        <w:t>, neboť rozpočet projektu by nízkonákladové aktivity umožnil</w:t>
      </w:r>
      <w:r w:rsidR="00E81E18">
        <w:t xml:space="preserve">, </w:t>
      </w:r>
    </w:p>
    <w:p w14:paraId="47DFF2F6" w14:textId="77777777" w:rsidR="003B030F" w:rsidRDefault="003B030F" w:rsidP="00E72911">
      <w:pPr>
        <w:pStyle w:val="Normlntext"/>
        <w:numPr>
          <w:ilvl w:val="1"/>
          <w:numId w:val="2"/>
        </w:numPr>
        <w:ind w:left="142" w:hanging="142"/>
      </w:pPr>
      <w:r>
        <w:t xml:space="preserve">v říjnu 2023 </w:t>
      </w:r>
      <w:r w:rsidR="00E81E18">
        <w:t xml:space="preserve">byla </w:t>
      </w:r>
      <w:r>
        <w:t xml:space="preserve">provedena </w:t>
      </w:r>
      <w:r w:rsidR="00E81E18">
        <w:t>aktualizace SR MAP d</w:t>
      </w:r>
      <w:r>
        <w:t xml:space="preserve">o roku 2025, </w:t>
      </w:r>
    </w:p>
    <w:p w14:paraId="00DA9D3F" w14:textId="0CDD3C8A" w:rsidR="00715EB8" w:rsidRDefault="003B030F" w:rsidP="00E72911">
      <w:pPr>
        <w:pStyle w:val="Normlntext"/>
        <w:numPr>
          <w:ilvl w:val="1"/>
          <w:numId w:val="2"/>
        </w:numPr>
        <w:ind w:left="142" w:hanging="142"/>
      </w:pPr>
      <w:r>
        <w:lastRenderedPageBreak/>
        <w:t xml:space="preserve">v roce 2024 </w:t>
      </w:r>
      <w:r w:rsidR="00BD51CA">
        <w:t>je naplánována realizace desítek vzdělávacích a implementačních aktivit</w:t>
      </w:r>
      <w:r w:rsidR="00715EB8">
        <w:t xml:space="preserve">, </w:t>
      </w:r>
      <w:r w:rsidR="001A17DE">
        <w:t xml:space="preserve">z nichž některé již proběhly, </w:t>
      </w:r>
    </w:p>
    <w:p w14:paraId="030F24E0" w14:textId="77777777" w:rsidR="00715EB8" w:rsidRDefault="00715EB8" w:rsidP="00E72911">
      <w:pPr>
        <w:pStyle w:val="Normlntext"/>
        <w:numPr>
          <w:ilvl w:val="1"/>
          <w:numId w:val="2"/>
        </w:numPr>
        <w:ind w:left="142" w:hanging="142"/>
      </w:pPr>
      <w:r>
        <w:t xml:space="preserve">na červen 2024 jsou naplánována první jednání skupin MŠ v rámci Oblastní sítě MŠ, </w:t>
      </w:r>
    </w:p>
    <w:p w14:paraId="12B63886" w14:textId="79E9BD48" w:rsidR="00A7268A" w:rsidRDefault="00A7268A" w:rsidP="00E72911">
      <w:pPr>
        <w:pStyle w:val="Normlntext"/>
        <w:numPr>
          <w:ilvl w:val="1"/>
          <w:numId w:val="2"/>
        </w:numPr>
        <w:ind w:left="142" w:hanging="142"/>
      </w:pPr>
      <w:r>
        <w:t>jsou naplánována setkání rodičů nadaných žáků</w:t>
      </w:r>
      <w:r w:rsidR="001A17DE">
        <w:t xml:space="preserve"> a další vzdělávací a osvětové aktivity pro rodiče, </w:t>
      </w:r>
    </w:p>
    <w:p w14:paraId="10551A25" w14:textId="4B1CEE3F" w:rsidR="00A7268A" w:rsidRDefault="00A7268A" w:rsidP="00E72911">
      <w:pPr>
        <w:pStyle w:val="Normlntext"/>
        <w:numPr>
          <w:ilvl w:val="1"/>
          <w:numId w:val="2"/>
        </w:numPr>
        <w:ind w:left="142" w:hanging="142"/>
      </w:pPr>
      <w:r>
        <w:t>svou činnost začal</w:t>
      </w:r>
      <w:r w:rsidR="001A17DE">
        <w:t>y</w:t>
      </w:r>
      <w:r>
        <w:t xml:space="preserve"> vyvíjet </w:t>
      </w:r>
      <w:r w:rsidR="003E4D13">
        <w:t>o</w:t>
      </w:r>
      <w:r>
        <w:t>blastní koordinátorka podpory nadání</w:t>
      </w:r>
      <w:r w:rsidR="009B65CE">
        <w:t xml:space="preserve"> (setkávání se zástupci škol, organizace aktivit pro školní koordinátory podpory nadání a setkávání rodičů nadaných dětí a žáků</w:t>
      </w:r>
      <w:r w:rsidR="006C75A3">
        <w:t>)</w:t>
      </w:r>
      <w:r w:rsidR="00DC1FF6">
        <w:t xml:space="preserve"> a</w:t>
      </w:r>
      <w:r w:rsidR="006C75A3">
        <w:t> </w:t>
      </w:r>
      <w:r w:rsidR="003E4D13">
        <w:t>k</w:t>
      </w:r>
      <w:r w:rsidR="00DC1FF6">
        <w:t>oordinátorka inkluze</w:t>
      </w:r>
      <w:r w:rsidR="006C75A3">
        <w:t xml:space="preserve"> (metodická setkání pro zástupce ŠPP, metodická pomoc školám)</w:t>
      </w:r>
    </w:p>
    <w:p w14:paraId="24835DCB" w14:textId="7AF0E502" w:rsidR="00DC1FF6" w:rsidRDefault="009F02B8" w:rsidP="00E72911">
      <w:pPr>
        <w:pStyle w:val="Normlntext"/>
        <w:numPr>
          <w:ilvl w:val="1"/>
          <w:numId w:val="2"/>
        </w:numPr>
        <w:ind w:left="142" w:hanging="142"/>
      </w:pPr>
      <w:r>
        <w:t>jsou</w:t>
      </w:r>
      <w:r w:rsidR="000673DC">
        <w:t xml:space="preserve"> pravidelně aktualizovány webové stránky projektu, stránka na sociální síti Facebook, </w:t>
      </w:r>
      <w:r w:rsidR="007F3341">
        <w:t>pokračuje rozesílání informačního newsletteru (v novém formátu), byly připraveny a jsou rozesílány</w:t>
      </w:r>
      <w:r w:rsidR="000009EC">
        <w:t xml:space="preserve">/zveřejňovány nabídkové katalogy vzdělávacích a implementačních aktivit, </w:t>
      </w:r>
    </w:p>
    <w:p w14:paraId="20D00440" w14:textId="1C6C172A" w:rsidR="000009EC" w:rsidRDefault="0093101E" w:rsidP="00E72911">
      <w:pPr>
        <w:pStyle w:val="Normlntext"/>
        <w:numPr>
          <w:ilvl w:val="1"/>
          <w:numId w:val="2"/>
        </w:numPr>
        <w:ind w:left="142" w:hanging="142"/>
      </w:pPr>
      <w:r>
        <w:t>je nadále poskytován informační servis subjektům, které o toto požádají</w:t>
      </w:r>
      <w:r w:rsidR="00BB544C">
        <w:t xml:space="preserve">, </w:t>
      </w:r>
    </w:p>
    <w:p w14:paraId="0D9E84CE" w14:textId="5CA1B853" w:rsidR="00BB544C" w:rsidRDefault="00093247" w:rsidP="00E72911">
      <w:pPr>
        <w:pStyle w:val="Normlntext"/>
        <w:numPr>
          <w:ilvl w:val="1"/>
          <w:numId w:val="2"/>
        </w:numPr>
        <w:ind w:left="142" w:hanging="142"/>
      </w:pPr>
      <w:r>
        <w:t>je komplikované plně obsadit všechny naplánované vzdělávací aktivity</w:t>
      </w:r>
      <w:r w:rsidR="002F1F26">
        <w:t>, přestože náměty na naplánované a realizované aktivity pochází z pracovních skupin projektu</w:t>
      </w:r>
      <w:r w:rsidR="00BC4673">
        <w:t xml:space="preserve"> nebo škol zapojených do MAP. </w:t>
      </w:r>
      <w:r w:rsidR="00BC4673" w:rsidRPr="004B5D72">
        <w:rPr>
          <w:i/>
          <w:iCs/>
          <w:color w:val="FF0000"/>
        </w:rPr>
        <w:t>Podrobnější diskuse</w:t>
      </w:r>
      <w:r w:rsidR="004B5D72">
        <w:rPr>
          <w:i/>
          <w:iCs/>
          <w:color w:val="FF0000"/>
        </w:rPr>
        <w:t xml:space="preserve"> příčin</w:t>
      </w:r>
      <w:r w:rsidR="00A81B86" w:rsidRPr="004B5D72">
        <w:rPr>
          <w:i/>
          <w:iCs/>
          <w:color w:val="FF0000"/>
        </w:rPr>
        <w:t xml:space="preserve"> komplikací s obsazením všech vzdělávacích aktivit bude předmětem širších diskusí v rámci pracovních skupin MAP</w:t>
      </w:r>
      <w:r w:rsidR="005C5F81" w:rsidRPr="004B5D72">
        <w:rPr>
          <w:i/>
          <w:iCs/>
          <w:color w:val="FF0000"/>
        </w:rPr>
        <w:t>. Cílem těchto diskusí bude prevence podobných komplikací v další realizaci projektu MAP IV i dalších navazujících projektů.</w:t>
      </w:r>
    </w:p>
    <w:p w14:paraId="52C7AE8D" w14:textId="0EBE29DC" w:rsidR="001D17D1" w:rsidRDefault="001D17D1" w:rsidP="00F17C5B">
      <w:pPr>
        <w:pStyle w:val="Normlntext"/>
        <w:ind w:left="142"/>
      </w:pPr>
    </w:p>
    <w:p w14:paraId="66CB1FC4" w14:textId="5FB235D2" w:rsidR="00544B89" w:rsidRPr="00054C2D" w:rsidRDefault="00544B89" w:rsidP="00435C21">
      <w:pPr>
        <w:pStyle w:val="Nadpis1"/>
      </w:pPr>
      <w:bookmarkStart w:id="266" w:name="_Toc173755977"/>
      <w:r w:rsidRPr="00435C21">
        <w:t>Předpoklad</w:t>
      </w:r>
      <w:r w:rsidRPr="00054C2D">
        <w:t xml:space="preserve"> a složení investičních potřeb ORP Ostrava</w:t>
      </w:r>
      <w:bookmarkEnd w:id="266"/>
    </w:p>
    <w:p w14:paraId="203ADE4C" w14:textId="46AC9692" w:rsidR="00C45CE1" w:rsidRDefault="009051B0" w:rsidP="00AE5383">
      <w:pPr>
        <w:spacing w:after="50"/>
        <w:jc w:val="both"/>
        <w:rPr>
          <w:color w:val="auto"/>
        </w:rPr>
      </w:pPr>
      <w:r w:rsidRPr="00054C2D">
        <w:rPr>
          <w:color w:val="auto"/>
        </w:rPr>
        <w:t xml:space="preserve">Zařazení investičních záměrů škol, školských zařízení, organizací zájmového a neformálního vzdělávání a dalších subjektů ve vzdělávání do </w:t>
      </w:r>
      <w:r w:rsidR="00D153B1" w:rsidRPr="00054C2D">
        <w:rPr>
          <w:color w:val="auto"/>
        </w:rPr>
        <w:t>Strategického rámce MAP ORP Ostrava, konkrétně do přílohy „Seznam investičních priorit ORP Ostrava“</w:t>
      </w:r>
      <w:r w:rsidRPr="00054C2D">
        <w:rPr>
          <w:color w:val="auto"/>
        </w:rPr>
        <w:t xml:space="preserve"> je nutnou podmínkou pro možnost jejich externího financování </w:t>
      </w:r>
      <w:r w:rsidR="00D01F2F">
        <w:rPr>
          <w:color w:val="auto"/>
        </w:rPr>
        <w:t>z</w:t>
      </w:r>
      <w:r w:rsidRPr="00054C2D">
        <w:rPr>
          <w:color w:val="auto"/>
        </w:rPr>
        <w:t> IROP, ITI aj.</w:t>
      </w:r>
      <w:r w:rsidR="003D4F8F" w:rsidRPr="00054C2D">
        <w:rPr>
          <w:color w:val="auto"/>
        </w:rPr>
        <w:t xml:space="preserve"> </w:t>
      </w:r>
      <w:r w:rsidR="00F05DCA" w:rsidRPr="00054C2D">
        <w:rPr>
          <w:color w:val="auto"/>
        </w:rPr>
        <w:t xml:space="preserve">Seznam </w:t>
      </w:r>
      <w:r w:rsidR="00571C2A">
        <w:rPr>
          <w:color w:val="auto"/>
        </w:rPr>
        <w:t>investičních priorit</w:t>
      </w:r>
      <w:r w:rsidR="00F05DCA" w:rsidRPr="00054C2D">
        <w:rPr>
          <w:color w:val="auto"/>
        </w:rPr>
        <w:t xml:space="preserve"> je zároveň důležitým dokumentem v oblasti plánování investic, poskytuje totiž ucelený obraz o investičních potřebách škol a školských zařízení v území ORP Ostrava. </w:t>
      </w:r>
      <w:r w:rsidR="00C502CF">
        <w:rPr>
          <w:color w:val="auto"/>
        </w:rPr>
        <w:t xml:space="preserve">Níže uvedená data jsou platná </w:t>
      </w:r>
      <w:r w:rsidR="00F17C5B">
        <w:rPr>
          <w:color w:val="auto"/>
        </w:rPr>
        <w:t>k</w:t>
      </w:r>
      <w:r w:rsidR="00480CF4">
        <w:rPr>
          <w:color w:val="auto"/>
        </w:rPr>
        <w:t> </w:t>
      </w:r>
      <w:r w:rsidR="00F17C5B">
        <w:rPr>
          <w:color w:val="auto"/>
        </w:rPr>
        <w:t>3</w:t>
      </w:r>
      <w:r w:rsidR="00480CF4">
        <w:rPr>
          <w:color w:val="auto"/>
        </w:rPr>
        <w:t xml:space="preserve">0.06.2024, tzn. k termínu pro zasílání </w:t>
      </w:r>
      <w:r w:rsidR="00C45CE1">
        <w:rPr>
          <w:color w:val="auto"/>
        </w:rPr>
        <w:t>nových a</w:t>
      </w:r>
      <w:r w:rsidR="00AA6BDE">
        <w:rPr>
          <w:color w:val="auto"/>
        </w:rPr>
        <w:t> </w:t>
      </w:r>
      <w:r w:rsidR="00C45CE1">
        <w:rPr>
          <w:color w:val="auto"/>
        </w:rPr>
        <w:t xml:space="preserve">aktualizovaných projektových záměrů subjektů působících ve vzdělávání v ORP Ostrava před naplánovanou aktualizací SR MAP do roku 2028. </w:t>
      </w:r>
    </w:p>
    <w:p w14:paraId="6F94A16A" w14:textId="1E9F0134" w:rsidR="00C45CE1" w:rsidRDefault="00C45CE1" w:rsidP="00AE5383">
      <w:pPr>
        <w:spacing w:after="50"/>
        <w:jc w:val="both"/>
        <w:rPr>
          <w:color w:val="auto"/>
        </w:rPr>
      </w:pPr>
    </w:p>
    <w:p w14:paraId="53CF8701" w14:textId="1F3E5585" w:rsidR="00F05DCA" w:rsidRDefault="005D59F5" w:rsidP="00AE5383">
      <w:pPr>
        <w:spacing w:after="50"/>
        <w:jc w:val="both"/>
      </w:pPr>
      <w:r>
        <w:t>V roce 2016 začal realizační tým MAP I pravidelně monitorovat investiční potřeby v území a zjišťovat stupeň jejich připravenosti formou dotazování s využitím tabulkového formuláře. Jednotlivé školy uváděly</w:t>
      </w:r>
      <w:r w:rsidR="00615BE1">
        <w:t>,</w:t>
      </w:r>
      <w:r>
        <w:t xml:space="preserve"> jakou infrastrukturu školy (budovy, učebny, místnosti, dvory apod.) plánují postavit, rekonstruovat nebo modernizovat z evropských projektů a jaké vnitřní vybavení plánují modernizovat či pořídit</w:t>
      </w:r>
      <w:r w:rsidR="00540C5A">
        <w:t xml:space="preserve">, včetně </w:t>
      </w:r>
      <w:r>
        <w:t>identifikace nositele, popisu předmětu, cílů a výsledků projektu, zdůvodnění potřebnosti projektu, stav připravenosti, odhad rozpočtových nákladů, časový harmonogram realizace a vazby na klíčové kompetence. Získané informace sloužily jako podklad pro přípravu přílohy investičních priorit SR MAP.</w:t>
      </w:r>
      <w:r w:rsidR="00540C5A">
        <w:t xml:space="preserve"> </w:t>
      </w:r>
      <w:r w:rsidR="00220884">
        <w:t xml:space="preserve">Následně byl Seznam investičních priorit aktualizován v průběhu MAP II ještě </w:t>
      </w:r>
      <w:r w:rsidR="00932785">
        <w:t>6x</w:t>
      </w:r>
      <w:r w:rsidR="00717FBD">
        <w:t xml:space="preserve"> (realizace MAP II probíhala v letech 2018-2022)</w:t>
      </w:r>
      <w:r w:rsidR="00AC1017">
        <w:t xml:space="preserve"> a v průběhu MAP III (2022-2023) ještě </w:t>
      </w:r>
      <w:r w:rsidR="00922B40">
        <w:t>3x</w:t>
      </w:r>
      <w:r w:rsidR="00D10056">
        <w:t xml:space="preserve">. </w:t>
      </w:r>
      <w:r w:rsidR="006765EF">
        <w:t>Zároveň ze strany realizátorů probíhá monitoring předložených projektových záměrů do výzev a</w:t>
      </w:r>
      <w:r w:rsidR="00DA673D">
        <w:t> </w:t>
      </w:r>
      <w:r w:rsidR="006765EF">
        <w:t>sledování jejich úspěšnosti v procesu hodnocení.</w:t>
      </w:r>
    </w:p>
    <w:p w14:paraId="7F45FA93" w14:textId="77777777" w:rsidR="00DA673D" w:rsidRDefault="00DA673D" w:rsidP="00AE5383">
      <w:pPr>
        <w:spacing w:after="50"/>
        <w:jc w:val="both"/>
      </w:pPr>
    </w:p>
    <w:p w14:paraId="786FDEC4" w14:textId="053716CA" w:rsidR="00DA673D" w:rsidRPr="003E7100" w:rsidRDefault="00DA673D" w:rsidP="00DA673D">
      <w:pPr>
        <w:spacing w:after="0"/>
        <w:jc w:val="both"/>
        <w:rPr>
          <w:color w:val="auto"/>
        </w:rPr>
      </w:pPr>
      <w:r w:rsidRPr="003E7100">
        <w:rPr>
          <w:color w:val="auto"/>
        </w:rPr>
        <w:t xml:space="preserve">Seznam investičních priorit ORP Ostrava obsahuje celkem </w:t>
      </w:r>
      <w:r w:rsidR="00EB5BBF" w:rsidRPr="003E7100">
        <w:rPr>
          <w:b/>
          <w:bCs/>
          <w:color w:val="auto"/>
        </w:rPr>
        <w:t>542 (</w:t>
      </w:r>
      <w:r w:rsidR="00F629B1" w:rsidRPr="003E7100">
        <w:rPr>
          <w:b/>
          <w:bCs/>
          <w:color w:val="auto"/>
        </w:rPr>
        <w:t>+82 od poslední aktualizace SR MAP)</w:t>
      </w:r>
      <w:r w:rsidRPr="003E7100">
        <w:rPr>
          <w:color w:val="auto"/>
        </w:rPr>
        <w:t xml:space="preserve"> </w:t>
      </w:r>
      <w:r w:rsidRPr="003E7100">
        <w:rPr>
          <w:b/>
          <w:bCs/>
          <w:color w:val="auto"/>
        </w:rPr>
        <w:t>platných projektů</w:t>
      </w:r>
      <w:r w:rsidRPr="003E7100">
        <w:rPr>
          <w:color w:val="auto"/>
        </w:rPr>
        <w:t xml:space="preserve"> (1</w:t>
      </w:r>
      <w:r w:rsidR="00D72394" w:rsidRPr="003E7100">
        <w:rPr>
          <w:color w:val="auto"/>
        </w:rPr>
        <w:t>52</w:t>
      </w:r>
      <w:r w:rsidRPr="003E7100">
        <w:rPr>
          <w:color w:val="auto"/>
        </w:rPr>
        <w:t xml:space="preserve"> MŠ</w:t>
      </w:r>
      <w:r w:rsidR="00D72394" w:rsidRPr="003E7100">
        <w:rPr>
          <w:color w:val="auto"/>
        </w:rPr>
        <w:t xml:space="preserve"> (+</w:t>
      </w:r>
      <w:r w:rsidR="008832B1" w:rsidRPr="003E7100">
        <w:rPr>
          <w:color w:val="auto"/>
        </w:rPr>
        <w:t>12</w:t>
      </w:r>
      <w:r w:rsidR="00D72394" w:rsidRPr="003E7100">
        <w:rPr>
          <w:color w:val="auto"/>
        </w:rPr>
        <w:t>)</w:t>
      </w:r>
      <w:r w:rsidRPr="003E7100">
        <w:rPr>
          <w:color w:val="auto"/>
        </w:rPr>
        <w:t>, 3</w:t>
      </w:r>
      <w:r w:rsidR="0048347D" w:rsidRPr="003E7100">
        <w:rPr>
          <w:color w:val="auto"/>
        </w:rPr>
        <w:t>6</w:t>
      </w:r>
      <w:r w:rsidR="00F15168" w:rsidRPr="003E7100">
        <w:rPr>
          <w:color w:val="auto"/>
        </w:rPr>
        <w:t>9</w:t>
      </w:r>
      <w:r w:rsidRPr="003E7100">
        <w:rPr>
          <w:color w:val="auto"/>
        </w:rPr>
        <w:t xml:space="preserve"> ZŠ</w:t>
      </w:r>
      <w:r w:rsidR="00D72394" w:rsidRPr="003E7100">
        <w:rPr>
          <w:color w:val="auto"/>
        </w:rPr>
        <w:t xml:space="preserve"> (</w:t>
      </w:r>
      <w:r w:rsidR="0048347D" w:rsidRPr="003E7100">
        <w:rPr>
          <w:color w:val="auto"/>
        </w:rPr>
        <w:t>+</w:t>
      </w:r>
      <w:r w:rsidR="008832B1" w:rsidRPr="003E7100">
        <w:rPr>
          <w:color w:val="auto"/>
        </w:rPr>
        <w:t>2</w:t>
      </w:r>
      <w:r w:rsidR="00F15168" w:rsidRPr="003E7100">
        <w:rPr>
          <w:color w:val="auto"/>
        </w:rPr>
        <w:t>1</w:t>
      </w:r>
      <w:r w:rsidR="008832B1" w:rsidRPr="003E7100">
        <w:rPr>
          <w:color w:val="auto"/>
        </w:rPr>
        <w:t>)</w:t>
      </w:r>
      <w:r w:rsidRPr="003E7100">
        <w:rPr>
          <w:color w:val="auto"/>
        </w:rPr>
        <w:t>, 4 ZUŠ, 7 SVČ</w:t>
      </w:r>
      <w:r w:rsidR="00F15168" w:rsidRPr="003E7100">
        <w:rPr>
          <w:color w:val="auto"/>
        </w:rPr>
        <w:t xml:space="preserve">, </w:t>
      </w:r>
      <w:r w:rsidR="00E12155" w:rsidRPr="003E7100">
        <w:rPr>
          <w:color w:val="auto"/>
        </w:rPr>
        <w:t>5</w:t>
      </w:r>
      <w:r w:rsidR="00F15168" w:rsidRPr="003E7100">
        <w:rPr>
          <w:color w:val="auto"/>
        </w:rPr>
        <w:t>x NNO</w:t>
      </w:r>
      <w:r w:rsidR="00F629B1" w:rsidRPr="003E7100">
        <w:rPr>
          <w:color w:val="auto"/>
        </w:rPr>
        <w:t xml:space="preserve"> (+1)</w:t>
      </w:r>
      <w:r w:rsidR="00EF3A79" w:rsidRPr="003E7100">
        <w:rPr>
          <w:color w:val="auto"/>
        </w:rPr>
        <w:t>, 1x</w:t>
      </w:r>
      <w:r w:rsidR="00814C4F" w:rsidRPr="003E7100">
        <w:rPr>
          <w:color w:val="auto"/>
        </w:rPr>
        <w:t xml:space="preserve"> s.r.o.</w:t>
      </w:r>
      <w:r w:rsidR="00F629B1" w:rsidRPr="003E7100">
        <w:rPr>
          <w:color w:val="auto"/>
        </w:rPr>
        <w:t xml:space="preserve"> (+1)</w:t>
      </w:r>
      <w:r w:rsidRPr="003E7100">
        <w:rPr>
          <w:color w:val="auto"/>
        </w:rPr>
        <w:t xml:space="preserve"> </w:t>
      </w:r>
      <w:r w:rsidRPr="003E7100">
        <w:rPr>
          <w:b/>
          <w:bCs/>
          <w:color w:val="auto"/>
        </w:rPr>
        <w:t xml:space="preserve">v celkové výši: MŠ </w:t>
      </w:r>
      <w:r w:rsidR="00E43F65" w:rsidRPr="003E7100">
        <w:rPr>
          <w:b/>
          <w:bCs/>
          <w:color w:val="auto"/>
        </w:rPr>
        <w:t>795</w:t>
      </w:r>
      <w:r w:rsidRPr="003E7100">
        <w:rPr>
          <w:b/>
          <w:bCs/>
          <w:color w:val="auto"/>
        </w:rPr>
        <w:t xml:space="preserve"> mil. Kč</w:t>
      </w:r>
      <w:r w:rsidR="00E43F65" w:rsidRPr="003E7100">
        <w:rPr>
          <w:b/>
          <w:bCs/>
          <w:color w:val="auto"/>
        </w:rPr>
        <w:t xml:space="preserve"> (+107</w:t>
      </w:r>
      <w:r w:rsidR="00280179" w:rsidRPr="003E7100">
        <w:rPr>
          <w:b/>
          <w:bCs/>
          <w:color w:val="auto"/>
        </w:rPr>
        <w:t xml:space="preserve"> mil. Kč)</w:t>
      </w:r>
      <w:r w:rsidRPr="003E7100">
        <w:rPr>
          <w:b/>
          <w:bCs/>
          <w:color w:val="auto"/>
        </w:rPr>
        <w:t>, ZŠ 3,</w:t>
      </w:r>
      <w:r w:rsidR="00D5076D" w:rsidRPr="003E7100">
        <w:rPr>
          <w:b/>
          <w:bCs/>
          <w:color w:val="auto"/>
        </w:rPr>
        <w:t>6</w:t>
      </w:r>
      <w:r w:rsidRPr="003E7100">
        <w:rPr>
          <w:b/>
          <w:bCs/>
          <w:color w:val="auto"/>
        </w:rPr>
        <w:t xml:space="preserve"> mld. Kč</w:t>
      </w:r>
      <w:r w:rsidR="00280179" w:rsidRPr="003E7100">
        <w:rPr>
          <w:b/>
          <w:bCs/>
          <w:color w:val="auto"/>
        </w:rPr>
        <w:t xml:space="preserve"> (</w:t>
      </w:r>
      <w:r w:rsidR="00D5076D" w:rsidRPr="003E7100">
        <w:rPr>
          <w:b/>
          <w:bCs/>
          <w:color w:val="auto"/>
        </w:rPr>
        <w:t>+122 mil. Kč)</w:t>
      </w:r>
      <w:r w:rsidRPr="003E7100">
        <w:rPr>
          <w:b/>
          <w:bCs/>
          <w:color w:val="auto"/>
        </w:rPr>
        <w:t xml:space="preserve">, SVČ a ZUŠ </w:t>
      </w:r>
      <w:r w:rsidR="00D86242" w:rsidRPr="003E7100">
        <w:rPr>
          <w:b/>
          <w:bCs/>
          <w:color w:val="auto"/>
        </w:rPr>
        <w:t>250</w:t>
      </w:r>
      <w:r w:rsidRPr="003E7100">
        <w:rPr>
          <w:b/>
          <w:bCs/>
          <w:color w:val="auto"/>
        </w:rPr>
        <w:t xml:space="preserve">,2 mil. Kč </w:t>
      </w:r>
      <w:r w:rsidRPr="003E7100">
        <w:rPr>
          <w:color w:val="auto"/>
        </w:rPr>
        <w:t>(</w:t>
      </w:r>
      <w:r w:rsidR="003E7100" w:rsidRPr="003E7100">
        <w:rPr>
          <w:color w:val="auto"/>
        </w:rPr>
        <w:t xml:space="preserve">+ 1 mil. Kč, </w:t>
      </w:r>
      <w:r w:rsidRPr="003E7100">
        <w:rPr>
          <w:color w:val="auto"/>
        </w:rPr>
        <w:t xml:space="preserve">za platný projekt je považován ten, u kterého jeho nositel neuvedl, že projekt je již zrealizován nebo realizován nebude). </w:t>
      </w:r>
    </w:p>
    <w:p w14:paraId="0F020C94" w14:textId="77777777" w:rsidR="00544B89" w:rsidRPr="001925A7" w:rsidRDefault="00544B89" w:rsidP="00AE5383">
      <w:pPr>
        <w:spacing w:after="50"/>
        <w:jc w:val="both"/>
        <w:rPr>
          <w:color w:val="FF0000"/>
        </w:rPr>
      </w:pPr>
    </w:p>
    <w:p w14:paraId="2B736433" w14:textId="77777777" w:rsidR="004B5D72" w:rsidRDefault="004B5D72">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3E32BE65" w14:textId="691CA66E" w:rsidR="00213778" w:rsidRPr="00273FA0" w:rsidRDefault="00544B89" w:rsidP="00D97231">
      <w:pPr>
        <w:pStyle w:val="Titulek"/>
        <w:spacing w:before="0" w:after="0" w:line="259" w:lineRule="auto"/>
        <w:ind w:left="1134" w:hanging="1134"/>
        <w:jc w:val="both"/>
        <w:rPr>
          <w:b/>
        </w:rPr>
      </w:pPr>
      <w:r w:rsidRPr="00273FA0">
        <w:lastRenderedPageBreak/>
        <w:t xml:space="preserve">Tabulka </w:t>
      </w:r>
      <w:r w:rsidR="00431BCB" w:rsidRPr="00273FA0">
        <w:fldChar w:fldCharType="begin"/>
      </w:r>
      <w:r w:rsidR="00431BCB" w:rsidRPr="00273FA0">
        <w:instrText xml:space="preserve"> SEQ Tabulka \* ARABIC </w:instrText>
      </w:r>
      <w:r w:rsidR="00431BCB" w:rsidRPr="00273FA0">
        <w:fldChar w:fldCharType="separate"/>
      </w:r>
      <w:r w:rsidR="000F40AD">
        <w:rPr>
          <w:noProof/>
        </w:rPr>
        <w:t>55</w:t>
      </w:r>
      <w:r w:rsidR="00431BCB" w:rsidRPr="00273FA0">
        <w:rPr>
          <w:noProof/>
        </w:rPr>
        <w:fldChar w:fldCharType="end"/>
      </w:r>
      <w:r w:rsidRPr="00273FA0">
        <w:t xml:space="preserve"> </w:t>
      </w:r>
      <w:r w:rsidRPr="00273FA0">
        <w:rPr>
          <w:b/>
        </w:rPr>
        <w:t>Druh subjektů s</w:t>
      </w:r>
      <w:r w:rsidR="00042D04" w:rsidRPr="00273FA0">
        <w:rPr>
          <w:b/>
        </w:rPr>
        <w:t>e zařazenými</w:t>
      </w:r>
      <w:r w:rsidRPr="00273FA0">
        <w:rPr>
          <w:b/>
        </w:rPr>
        <w:t xml:space="preserve"> investičními záměry </w:t>
      </w:r>
    </w:p>
    <w:tbl>
      <w:tblPr>
        <w:tblStyle w:val="Svtlstnovnzvraznn5"/>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4967"/>
        <w:gridCol w:w="1559"/>
        <w:gridCol w:w="2693"/>
      </w:tblGrid>
      <w:tr w:rsidR="00273FA0" w:rsidRPr="00273FA0" w14:paraId="75C4D71E" w14:textId="77777777" w:rsidTr="00273FA0">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4ECB631" w14:textId="77777777" w:rsidR="00544B89" w:rsidRPr="00273FA0" w:rsidRDefault="00544B89" w:rsidP="00AE5383">
            <w:pPr>
              <w:spacing w:after="50"/>
              <w:rPr>
                <w:color w:val="auto"/>
                <w:sz w:val="20"/>
                <w:szCs w:val="20"/>
              </w:rPr>
            </w:pPr>
            <w:r w:rsidRPr="00273FA0">
              <w:rPr>
                <w:b w:val="0"/>
                <w:color w:val="auto"/>
                <w:sz w:val="20"/>
                <w:szCs w:val="20"/>
              </w:rPr>
              <w:t> </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81663DE" w14:textId="77777777" w:rsidR="00544B89" w:rsidRPr="00273FA0" w:rsidRDefault="00544B89" w:rsidP="00AE5383">
            <w:pPr>
              <w:spacing w:after="50"/>
              <w:cnfStyle w:val="100000000000" w:firstRow="1" w:lastRow="0" w:firstColumn="0" w:lastColumn="0" w:oddVBand="0" w:evenVBand="0" w:oddHBand="0" w:evenHBand="0" w:firstRowFirstColumn="0" w:firstRowLastColumn="0" w:lastRowFirstColumn="0" w:lastRowLastColumn="0"/>
              <w:rPr>
                <w:color w:val="auto"/>
                <w:sz w:val="20"/>
                <w:szCs w:val="20"/>
              </w:rPr>
            </w:pPr>
            <w:r w:rsidRPr="00273FA0">
              <w:rPr>
                <w:color w:val="auto"/>
                <w:sz w:val="20"/>
                <w:szCs w:val="20"/>
              </w:rPr>
              <w:t>město Ostrava</w:t>
            </w:r>
          </w:p>
        </w:tc>
        <w:tc>
          <w:tcPr>
            <w:tcW w:w="26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E023555" w14:textId="77777777" w:rsidR="00544B89" w:rsidRPr="00273FA0" w:rsidRDefault="00544B89" w:rsidP="00AE5383">
            <w:pPr>
              <w:spacing w:after="50"/>
              <w:cnfStyle w:val="100000000000" w:firstRow="1" w:lastRow="0" w:firstColumn="0" w:lastColumn="0" w:oddVBand="0" w:evenVBand="0" w:oddHBand="0" w:evenHBand="0" w:firstRowFirstColumn="0" w:firstRowLastColumn="0" w:lastRowFirstColumn="0" w:lastRowLastColumn="0"/>
              <w:rPr>
                <w:color w:val="auto"/>
                <w:sz w:val="20"/>
                <w:szCs w:val="20"/>
              </w:rPr>
            </w:pPr>
            <w:r w:rsidRPr="00273FA0">
              <w:rPr>
                <w:color w:val="auto"/>
                <w:sz w:val="20"/>
                <w:szCs w:val="20"/>
              </w:rPr>
              <w:t>obce mimo město Ostrava</w:t>
            </w:r>
          </w:p>
        </w:tc>
      </w:tr>
      <w:tr w:rsidR="001925A7" w:rsidRPr="001925A7" w14:paraId="33598CBF"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1B7D808E" w14:textId="00E6E1E9" w:rsidR="00544B89" w:rsidRPr="00273FA0" w:rsidRDefault="00544B89" w:rsidP="00AE5383">
            <w:pPr>
              <w:spacing w:after="50"/>
              <w:rPr>
                <w:bCs w:val="0"/>
                <w:color w:val="auto"/>
                <w:sz w:val="20"/>
                <w:szCs w:val="20"/>
              </w:rPr>
            </w:pPr>
            <w:r w:rsidRPr="00273FA0">
              <w:rPr>
                <w:bCs w:val="0"/>
                <w:color w:val="auto"/>
                <w:sz w:val="20"/>
                <w:szCs w:val="20"/>
              </w:rPr>
              <w:t>mateřská škola</w:t>
            </w:r>
          </w:p>
        </w:tc>
        <w:tc>
          <w:tcPr>
            <w:tcW w:w="1559" w:type="dxa"/>
            <w:tcBorders>
              <w:left w:val="none" w:sz="0" w:space="0" w:color="auto"/>
              <w:right w:val="none" w:sz="0" w:space="0" w:color="auto"/>
            </w:tcBorders>
            <w:shd w:val="clear" w:color="auto" w:fill="FFFFFF" w:themeFill="background1"/>
          </w:tcPr>
          <w:p w14:paraId="38B9755E" w14:textId="5865A9D4" w:rsidR="00544B89" w:rsidRPr="00273FA0" w:rsidRDefault="00273FA0"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273FA0">
              <w:rPr>
                <w:b/>
                <w:color w:val="auto"/>
                <w:sz w:val="20"/>
                <w:szCs w:val="20"/>
              </w:rPr>
              <w:t>51</w:t>
            </w:r>
          </w:p>
        </w:tc>
        <w:tc>
          <w:tcPr>
            <w:tcW w:w="2693" w:type="dxa"/>
            <w:tcBorders>
              <w:left w:val="none" w:sz="0" w:space="0" w:color="auto"/>
              <w:right w:val="none" w:sz="0" w:space="0" w:color="auto"/>
            </w:tcBorders>
            <w:shd w:val="clear" w:color="auto" w:fill="FFFFFF" w:themeFill="background1"/>
          </w:tcPr>
          <w:p w14:paraId="3DD87050" w14:textId="294469B6" w:rsidR="00544B89" w:rsidRPr="001925A7" w:rsidRDefault="00852385" w:rsidP="00AE5383">
            <w:pPr>
              <w:spacing w:after="50"/>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953204">
              <w:rPr>
                <w:b/>
                <w:color w:val="auto"/>
                <w:sz w:val="20"/>
                <w:szCs w:val="20"/>
              </w:rPr>
              <w:t>8</w:t>
            </w:r>
          </w:p>
        </w:tc>
      </w:tr>
      <w:tr w:rsidR="001925A7" w:rsidRPr="001925A7" w14:paraId="0F140113"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0D795381" w14:textId="77777777" w:rsidR="00544B89" w:rsidRPr="004F0C8D" w:rsidRDefault="00544B89" w:rsidP="00AE5383">
            <w:pPr>
              <w:spacing w:after="50"/>
              <w:rPr>
                <w:b w:val="0"/>
                <w:color w:val="auto"/>
                <w:sz w:val="20"/>
                <w:szCs w:val="20"/>
              </w:rPr>
            </w:pPr>
            <w:r w:rsidRPr="004F0C8D">
              <w:rPr>
                <w:b w:val="0"/>
                <w:color w:val="auto"/>
                <w:sz w:val="20"/>
                <w:szCs w:val="20"/>
              </w:rPr>
              <w:t>z toho soukromé MŠ</w:t>
            </w:r>
          </w:p>
        </w:tc>
        <w:tc>
          <w:tcPr>
            <w:tcW w:w="1559" w:type="dxa"/>
            <w:shd w:val="clear" w:color="auto" w:fill="FFFFFF" w:themeFill="background1"/>
          </w:tcPr>
          <w:p w14:paraId="028546B9" w14:textId="1491CB68" w:rsidR="00544B89" w:rsidRPr="004F0C8D" w:rsidRDefault="0091722F"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F0C8D">
              <w:rPr>
                <w:color w:val="auto"/>
                <w:sz w:val="20"/>
                <w:szCs w:val="20"/>
              </w:rPr>
              <w:t>6</w:t>
            </w:r>
          </w:p>
        </w:tc>
        <w:tc>
          <w:tcPr>
            <w:tcW w:w="2693" w:type="dxa"/>
            <w:shd w:val="clear" w:color="auto" w:fill="FFFFFF" w:themeFill="background1"/>
          </w:tcPr>
          <w:p w14:paraId="4DF6C5ED" w14:textId="2A80B4DC" w:rsidR="00544B89" w:rsidRPr="004F0C8D" w:rsidRDefault="0085238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4F0C8D">
              <w:rPr>
                <w:color w:val="auto"/>
                <w:sz w:val="20"/>
                <w:szCs w:val="20"/>
              </w:rPr>
              <w:t>0</w:t>
            </w:r>
          </w:p>
        </w:tc>
      </w:tr>
      <w:tr w:rsidR="001925A7" w:rsidRPr="001925A7" w14:paraId="034CB630"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0D79F692" w14:textId="77777777" w:rsidR="00544B89" w:rsidRPr="004F0C8D" w:rsidRDefault="00544B89" w:rsidP="00AE5383">
            <w:pPr>
              <w:spacing w:after="50"/>
              <w:rPr>
                <w:b w:val="0"/>
                <w:color w:val="auto"/>
                <w:sz w:val="20"/>
                <w:szCs w:val="20"/>
              </w:rPr>
            </w:pPr>
            <w:r w:rsidRPr="004F0C8D">
              <w:rPr>
                <w:b w:val="0"/>
                <w:color w:val="auto"/>
                <w:sz w:val="20"/>
                <w:szCs w:val="20"/>
              </w:rPr>
              <w:t>z toho ZŠ a MŠ</w:t>
            </w:r>
          </w:p>
        </w:tc>
        <w:tc>
          <w:tcPr>
            <w:tcW w:w="1559" w:type="dxa"/>
            <w:tcBorders>
              <w:left w:val="none" w:sz="0" w:space="0" w:color="auto"/>
              <w:right w:val="none" w:sz="0" w:space="0" w:color="auto"/>
            </w:tcBorders>
            <w:shd w:val="clear" w:color="auto" w:fill="FFFFFF" w:themeFill="background1"/>
          </w:tcPr>
          <w:p w14:paraId="72814527" w14:textId="0C8E14A1" w:rsidR="00544B89" w:rsidRPr="004F0C8D" w:rsidRDefault="00852385"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F0C8D">
              <w:rPr>
                <w:color w:val="auto"/>
                <w:sz w:val="20"/>
                <w:szCs w:val="20"/>
              </w:rPr>
              <w:t>1</w:t>
            </w:r>
            <w:r w:rsidR="004F0C8D" w:rsidRPr="004F0C8D">
              <w:rPr>
                <w:color w:val="auto"/>
                <w:sz w:val="20"/>
                <w:szCs w:val="20"/>
              </w:rPr>
              <w:t>3</w:t>
            </w:r>
          </w:p>
          <w:p w14:paraId="1AF4E927" w14:textId="6446D609" w:rsidR="004F0C8D" w:rsidRPr="004F0C8D" w:rsidRDefault="004F0C8D"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F0C8D">
              <w:rPr>
                <w:color w:val="auto"/>
                <w:sz w:val="20"/>
                <w:szCs w:val="20"/>
              </w:rPr>
              <w:t>3</w:t>
            </w:r>
          </w:p>
        </w:tc>
        <w:tc>
          <w:tcPr>
            <w:tcW w:w="2693" w:type="dxa"/>
            <w:tcBorders>
              <w:left w:val="none" w:sz="0" w:space="0" w:color="auto"/>
              <w:right w:val="none" w:sz="0" w:space="0" w:color="auto"/>
            </w:tcBorders>
            <w:shd w:val="clear" w:color="auto" w:fill="FFFFFF" w:themeFill="background1"/>
          </w:tcPr>
          <w:p w14:paraId="40A133CA" w14:textId="2B221B68" w:rsidR="00544B89" w:rsidRPr="004F0C8D" w:rsidRDefault="00852385"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4F0C8D">
              <w:rPr>
                <w:color w:val="auto"/>
                <w:sz w:val="20"/>
                <w:szCs w:val="20"/>
              </w:rPr>
              <w:t>3</w:t>
            </w:r>
          </w:p>
        </w:tc>
      </w:tr>
      <w:tr w:rsidR="001925A7" w:rsidRPr="001925A7" w14:paraId="6BAE9C20"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30F5EED5" w14:textId="77777777" w:rsidR="00544B89" w:rsidRPr="00F904D0" w:rsidRDefault="00544B89" w:rsidP="00AE5383">
            <w:pPr>
              <w:spacing w:after="50"/>
              <w:rPr>
                <w:b w:val="0"/>
                <w:color w:val="auto"/>
                <w:sz w:val="20"/>
                <w:szCs w:val="20"/>
              </w:rPr>
            </w:pPr>
            <w:r w:rsidRPr="00F904D0">
              <w:rPr>
                <w:b w:val="0"/>
                <w:color w:val="auto"/>
                <w:sz w:val="20"/>
                <w:szCs w:val="20"/>
              </w:rPr>
              <w:t>z toho soukromá ZŠ a MŠ</w:t>
            </w:r>
          </w:p>
        </w:tc>
        <w:tc>
          <w:tcPr>
            <w:tcW w:w="1559" w:type="dxa"/>
            <w:shd w:val="clear" w:color="auto" w:fill="FFFFFF" w:themeFill="background1"/>
          </w:tcPr>
          <w:p w14:paraId="65D83F57" w14:textId="0BA0A6BD" w:rsidR="00544B89" w:rsidRPr="00F904D0" w:rsidRDefault="00F904D0"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04D0">
              <w:rPr>
                <w:color w:val="auto"/>
                <w:sz w:val="20"/>
                <w:szCs w:val="20"/>
              </w:rPr>
              <w:t>2</w:t>
            </w:r>
          </w:p>
        </w:tc>
        <w:tc>
          <w:tcPr>
            <w:tcW w:w="2693" w:type="dxa"/>
            <w:shd w:val="clear" w:color="auto" w:fill="FFFFFF" w:themeFill="background1"/>
          </w:tcPr>
          <w:p w14:paraId="3402D4E8" w14:textId="38DB000F" w:rsidR="00544B89" w:rsidRPr="00F904D0" w:rsidRDefault="0085238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04D0">
              <w:rPr>
                <w:color w:val="auto"/>
                <w:sz w:val="20"/>
                <w:szCs w:val="20"/>
              </w:rPr>
              <w:t>0</w:t>
            </w:r>
          </w:p>
        </w:tc>
      </w:tr>
      <w:tr w:rsidR="001925A7" w:rsidRPr="001925A7" w14:paraId="52CAA944"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24A85B48" w14:textId="069822D1" w:rsidR="00544B89" w:rsidRPr="00E87DF4" w:rsidRDefault="00544B89" w:rsidP="00AE5383">
            <w:pPr>
              <w:spacing w:after="50"/>
              <w:rPr>
                <w:bCs w:val="0"/>
                <w:color w:val="auto"/>
                <w:sz w:val="20"/>
                <w:szCs w:val="20"/>
              </w:rPr>
            </w:pPr>
            <w:r w:rsidRPr="00E87DF4">
              <w:rPr>
                <w:bCs w:val="0"/>
                <w:color w:val="auto"/>
                <w:sz w:val="20"/>
                <w:szCs w:val="20"/>
              </w:rPr>
              <w:t xml:space="preserve">základní škola </w:t>
            </w:r>
            <w:r w:rsidR="008E38B1" w:rsidRPr="00E87DF4">
              <w:rPr>
                <w:bCs w:val="0"/>
                <w:color w:val="auto"/>
                <w:sz w:val="20"/>
                <w:szCs w:val="20"/>
              </w:rPr>
              <w:t>(projekty týkající se ZŠ)</w:t>
            </w:r>
          </w:p>
        </w:tc>
        <w:tc>
          <w:tcPr>
            <w:tcW w:w="1559" w:type="dxa"/>
            <w:tcBorders>
              <w:left w:val="none" w:sz="0" w:space="0" w:color="auto"/>
              <w:right w:val="none" w:sz="0" w:space="0" w:color="auto"/>
            </w:tcBorders>
            <w:shd w:val="clear" w:color="auto" w:fill="FFFFFF" w:themeFill="background1"/>
          </w:tcPr>
          <w:p w14:paraId="69C2A31C" w14:textId="7C686747" w:rsidR="00544B89" w:rsidRPr="00E87DF4" w:rsidRDefault="00E87DF4"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E87DF4">
              <w:rPr>
                <w:b/>
                <w:color w:val="auto"/>
                <w:sz w:val="20"/>
                <w:szCs w:val="20"/>
              </w:rPr>
              <w:t>69</w:t>
            </w:r>
          </w:p>
        </w:tc>
        <w:tc>
          <w:tcPr>
            <w:tcW w:w="2693" w:type="dxa"/>
            <w:tcBorders>
              <w:left w:val="none" w:sz="0" w:space="0" w:color="auto"/>
              <w:right w:val="none" w:sz="0" w:space="0" w:color="auto"/>
            </w:tcBorders>
            <w:shd w:val="clear" w:color="auto" w:fill="FFFFFF" w:themeFill="background1"/>
          </w:tcPr>
          <w:p w14:paraId="6AF84DB9" w14:textId="26420535" w:rsidR="00544B89" w:rsidRPr="001925A7" w:rsidRDefault="00951A8F" w:rsidP="00AE5383">
            <w:pPr>
              <w:spacing w:after="50"/>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951A8F">
              <w:rPr>
                <w:b/>
                <w:color w:val="auto"/>
                <w:sz w:val="20"/>
                <w:szCs w:val="20"/>
              </w:rPr>
              <w:t>9</w:t>
            </w:r>
          </w:p>
        </w:tc>
      </w:tr>
      <w:tr w:rsidR="001925A7" w:rsidRPr="001925A7" w14:paraId="79DDE29A"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43CC87AB" w14:textId="77777777" w:rsidR="00544B89" w:rsidRPr="008858F9" w:rsidRDefault="00544B89" w:rsidP="00AE5383">
            <w:pPr>
              <w:spacing w:after="50"/>
              <w:rPr>
                <w:b w:val="0"/>
                <w:color w:val="auto"/>
                <w:sz w:val="20"/>
                <w:szCs w:val="20"/>
              </w:rPr>
            </w:pPr>
            <w:r w:rsidRPr="008858F9">
              <w:rPr>
                <w:b w:val="0"/>
                <w:color w:val="auto"/>
                <w:sz w:val="20"/>
                <w:szCs w:val="20"/>
              </w:rPr>
              <w:t>z toho soukromé ZŠ</w:t>
            </w:r>
          </w:p>
        </w:tc>
        <w:tc>
          <w:tcPr>
            <w:tcW w:w="1559" w:type="dxa"/>
            <w:shd w:val="clear" w:color="auto" w:fill="FFFFFF" w:themeFill="background1"/>
          </w:tcPr>
          <w:p w14:paraId="187D8F87" w14:textId="34FB80B3" w:rsidR="00544B89" w:rsidRPr="008858F9"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8858F9">
              <w:rPr>
                <w:bCs/>
                <w:color w:val="auto"/>
                <w:sz w:val="20"/>
                <w:szCs w:val="20"/>
              </w:rPr>
              <w:t>10</w:t>
            </w:r>
          </w:p>
        </w:tc>
        <w:tc>
          <w:tcPr>
            <w:tcW w:w="2693" w:type="dxa"/>
            <w:shd w:val="clear" w:color="auto" w:fill="FFFFFF" w:themeFill="background1"/>
          </w:tcPr>
          <w:p w14:paraId="23F7F0CE" w14:textId="1E2C13F4" w:rsidR="00544B89" w:rsidRPr="008858F9"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8858F9">
              <w:rPr>
                <w:bCs/>
                <w:color w:val="auto"/>
                <w:sz w:val="20"/>
                <w:szCs w:val="20"/>
              </w:rPr>
              <w:t>0</w:t>
            </w:r>
          </w:p>
        </w:tc>
      </w:tr>
      <w:tr w:rsidR="001925A7" w:rsidRPr="001925A7" w14:paraId="609F23F0"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504B30FF" w14:textId="77777777" w:rsidR="00544B89" w:rsidRPr="00935462" w:rsidRDefault="00544B89" w:rsidP="00AE5383">
            <w:pPr>
              <w:spacing w:after="50"/>
              <w:rPr>
                <w:bCs w:val="0"/>
                <w:color w:val="auto"/>
                <w:sz w:val="20"/>
                <w:szCs w:val="20"/>
              </w:rPr>
            </w:pPr>
            <w:r w:rsidRPr="00935462">
              <w:rPr>
                <w:bCs w:val="0"/>
                <w:color w:val="auto"/>
                <w:sz w:val="20"/>
                <w:szCs w:val="20"/>
              </w:rPr>
              <w:t>SVČ + DDM</w:t>
            </w:r>
          </w:p>
        </w:tc>
        <w:tc>
          <w:tcPr>
            <w:tcW w:w="1559" w:type="dxa"/>
            <w:tcBorders>
              <w:left w:val="none" w:sz="0" w:space="0" w:color="auto"/>
              <w:right w:val="none" w:sz="0" w:space="0" w:color="auto"/>
            </w:tcBorders>
            <w:shd w:val="clear" w:color="auto" w:fill="FFFFFF" w:themeFill="background1"/>
          </w:tcPr>
          <w:p w14:paraId="6FA374A2" w14:textId="502F97AA" w:rsidR="00544B89" w:rsidRPr="00935462" w:rsidRDefault="00935462"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935462">
              <w:rPr>
                <w:b/>
                <w:color w:val="auto"/>
                <w:sz w:val="20"/>
                <w:szCs w:val="20"/>
              </w:rPr>
              <w:t>4</w:t>
            </w:r>
          </w:p>
        </w:tc>
        <w:tc>
          <w:tcPr>
            <w:tcW w:w="2693" w:type="dxa"/>
            <w:tcBorders>
              <w:left w:val="none" w:sz="0" w:space="0" w:color="auto"/>
              <w:right w:val="none" w:sz="0" w:space="0" w:color="auto"/>
            </w:tcBorders>
            <w:shd w:val="clear" w:color="auto" w:fill="FFFFFF" w:themeFill="background1"/>
          </w:tcPr>
          <w:p w14:paraId="6CBE6E6C" w14:textId="20FD8A82" w:rsidR="00544B89" w:rsidRPr="00935462"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935462">
              <w:rPr>
                <w:b/>
                <w:color w:val="auto"/>
                <w:sz w:val="20"/>
                <w:szCs w:val="20"/>
              </w:rPr>
              <w:t>1</w:t>
            </w:r>
          </w:p>
        </w:tc>
      </w:tr>
      <w:tr w:rsidR="001925A7" w:rsidRPr="001925A7" w14:paraId="6F0D6BF5"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54328E05" w14:textId="77777777" w:rsidR="00544B89" w:rsidRPr="009134C6" w:rsidRDefault="00544B89" w:rsidP="00AE5383">
            <w:pPr>
              <w:spacing w:after="50"/>
              <w:rPr>
                <w:b w:val="0"/>
                <w:color w:val="auto"/>
                <w:sz w:val="20"/>
                <w:szCs w:val="20"/>
              </w:rPr>
            </w:pPr>
            <w:r w:rsidRPr="009134C6">
              <w:rPr>
                <w:b w:val="0"/>
                <w:color w:val="auto"/>
                <w:sz w:val="20"/>
                <w:szCs w:val="20"/>
              </w:rPr>
              <w:t>základní umělecká škola</w:t>
            </w:r>
          </w:p>
        </w:tc>
        <w:tc>
          <w:tcPr>
            <w:tcW w:w="1559" w:type="dxa"/>
            <w:shd w:val="clear" w:color="auto" w:fill="FFFFFF" w:themeFill="background1"/>
          </w:tcPr>
          <w:p w14:paraId="327F3BDF" w14:textId="4544B02C" w:rsidR="00544B89" w:rsidRPr="009134C6"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134C6">
              <w:rPr>
                <w:color w:val="auto"/>
                <w:sz w:val="20"/>
                <w:szCs w:val="20"/>
              </w:rPr>
              <w:t>2</w:t>
            </w:r>
          </w:p>
        </w:tc>
        <w:tc>
          <w:tcPr>
            <w:tcW w:w="2693" w:type="dxa"/>
            <w:shd w:val="clear" w:color="auto" w:fill="FFFFFF" w:themeFill="background1"/>
          </w:tcPr>
          <w:p w14:paraId="56289C9F" w14:textId="3F7B8F52" w:rsidR="00544B89" w:rsidRPr="009134C6"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9134C6">
              <w:rPr>
                <w:color w:val="auto"/>
                <w:sz w:val="20"/>
                <w:szCs w:val="20"/>
              </w:rPr>
              <w:t>1</w:t>
            </w:r>
          </w:p>
        </w:tc>
      </w:tr>
      <w:tr w:rsidR="001925A7" w:rsidRPr="001925A7" w14:paraId="5FBED297" w14:textId="77777777" w:rsidTr="00002F1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bottom w:val="single" w:sz="4" w:space="0" w:color="auto"/>
              <w:right w:val="none" w:sz="0" w:space="0" w:color="auto"/>
            </w:tcBorders>
            <w:shd w:val="clear" w:color="auto" w:fill="FFFFFF" w:themeFill="background1"/>
          </w:tcPr>
          <w:p w14:paraId="70F37AEE" w14:textId="77777777" w:rsidR="00544B89" w:rsidRPr="00FD4E2A" w:rsidRDefault="00544B89" w:rsidP="00AE5383">
            <w:pPr>
              <w:spacing w:after="50"/>
              <w:rPr>
                <w:b w:val="0"/>
                <w:color w:val="auto"/>
                <w:sz w:val="20"/>
                <w:szCs w:val="20"/>
              </w:rPr>
            </w:pPr>
            <w:r w:rsidRPr="00FD4E2A">
              <w:rPr>
                <w:b w:val="0"/>
                <w:color w:val="auto"/>
                <w:sz w:val="20"/>
                <w:szCs w:val="20"/>
              </w:rPr>
              <w:t>z toho soukromé ZUŠ</w:t>
            </w:r>
          </w:p>
        </w:tc>
        <w:tc>
          <w:tcPr>
            <w:tcW w:w="1559" w:type="dxa"/>
            <w:tcBorders>
              <w:left w:val="none" w:sz="0" w:space="0" w:color="auto"/>
              <w:bottom w:val="single" w:sz="4" w:space="0" w:color="auto"/>
              <w:right w:val="none" w:sz="0" w:space="0" w:color="auto"/>
            </w:tcBorders>
            <w:shd w:val="clear" w:color="auto" w:fill="FFFFFF" w:themeFill="background1"/>
          </w:tcPr>
          <w:p w14:paraId="47BFF013" w14:textId="53766D0A" w:rsidR="00544B89" w:rsidRPr="00FD4E2A"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FD4E2A">
              <w:rPr>
                <w:color w:val="auto"/>
                <w:sz w:val="20"/>
                <w:szCs w:val="20"/>
              </w:rPr>
              <w:t>1</w:t>
            </w:r>
          </w:p>
        </w:tc>
        <w:tc>
          <w:tcPr>
            <w:tcW w:w="2693" w:type="dxa"/>
            <w:tcBorders>
              <w:left w:val="none" w:sz="0" w:space="0" w:color="auto"/>
              <w:bottom w:val="single" w:sz="4" w:space="0" w:color="auto"/>
              <w:right w:val="none" w:sz="0" w:space="0" w:color="auto"/>
            </w:tcBorders>
            <w:shd w:val="clear" w:color="auto" w:fill="FFFFFF" w:themeFill="background1"/>
          </w:tcPr>
          <w:p w14:paraId="2969ED3C" w14:textId="01420D00" w:rsidR="00544B89" w:rsidRPr="00FD4E2A"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FD4E2A">
              <w:rPr>
                <w:color w:val="auto"/>
                <w:sz w:val="20"/>
                <w:szCs w:val="20"/>
              </w:rPr>
              <w:t>0</w:t>
            </w:r>
          </w:p>
        </w:tc>
      </w:tr>
      <w:tr w:rsidR="009134C6" w:rsidRPr="001925A7" w14:paraId="54834C9A" w14:textId="77777777" w:rsidTr="003A173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6ECA8480" w14:textId="1AEF4721" w:rsidR="009134C6" w:rsidRPr="00FD4E2A" w:rsidRDefault="007B1DF5" w:rsidP="00AE5383">
            <w:pPr>
              <w:spacing w:after="50"/>
              <w:rPr>
                <w:color w:val="auto"/>
                <w:sz w:val="20"/>
                <w:szCs w:val="20"/>
              </w:rPr>
            </w:pPr>
            <w:r>
              <w:rPr>
                <w:color w:val="auto"/>
                <w:sz w:val="20"/>
                <w:szCs w:val="20"/>
              </w:rPr>
              <w:t>Neziskové organizace (spolek)</w:t>
            </w:r>
          </w:p>
        </w:tc>
        <w:tc>
          <w:tcPr>
            <w:tcW w:w="1559" w:type="dxa"/>
            <w:shd w:val="clear" w:color="auto" w:fill="FFFFFF" w:themeFill="background1"/>
          </w:tcPr>
          <w:p w14:paraId="6A4A1CDB" w14:textId="68887050" w:rsidR="009134C6" w:rsidRPr="00FD4E2A" w:rsidRDefault="007B1DF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c>
          <w:tcPr>
            <w:tcW w:w="2693" w:type="dxa"/>
            <w:shd w:val="clear" w:color="auto" w:fill="FFFFFF" w:themeFill="background1"/>
          </w:tcPr>
          <w:p w14:paraId="3841EF3A" w14:textId="55499729" w:rsidR="009134C6" w:rsidRPr="00FD4E2A" w:rsidRDefault="007B1DF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7B1DF5" w:rsidRPr="001925A7" w14:paraId="10ED09AA" w14:textId="77777777" w:rsidTr="00002F13">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top w:val="single" w:sz="4" w:space="0" w:color="auto"/>
              <w:left w:val="single" w:sz="4" w:space="0" w:color="auto"/>
              <w:bottom w:val="single" w:sz="4" w:space="0" w:color="auto"/>
              <w:right w:val="single" w:sz="4" w:space="0" w:color="auto"/>
            </w:tcBorders>
            <w:shd w:val="clear" w:color="auto" w:fill="FFFFFF" w:themeFill="background1"/>
          </w:tcPr>
          <w:p w14:paraId="6D59085C" w14:textId="78C23752" w:rsidR="007B1DF5" w:rsidRDefault="000E4C65" w:rsidP="00AE5383">
            <w:pPr>
              <w:spacing w:after="50"/>
              <w:rPr>
                <w:color w:val="auto"/>
                <w:sz w:val="20"/>
                <w:szCs w:val="20"/>
              </w:rPr>
            </w:pPr>
            <w:r>
              <w:rPr>
                <w:color w:val="auto"/>
                <w:sz w:val="20"/>
                <w:szCs w:val="20"/>
              </w:rPr>
              <w:t>Ostatní</w:t>
            </w:r>
            <w:r w:rsidR="00002F13">
              <w:rPr>
                <w:color w:val="auto"/>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BA2ABDC" w14:textId="4DD133D5" w:rsidR="007B1DF5" w:rsidRDefault="00002F13" w:rsidP="00AE5383">
            <w:pPr>
              <w:spacing w:after="5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AA7C2E7" w14:textId="6DBE53B5" w:rsidR="007B1DF5" w:rsidRDefault="00002F13" w:rsidP="00AE5383">
            <w:pPr>
              <w:spacing w:after="5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bl>
    <w:p w14:paraId="6BA70FB5" w14:textId="2D9D8090" w:rsidR="001342A0" w:rsidRPr="004B5D72" w:rsidRDefault="004B5D72" w:rsidP="00AE5383">
      <w:pPr>
        <w:pStyle w:val="Titulek"/>
        <w:spacing w:before="0" w:after="50" w:line="259" w:lineRule="auto"/>
        <w:ind w:left="1134" w:hanging="1134"/>
        <w:rPr>
          <w:i/>
          <w:iCs w:val="0"/>
          <w:sz w:val="18"/>
          <w:szCs w:val="18"/>
        </w:rPr>
      </w:pPr>
      <w:r w:rsidRPr="004B5D72">
        <w:rPr>
          <w:i/>
          <w:iCs w:val="0"/>
          <w:sz w:val="18"/>
          <w:szCs w:val="18"/>
        </w:rPr>
        <w:t>Zdroj: vlastní zpracování</w:t>
      </w:r>
    </w:p>
    <w:p w14:paraId="088A3200" w14:textId="77777777" w:rsidR="006C22DB" w:rsidRDefault="006C22DB" w:rsidP="00D97231">
      <w:pPr>
        <w:pStyle w:val="Titulek"/>
        <w:spacing w:before="0" w:after="0" w:line="259" w:lineRule="auto"/>
        <w:ind w:left="1134" w:hanging="1134"/>
      </w:pPr>
    </w:p>
    <w:p w14:paraId="69F6FDE1" w14:textId="60391291" w:rsidR="00544B89" w:rsidRPr="00DC0E72" w:rsidRDefault="00544B89" w:rsidP="00D97231">
      <w:pPr>
        <w:pStyle w:val="Titulek"/>
        <w:spacing w:before="0" w:after="0" w:line="259" w:lineRule="auto"/>
        <w:ind w:left="1134" w:hanging="1134"/>
        <w:rPr>
          <w:b/>
        </w:rPr>
      </w:pPr>
      <w:r w:rsidRPr="00DC0E72">
        <w:t xml:space="preserve">Tabulka </w:t>
      </w:r>
      <w:r w:rsidR="009908F9" w:rsidRPr="00DC0E72">
        <w:fldChar w:fldCharType="begin"/>
      </w:r>
      <w:r w:rsidR="009908F9" w:rsidRPr="00DC0E72">
        <w:instrText xml:space="preserve"> SEQ Tabulka \* ARABIC </w:instrText>
      </w:r>
      <w:r w:rsidR="009908F9" w:rsidRPr="00DC0E72">
        <w:fldChar w:fldCharType="separate"/>
      </w:r>
      <w:r w:rsidR="000F40AD">
        <w:rPr>
          <w:noProof/>
        </w:rPr>
        <w:t>56</w:t>
      </w:r>
      <w:r w:rsidR="009908F9" w:rsidRPr="00DC0E72">
        <w:rPr>
          <w:noProof/>
        </w:rPr>
        <w:fldChar w:fldCharType="end"/>
      </w:r>
      <w:r w:rsidRPr="00DC0E72">
        <w:t xml:space="preserve"> </w:t>
      </w:r>
      <w:r w:rsidRPr="00DC0E72">
        <w:rPr>
          <w:b/>
        </w:rPr>
        <w:t>Struktura su</w:t>
      </w:r>
      <w:r w:rsidR="00D97231">
        <w:rPr>
          <w:b/>
        </w:rPr>
        <w:t>b</w:t>
      </w:r>
      <w:r w:rsidRPr="00DC0E72">
        <w:rPr>
          <w:b/>
        </w:rPr>
        <w:t>jektů s</w:t>
      </w:r>
      <w:r w:rsidR="00042D04" w:rsidRPr="00DC0E72">
        <w:rPr>
          <w:b/>
        </w:rPr>
        <w:t xml:space="preserve">e zařazenými </w:t>
      </w:r>
      <w:r w:rsidRPr="00DC0E72">
        <w:rPr>
          <w:b/>
        </w:rPr>
        <w:t xml:space="preserve">investičními záměry a výše očekávaných </w:t>
      </w:r>
      <w:r w:rsidR="00F3175D" w:rsidRPr="00DC0E72">
        <w:rPr>
          <w:b/>
        </w:rPr>
        <w:t>nákladů</w:t>
      </w:r>
    </w:p>
    <w:tbl>
      <w:tblPr>
        <w:tblStyle w:val="Svtlstnovnzvraznn5"/>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752"/>
        <w:gridCol w:w="1330"/>
        <w:gridCol w:w="1843"/>
        <w:gridCol w:w="1559"/>
        <w:gridCol w:w="1701"/>
      </w:tblGrid>
      <w:tr w:rsidR="001925A7" w:rsidRPr="001925A7" w14:paraId="02F18561" w14:textId="77777777" w:rsidTr="003A17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376824C" w14:textId="77777777" w:rsidR="00544B89" w:rsidRPr="00A70669" w:rsidRDefault="00544B89" w:rsidP="00AE5383">
            <w:pPr>
              <w:spacing w:after="50"/>
              <w:rPr>
                <w:rFonts w:asciiTheme="minorHAnsi" w:hAnsiTheme="minorHAnsi" w:cstheme="minorHAnsi"/>
                <w:color w:val="auto"/>
                <w:sz w:val="20"/>
                <w:szCs w:val="20"/>
              </w:rPr>
            </w:pPr>
            <w:r w:rsidRPr="00A70669">
              <w:rPr>
                <w:rFonts w:asciiTheme="minorHAnsi" w:hAnsiTheme="minorHAnsi" w:cstheme="minorHAnsi"/>
                <w:color w:val="auto"/>
                <w:sz w:val="20"/>
                <w:szCs w:val="20"/>
              </w:rPr>
              <w:t> </w:t>
            </w:r>
          </w:p>
        </w:tc>
        <w:tc>
          <w:tcPr>
            <w:tcW w:w="3173"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471641E" w14:textId="77777777" w:rsidR="00544B89" w:rsidRPr="00A70669" w:rsidRDefault="00544B89" w:rsidP="00AE5383">
            <w:pPr>
              <w:spacing w:after="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0669">
              <w:rPr>
                <w:rFonts w:asciiTheme="minorHAnsi" w:hAnsiTheme="minorHAnsi" w:cstheme="minorHAnsi"/>
                <w:color w:val="auto"/>
                <w:sz w:val="20"/>
                <w:szCs w:val="20"/>
              </w:rPr>
              <w:t>město Ostrava</w:t>
            </w:r>
          </w:p>
        </w:tc>
        <w:tc>
          <w:tcPr>
            <w:tcW w:w="3260"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D1AA9D0" w14:textId="77777777" w:rsidR="00544B89" w:rsidRPr="000A1D02" w:rsidRDefault="00544B89" w:rsidP="00AE5383">
            <w:pPr>
              <w:spacing w:after="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A1D02">
              <w:rPr>
                <w:rFonts w:asciiTheme="minorHAnsi" w:hAnsiTheme="minorHAnsi" w:cstheme="minorHAnsi"/>
                <w:color w:val="auto"/>
                <w:sz w:val="20"/>
                <w:szCs w:val="20"/>
              </w:rPr>
              <w:t>obce mimo město Ostrava</w:t>
            </w:r>
          </w:p>
        </w:tc>
      </w:tr>
      <w:tr w:rsidR="001925A7" w:rsidRPr="001925A7" w14:paraId="4FB1D354" w14:textId="77777777" w:rsidTr="003A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D9D9D9" w:themeFill="background1" w:themeFillShade="D9"/>
          </w:tcPr>
          <w:p w14:paraId="0696949C" w14:textId="77777777" w:rsidR="00544B89" w:rsidRPr="00A70669" w:rsidRDefault="00544B89" w:rsidP="00AE5383">
            <w:pPr>
              <w:spacing w:after="50"/>
              <w:rPr>
                <w:rFonts w:asciiTheme="minorHAnsi" w:hAnsiTheme="minorHAnsi" w:cstheme="minorHAnsi"/>
                <w:color w:val="auto"/>
                <w:sz w:val="20"/>
                <w:szCs w:val="20"/>
              </w:rPr>
            </w:pPr>
          </w:p>
        </w:tc>
        <w:tc>
          <w:tcPr>
            <w:tcW w:w="1330" w:type="dxa"/>
            <w:tcBorders>
              <w:left w:val="none" w:sz="0" w:space="0" w:color="auto"/>
              <w:right w:val="none" w:sz="0" w:space="0" w:color="auto"/>
            </w:tcBorders>
            <w:shd w:val="clear" w:color="auto" w:fill="D9D9D9" w:themeFill="background1" w:themeFillShade="D9"/>
          </w:tcPr>
          <w:p w14:paraId="59CFEB41" w14:textId="77777777" w:rsidR="00544B89" w:rsidRPr="00A70669"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A70669">
              <w:rPr>
                <w:rFonts w:asciiTheme="minorHAnsi" w:hAnsiTheme="minorHAnsi" w:cstheme="minorHAnsi"/>
                <w:b/>
                <w:color w:val="auto"/>
                <w:sz w:val="20"/>
                <w:szCs w:val="20"/>
              </w:rPr>
              <w:t>počet projektů</w:t>
            </w:r>
          </w:p>
        </w:tc>
        <w:tc>
          <w:tcPr>
            <w:tcW w:w="1843" w:type="dxa"/>
            <w:tcBorders>
              <w:left w:val="none" w:sz="0" w:space="0" w:color="auto"/>
              <w:right w:val="none" w:sz="0" w:space="0" w:color="auto"/>
            </w:tcBorders>
            <w:shd w:val="clear" w:color="auto" w:fill="D9D9D9" w:themeFill="background1" w:themeFillShade="D9"/>
          </w:tcPr>
          <w:p w14:paraId="1881117F" w14:textId="77777777" w:rsidR="00544B89" w:rsidRPr="00A70669"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A70669">
              <w:rPr>
                <w:rFonts w:asciiTheme="minorHAnsi" w:hAnsiTheme="minorHAnsi" w:cstheme="minorHAnsi"/>
                <w:b/>
                <w:color w:val="auto"/>
                <w:sz w:val="20"/>
                <w:szCs w:val="20"/>
              </w:rPr>
              <w:t>očekávané investice</w:t>
            </w:r>
          </w:p>
        </w:tc>
        <w:tc>
          <w:tcPr>
            <w:tcW w:w="1559" w:type="dxa"/>
            <w:tcBorders>
              <w:left w:val="none" w:sz="0" w:space="0" w:color="auto"/>
              <w:right w:val="none" w:sz="0" w:space="0" w:color="auto"/>
            </w:tcBorders>
            <w:shd w:val="clear" w:color="auto" w:fill="D9D9D9" w:themeFill="background1" w:themeFillShade="D9"/>
          </w:tcPr>
          <w:p w14:paraId="2A88E71E" w14:textId="77777777" w:rsidR="00544B89" w:rsidRPr="000A1D02"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A1D02">
              <w:rPr>
                <w:rFonts w:asciiTheme="minorHAnsi" w:hAnsiTheme="minorHAnsi" w:cstheme="minorHAnsi"/>
                <w:b/>
                <w:color w:val="auto"/>
                <w:sz w:val="20"/>
                <w:szCs w:val="20"/>
              </w:rPr>
              <w:t>počet projektů</w:t>
            </w:r>
          </w:p>
        </w:tc>
        <w:tc>
          <w:tcPr>
            <w:tcW w:w="1701" w:type="dxa"/>
            <w:tcBorders>
              <w:left w:val="none" w:sz="0" w:space="0" w:color="auto"/>
              <w:right w:val="none" w:sz="0" w:space="0" w:color="auto"/>
            </w:tcBorders>
            <w:shd w:val="clear" w:color="auto" w:fill="D9D9D9" w:themeFill="background1" w:themeFillShade="D9"/>
          </w:tcPr>
          <w:p w14:paraId="6117234B" w14:textId="77777777" w:rsidR="00544B89" w:rsidRPr="000A1D02"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0A1D02">
              <w:rPr>
                <w:rFonts w:asciiTheme="minorHAnsi" w:hAnsiTheme="minorHAnsi" w:cstheme="minorHAnsi"/>
                <w:b/>
                <w:color w:val="auto"/>
                <w:sz w:val="20"/>
                <w:szCs w:val="20"/>
              </w:rPr>
              <w:t>očekávané investice</w:t>
            </w:r>
          </w:p>
        </w:tc>
      </w:tr>
      <w:tr w:rsidR="001925A7" w:rsidRPr="001925A7" w14:paraId="3008E369"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4052A9C" w14:textId="2D1BB1DA" w:rsidR="00544B89" w:rsidRPr="00A70669" w:rsidRDefault="00D65711" w:rsidP="00AE5383">
            <w:pPr>
              <w:spacing w:after="50"/>
              <w:rPr>
                <w:rFonts w:asciiTheme="minorHAnsi" w:hAnsiTheme="minorHAnsi" w:cstheme="minorHAnsi"/>
                <w:b w:val="0"/>
                <w:color w:val="auto"/>
                <w:sz w:val="20"/>
                <w:szCs w:val="20"/>
              </w:rPr>
            </w:pPr>
            <w:r w:rsidRPr="00A70669">
              <w:rPr>
                <w:rFonts w:asciiTheme="minorHAnsi" w:hAnsiTheme="minorHAnsi" w:cstheme="minorHAnsi"/>
                <w:b w:val="0"/>
                <w:color w:val="auto"/>
                <w:sz w:val="20"/>
                <w:szCs w:val="20"/>
              </w:rPr>
              <w:t xml:space="preserve">Obecní </w:t>
            </w:r>
            <w:r w:rsidR="00544B89" w:rsidRPr="00A70669">
              <w:rPr>
                <w:rFonts w:asciiTheme="minorHAnsi" w:hAnsiTheme="minorHAnsi" w:cstheme="minorHAnsi"/>
                <w:b w:val="0"/>
                <w:color w:val="auto"/>
                <w:sz w:val="20"/>
                <w:szCs w:val="20"/>
              </w:rPr>
              <w:t>mateřská škola</w:t>
            </w:r>
          </w:p>
        </w:tc>
        <w:tc>
          <w:tcPr>
            <w:tcW w:w="1330" w:type="dxa"/>
            <w:shd w:val="clear" w:color="auto" w:fill="auto"/>
            <w:vAlign w:val="center"/>
          </w:tcPr>
          <w:p w14:paraId="05408E7F" w14:textId="2DA72F69" w:rsidR="00544B89" w:rsidRPr="00A70669" w:rsidRDefault="00A201A7"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0669">
              <w:rPr>
                <w:rFonts w:asciiTheme="minorHAnsi" w:hAnsiTheme="minorHAnsi" w:cstheme="minorHAnsi"/>
                <w:color w:val="auto"/>
                <w:sz w:val="20"/>
                <w:szCs w:val="20"/>
              </w:rPr>
              <w:t>93</w:t>
            </w:r>
          </w:p>
        </w:tc>
        <w:tc>
          <w:tcPr>
            <w:tcW w:w="1843" w:type="dxa"/>
            <w:shd w:val="clear" w:color="auto" w:fill="auto"/>
            <w:vAlign w:val="center"/>
          </w:tcPr>
          <w:p w14:paraId="18A7604D" w14:textId="2EC5BD07" w:rsidR="00544B89" w:rsidRPr="00A70669" w:rsidRDefault="00EB3F49"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0669">
              <w:rPr>
                <w:rFonts w:asciiTheme="minorHAnsi" w:hAnsiTheme="minorHAnsi" w:cstheme="minorHAnsi"/>
                <w:color w:val="auto"/>
                <w:sz w:val="20"/>
                <w:szCs w:val="20"/>
              </w:rPr>
              <w:t xml:space="preserve">404 </w:t>
            </w:r>
            <w:r w:rsidR="00D65711" w:rsidRPr="00A70669">
              <w:rPr>
                <w:rFonts w:asciiTheme="minorHAnsi" w:hAnsiTheme="minorHAnsi" w:cstheme="minorHAnsi"/>
                <w:color w:val="auto"/>
                <w:sz w:val="20"/>
                <w:szCs w:val="20"/>
              </w:rPr>
              <w:t>mil. Kč</w:t>
            </w:r>
          </w:p>
        </w:tc>
        <w:tc>
          <w:tcPr>
            <w:tcW w:w="1559" w:type="dxa"/>
            <w:shd w:val="clear" w:color="auto" w:fill="auto"/>
            <w:vAlign w:val="center"/>
          </w:tcPr>
          <w:p w14:paraId="68262C5B" w14:textId="357329F1" w:rsidR="00544B89" w:rsidRPr="000A1D02" w:rsidRDefault="00D6571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A1D02">
              <w:rPr>
                <w:rFonts w:asciiTheme="minorHAnsi" w:hAnsiTheme="minorHAnsi" w:cstheme="minorHAnsi"/>
                <w:color w:val="auto"/>
                <w:sz w:val="20"/>
                <w:szCs w:val="20"/>
              </w:rPr>
              <w:t>1</w:t>
            </w:r>
            <w:r w:rsidR="00927E6F" w:rsidRPr="000A1D02">
              <w:rPr>
                <w:rFonts w:asciiTheme="minorHAnsi" w:hAnsiTheme="minorHAnsi" w:cstheme="minorHAnsi"/>
                <w:color w:val="auto"/>
                <w:sz w:val="20"/>
                <w:szCs w:val="20"/>
              </w:rPr>
              <w:t>7</w:t>
            </w:r>
          </w:p>
        </w:tc>
        <w:tc>
          <w:tcPr>
            <w:tcW w:w="1701" w:type="dxa"/>
            <w:shd w:val="clear" w:color="auto" w:fill="auto"/>
            <w:vAlign w:val="center"/>
          </w:tcPr>
          <w:p w14:paraId="1B809CB7" w14:textId="68C5C7D9" w:rsidR="00544B89" w:rsidRPr="000A1D02" w:rsidRDefault="000A1D0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A1D02">
              <w:rPr>
                <w:rFonts w:asciiTheme="minorHAnsi" w:hAnsiTheme="minorHAnsi" w:cstheme="minorHAnsi"/>
                <w:color w:val="auto"/>
                <w:sz w:val="20"/>
                <w:szCs w:val="20"/>
              </w:rPr>
              <w:t>205</w:t>
            </w:r>
            <w:r w:rsidR="00D65711" w:rsidRPr="000A1D02">
              <w:rPr>
                <w:rFonts w:asciiTheme="minorHAnsi" w:hAnsiTheme="minorHAnsi" w:cstheme="minorHAnsi"/>
                <w:color w:val="auto"/>
                <w:sz w:val="20"/>
                <w:szCs w:val="20"/>
              </w:rPr>
              <w:t xml:space="preserve"> mil. Kč</w:t>
            </w:r>
          </w:p>
        </w:tc>
      </w:tr>
      <w:tr w:rsidR="001925A7" w:rsidRPr="001925A7" w14:paraId="310DF398"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6008FF32" w14:textId="77777777" w:rsidR="00544B89" w:rsidRPr="001925A7" w:rsidRDefault="00544B89" w:rsidP="00AE5383">
            <w:pPr>
              <w:spacing w:after="50"/>
              <w:rPr>
                <w:rFonts w:asciiTheme="minorHAnsi" w:hAnsiTheme="minorHAnsi" w:cstheme="minorHAnsi"/>
                <w:b w:val="0"/>
                <w:color w:val="FF0000"/>
                <w:sz w:val="20"/>
                <w:szCs w:val="20"/>
              </w:rPr>
            </w:pPr>
            <w:r w:rsidRPr="00A70669">
              <w:rPr>
                <w:rFonts w:asciiTheme="minorHAnsi" w:hAnsiTheme="minorHAnsi" w:cstheme="minorHAnsi"/>
                <w:b w:val="0"/>
                <w:color w:val="auto"/>
                <w:sz w:val="20"/>
                <w:szCs w:val="20"/>
              </w:rPr>
              <w:t>soukromá mateřská škola</w:t>
            </w:r>
          </w:p>
        </w:tc>
        <w:tc>
          <w:tcPr>
            <w:tcW w:w="1330" w:type="dxa"/>
            <w:tcBorders>
              <w:left w:val="none" w:sz="0" w:space="0" w:color="auto"/>
              <w:right w:val="none" w:sz="0" w:space="0" w:color="auto"/>
            </w:tcBorders>
            <w:shd w:val="clear" w:color="auto" w:fill="auto"/>
            <w:vAlign w:val="center"/>
          </w:tcPr>
          <w:p w14:paraId="54330904" w14:textId="608BEF8D" w:rsidR="00544B89" w:rsidRPr="001925A7" w:rsidRDefault="00A7066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A70669">
              <w:rPr>
                <w:rFonts w:asciiTheme="minorHAnsi" w:hAnsiTheme="minorHAnsi" w:cstheme="minorHAnsi"/>
                <w:color w:val="auto"/>
                <w:sz w:val="20"/>
                <w:szCs w:val="20"/>
              </w:rPr>
              <w:t>20</w:t>
            </w:r>
          </w:p>
        </w:tc>
        <w:tc>
          <w:tcPr>
            <w:tcW w:w="1843" w:type="dxa"/>
            <w:tcBorders>
              <w:left w:val="none" w:sz="0" w:space="0" w:color="auto"/>
              <w:right w:val="none" w:sz="0" w:space="0" w:color="auto"/>
            </w:tcBorders>
            <w:shd w:val="clear" w:color="auto" w:fill="auto"/>
            <w:vAlign w:val="center"/>
          </w:tcPr>
          <w:p w14:paraId="44EDAEDA" w14:textId="11F37613" w:rsidR="00544B89" w:rsidRPr="001925A7" w:rsidRDefault="000E5288"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0E5288">
              <w:rPr>
                <w:rFonts w:asciiTheme="minorHAnsi" w:hAnsiTheme="minorHAnsi" w:cstheme="minorHAnsi"/>
                <w:color w:val="auto"/>
                <w:sz w:val="20"/>
                <w:szCs w:val="20"/>
              </w:rPr>
              <w:t>97</w:t>
            </w:r>
            <w:r w:rsidR="00D65711" w:rsidRPr="000E5288">
              <w:rPr>
                <w:rFonts w:asciiTheme="minorHAnsi" w:hAnsiTheme="minorHAnsi" w:cstheme="minorHAnsi"/>
                <w:color w:val="auto"/>
                <w:sz w:val="20"/>
                <w:szCs w:val="20"/>
              </w:rPr>
              <w:t xml:space="preserve"> mil. Kč</w:t>
            </w:r>
          </w:p>
        </w:tc>
        <w:tc>
          <w:tcPr>
            <w:tcW w:w="1559" w:type="dxa"/>
            <w:tcBorders>
              <w:left w:val="none" w:sz="0" w:space="0" w:color="auto"/>
              <w:right w:val="none" w:sz="0" w:space="0" w:color="auto"/>
            </w:tcBorders>
            <w:shd w:val="clear" w:color="auto" w:fill="auto"/>
            <w:vAlign w:val="center"/>
          </w:tcPr>
          <w:p w14:paraId="6D59B736" w14:textId="52C4CBA2" w:rsidR="00544B89" w:rsidRPr="000A1D02" w:rsidRDefault="00D6571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0A1D02">
              <w:rPr>
                <w:rFonts w:asciiTheme="minorHAnsi" w:hAnsiTheme="minorHAnsi" w:cstheme="minorHAnsi"/>
                <w:color w:val="auto"/>
                <w:sz w:val="20"/>
                <w:szCs w:val="20"/>
              </w:rPr>
              <w:t>-</w:t>
            </w:r>
          </w:p>
        </w:tc>
        <w:tc>
          <w:tcPr>
            <w:tcW w:w="1701" w:type="dxa"/>
            <w:tcBorders>
              <w:left w:val="none" w:sz="0" w:space="0" w:color="auto"/>
              <w:right w:val="none" w:sz="0" w:space="0" w:color="auto"/>
            </w:tcBorders>
            <w:shd w:val="clear" w:color="auto" w:fill="auto"/>
            <w:vAlign w:val="center"/>
          </w:tcPr>
          <w:p w14:paraId="25D6808A" w14:textId="62C4F3D8" w:rsidR="00544B89" w:rsidRPr="000A1D02" w:rsidRDefault="00D6571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0A1D02">
              <w:rPr>
                <w:rFonts w:asciiTheme="minorHAnsi" w:hAnsiTheme="minorHAnsi" w:cstheme="minorHAnsi"/>
                <w:color w:val="auto"/>
                <w:sz w:val="20"/>
                <w:szCs w:val="20"/>
              </w:rPr>
              <w:t>-</w:t>
            </w:r>
          </w:p>
        </w:tc>
      </w:tr>
      <w:tr w:rsidR="001925A7" w:rsidRPr="001925A7" w14:paraId="2A4945C1"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F46D04D" w14:textId="77777777" w:rsidR="00544B89" w:rsidRPr="0002541F" w:rsidRDefault="00544B89" w:rsidP="00AE5383">
            <w:pPr>
              <w:spacing w:after="50"/>
              <w:rPr>
                <w:rFonts w:asciiTheme="minorHAnsi" w:hAnsiTheme="minorHAnsi" w:cstheme="minorHAnsi"/>
                <w:b w:val="0"/>
                <w:color w:val="auto"/>
                <w:sz w:val="20"/>
                <w:szCs w:val="20"/>
              </w:rPr>
            </w:pPr>
            <w:r w:rsidRPr="0002541F">
              <w:rPr>
                <w:rFonts w:asciiTheme="minorHAnsi" w:hAnsiTheme="minorHAnsi" w:cstheme="minorHAnsi"/>
                <w:b w:val="0"/>
                <w:color w:val="auto"/>
                <w:sz w:val="20"/>
                <w:szCs w:val="20"/>
              </w:rPr>
              <w:t>MŠ ředitelstvím pod ZŠ</w:t>
            </w:r>
          </w:p>
        </w:tc>
        <w:tc>
          <w:tcPr>
            <w:tcW w:w="1330" w:type="dxa"/>
            <w:shd w:val="clear" w:color="auto" w:fill="auto"/>
            <w:vAlign w:val="center"/>
          </w:tcPr>
          <w:p w14:paraId="5AB2221E" w14:textId="1ED89E96" w:rsidR="00544B89" w:rsidRPr="0002541F" w:rsidRDefault="0002541F"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2541F">
              <w:rPr>
                <w:rFonts w:asciiTheme="minorHAnsi" w:hAnsiTheme="minorHAnsi" w:cstheme="minorHAnsi"/>
                <w:color w:val="auto"/>
                <w:sz w:val="20"/>
                <w:szCs w:val="20"/>
              </w:rPr>
              <w:t>32</w:t>
            </w:r>
          </w:p>
        </w:tc>
        <w:tc>
          <w:tcPr>
            <w:tcW w:w="1843" w:type="dxa"/>
            <w:shd w:val="clear" w:color="auto" w:fill="auto"/>
            <w:vAlign w:val="center"/>
          </w:tcPr>
          <w:p w14:paraId="7ED3B462" w14:textId="198A8438" w:rsidR="00544B89" w:rsidRPr="001925A7" w:rsidRDefault="00D6571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r w:rsidRPr="0094165A">
              <w:rPr>
                <w:rFonts w:asciiTheme="minorHAnsi" w:hAnsiTheme="minorHAnsi" w:cstheme="minorHAnsi"/>
                <w:color w:val="auto"/>
                <w:sz w:val="20"/>
                <w:szCs w:val="20"/>
              </w:rPr>
              <w:t>10</w:t>
            </w:r>
            <w:r w:rsidR="0094165A" w:rsidRPr="0094165A">
              <w:rPr>
                <w:rFonts w:asciiTheme="minorHAnsi" w:hAnsiTheme="minorHAnsi" w:cstheme="minorHAnsi"/>
                <w:color w:val="auto"/>
                <w:sz w:val="20"/>
                <w:szCs w:val="20"/>
              </w:rPr>
              <w:t>1</w:t>
            </w:r>
            <w:r w:rsidRPr="0094165A">
              <w:rPr>
                <w:rFonts w:asciiTheme="minorHAnsi" w:hAnsiTheme="minorHAnsi" w:cstheme="minorHAnsi"/>
                <w:color w:val="auto"/>
                <w:sz w:val="20"/>
                <w:szCs w:val="20"/>
              </w:rPr>
              <w:t xml:space="preserve"> mil. Kč</w:t>
            </w:r>
          </w:p>
        </w:tc>
        <w:tc>
          <w:tcPr>
            <w:tcW w:w="1559" w:type="dxa"/>
            <w:shd w:val="clear" w:color="auto" w:fill="auto"/>
            <w:vAlign w:val="center"/>
          </w:tcPr>
          <w:p w14:paraId="1ABC0B7D" w14:textId="20ECDC82" w:rsidR="00544B89" w:rsidRPr="009B4CCE" w:rsidRDefault="005A151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B4CCE">
              <w:rPr>
                <w:rFonts w:asciiTheme="minorHAnsi" w:hAnsiTheme="minorHAnsi" w:cstheme="minorHAnsi"/>
                <w:color w:val="auto"/>
                <w:sz w:val="20"/>
                <w:szCs w:val="20"/>
              </w:rPr>
              <w:t>3</w:t>
            </w:r>
          </w:p>
        </w:tc>
        <w:tc>
          <w:tcPr>
            <w:tcW w:w="1701" w:type="dxa"/>
            <w:shd w:val="clear" w:color="auto" w:fill="auto"/>
            <w:vAlign w:val="center"/>
          </w:tcPr>
          <w:p w14:paraId="3B1185DD" w14:textId="0FE3E56E" w:rsidR="00544B89" w:rsidRPr="009B4CCE" w:rsidRDefault="009B4CCE"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B4CCE">
              <w:rPr>
                <w:rFonts w:asciiTheme="minorHAnsi" w:hAnsiTheme="minorHAnsi" w:cstheme="minorHAnsi"/>
                <w:color w:val="auto"/>
                <w:sz w:val="20"/>
                <w:szCs w:val="20"/>
              </w:rPr>
              <w:t>131</w:t>
            </w:r>
            <w:r w:rsidR="00D65711" w:rsidRPr="009B4CCE">
              <w:rPr>
                <w:rFonts w:asciiTheme="minorHAnsi" w:hAnsiTheme="minorHAnsi" w:cstheme="minorHAnsi"/>
                <w:color w:val="auto"/>
                <w:sz w:val="20"/>
                <w:szCs w:val="20"/>
              </w:rPr>
              <w:t xml:space="preserve"> mil. Kč</w:t>
            </w:r>
          </w:p>
        </w:tc>
      </w:tr>
      <w:tr w:rsidR="001925A7" w:rsidRPr="001925A7" w14:paraId="21A5CF50"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5805C81E" w14:textId="6836E354" w:rsidR="00544B89" w:rsidRPr="003364C6" w:rsidRDefault="00AF0FF4" w:rsidP="00AE5383">
            <w:pPr>
              <w:spacing w:after="50"/>
              <w:rPr>
                <w:rFonts w:asciiTheme="minorHAnsi" w:hAnsiTheme="minorHAnsi" w:cstheme="minorHAnsi"/>
                <w:b w:val="0"/>
                <w:color w:val="000000" w:themeColor="text1"/>
                <w:sz w:val="20"/>
                <w:szCs w:val="20"/>
              </w:rPr>
            </w:pPr>
            <w:r w:rsidRPr="003364C6">
              <w:rPr>
                <w:rFonts w:asciiTheme="minorHAnsi" w:hAnsiTheme="minorHAnsi" w:cstheme="minorHAnsi"/>
                <w:b w:val="0"/>
                <w:color w:val="000000" w:themeColor="text1"/>
                <w:sz w:val="20"/>
                <w:szCs w:val="20"/>
              </w:rPr>
              <w:t xml:space="preserve">Obecní </w:t>
            </w:r>
            <w:r w:rsidR="00544B89" w:rsidRPr="003364C6">
              <w:rPr>
                <w:rFonts w:asciiTheme="minorHAnsi" w:hAnsiTheme="minorHAnsi" w:cstheme="minorHAnsi"/>
                <w:b w:val="0"/>
                <w:color w:val="000000" w:themeColor="text1"/>
                <w:sz w:val="20"/>
                <w:szCs w:val="20"/>
              </w:rPr>
              <w:t xml:space="preserve">základní škola  </w:t>
            </w:r>
          </w:p>
        </w:tc>
        <w:tc>
          <w:tcPr>
            <w:tcW w:w="1330" w:type="dxa"/>
            <w:tcBorders>
              <w:left w:val="none" w:sz="0" w:space="0" w:color="auto"/>
              <w:right w:val="none" w:sz="0" w:space="0" w:color="auto"/>
            </w:tcBorders>
            <w:shd w:val="clear" w:color="auto" w:fill="auto"/>
            <w:vAlign w:val="center"/>
          </w:tcPr>
          <w:p w14:paraId="70DAF9EB" w14:textId="6553EFE7" w:rsidR="00B6267F" w:rsidRPr="00B528ED" w:rsidRDefault="00AF0FF4"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B528ED">
              <w:rPr>
                <w:rFonts w:asciiTheme="minorHAnsi" w:hAnsiTheme="minorHAnsi" w:cstheme="minorHAnsi"/>
                <w:color w:val="000000" w:themeColor="text1"/>
                <w:sz w:val="20"/>
                <w:szCs w:val="20"/>
              </w:rPr>
              <w:t>2</w:t>
            </w:r>
            <w:r w:rsidR="003364C6" w:rsidRPr="00B528ED">
              <w:rPr>
                <w:rFonts w:asciiTheme="minorHAnsi" w:hAnsiTheme="minorHAnsi" w:cstheme="minorHAnsi"/>
                <w:color w:val="000000" w:themeColor="text1"/>
                <w:sz w:val="20"/>
                <w:szCs w:val="20"/>
              </w:rPr>
              <w:t>63</w:t>
            </w:r>
          </w:p>
        </w:tc>
        <w:tc>
          <w:tcPr>
            <w:tcW w:w="1843" w:type="dxa"/>
            <w:tcBorders>
              <w:left w:val="none" w:sz="0" w:space="0" w:color="auto"/>
              <w:right w:val="none" w:sz="0" w:space="0" w:color="auto"/>
            </w:tcBorders>
            <w:shd w:val="clear" w:color="auto" w:fill="auto"/>
            <w:vAlign w:val="center"/>
          </w:tcPr>
          <w:p w14:paraId="1BB2901A" w14:textId="504024DF" w:rsidR="00544B89" w:rsidRPr="00B528ED" w:rsidRDefault="00AF0FF4"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r w:rsidRPr="00B528ED">
              <w:rPr>
                <w:rFonts w:asciiTheme="minorHAnsi" w:hAnsiTheme="minorHAnsi" w:cstheme="minorHAnsi"/>
                <w:color w:val="000000" w:themeColor="text1"/>
                <w:sz w:val="20"/>
                <w:szCs w:val="20"/>
              </w:rPr>
              <w:t>2,</w:t>
            </w:r>
            <w:r w:rsidR="003364C6" w:rsidRPr="00B528ED">
              <w:rPr>
                <w:rFonts w:asciiTheme="minorHAnsi" w:hAnsiTheme="minorHAnsi" w:cstheme="minorHAnsi"/>
                <w:color w:val="000000" w:themeColor="text1"/>
                <w:sz w:val="20"/>
                <w:szCs w:val="20"/>
              </w:rPr>
              <w:t>843</w:t>
            </w:r>
            <w:r w:rsidRPr="00B528ED">
              <w:rPr>
                <w:rFonts w:asciiTheme="minorHAnsi" w:hAnsiTheme="minorHAnsi" w:cstheme="minorHAnsi"/>
                <w:color w:val="000000" w:themeColor="text1"/>
                <w:sz w:val="20"/>
                <w:szCs w:val="20"/>
              </w:rPr>
              <w:t xml:space="preserve"> mld. Kč</w:t>
            </w:r>
          </w:p>
        </w:tc>
        <w:tc>
          <w:tcPr>
            <w:tcW w:w="1559" w:type="dxa"/>
            <w:tcBorders>
              <w:left w:val="none" w:sz="0" w:space="0" w:color="auto"/>
              <w:right w:val="none" w:sz="0" w:space="0" w:color="auto"/>
            </w:tcBorders>
            <w:shd w:val="clear" w:color="auto" w:fill="auto"/>
            <w:vAlign w:val="center"/>
          </w:tcPr>
          <w:p w14:paraId="2C4F064B" w14:textId="0DFB4F15" w:rsidR="00544B89" w:rsidRPr="004F4493" w:rsidRDefault="00AF0FF4"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F4493">
              <w:rPr>
                <w:rFonts w:asciiTheme="minorHAnsi" w:hAnsiTheme="minorHAnsi" w:cstheme="minorHAnsi"/>
                <w:color w:val="000000" w:themeColor="text1"/>
                <w:sz w:val="20"/>
                <w:szCs w:val="20"/>
              </w:rPr>
              <w:t>4</w:t>
            </w:r>
            <w:r w:rsidR="005A4F2E" w:rsidRPr="004F4493">
              <w:rPr>
                <w:rFonts w:asciiTheme="minorHAnsi" w:hAnsiTheme="minorHAnsi" w:cstheme="minorHAnsi"/>
                <w:color w:val="000000" w:themeColor="text1"/>
                <w:sz w:val="20"/>
                <w:szCs w:val="20"/>
              </w:rPr>
              <w:t>6</w:t>
            </w:r>
          </w:p>
        </w:tc>
        <w:tc>
          <w:tcPr>
            <w:tcW w:w="1701" w:type="dxa"/>
            <w:tcBorders>
              <w:left w:val="none" w:sz="0" w:space="0" w:color="auto"/>
              <w:right w:val="none" w:sz="0" w:space="0" w:color="auto"/>
            </w:tcBorders>
            <w:shd w:val="clear" w:color="auto" w:fill="auto"/>
            <w:vAlign w:val="center"/>
          </w:tcPr>
          <w:p w14:paraId="6EB144B5" w14:textId="107C5926" w:rsidR="00544B89" w:rsidRPr="004F4493" w:rsidRDefault="004F449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4F4493">
              <w:rPr>
                <w:rFonts w:asciiTheme="minorHAnsi" w:hAnsiTheme="minorHAnsi" w:cstheme="minorHAnsi"/>
                <w:color w:val="000000" w:themeColor="text1"/>
                <w:sz w:val="20"/>
                <w:szCs w:val="20"/>
              </w:rPr>
              <w:t>705</w:t>
            </w:r>
            <w:r w:rsidR="004306C2" w:rsidRPr="004F4493">
              <w:rPr>
                <w:rFonts w:asciiTheme="minorHAnsi" w:hAnsiTheme="minorHAnsi" w:cstheme="minorHAnsi"/>
                <w:color w:val="000000" w:themeColor="text1"/>
                <w:sz w:val="20"/>
                <w:szCs w:val="20"/>
              </w:rPr>
              <w:t xml:space="preserve"> mil. Kč</w:t>
            </w:r>
          </w:p>
        </w:tc>
      </w:tr>
      <w:tr w:rsidR="001925A7" w:rsidRPr="001925A7" w14:paraId="04E48481"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shd w:val="clear" w:color="auto" w:fill="auto"/>
            <w:vAlign w:val="center"/>
          </w:tcPr>
          <w:p w14:paraId="710EF7C4" w14:textId="6692D26E" w:rsidR="00544B89" w:rsidRPr="004416B2" w:rsidRDefault="00B6267F" w:rsidP="00AE5383">
            <w:pPr>
              <w:spacing w:after="50"/>
              <w:rPr>
                <w:rFonts w:asciiTheme="minorHAnsi" w:hAnsiTheme="minorHAnsi" w:cstheme="minorHAnsi"/>
                <w:b w:val="0"/>
                <w:color w:val="000000" w:themeColor="text1"/>
                <w:sz w:val="20"/>
                <w:szCs w:val="20"/>
              </w:rPr>
            </w:pPr>
            <w:r w:rsidRPr="004416B2">
              <w:rPr>
                <w:rFonts w:asciiTheme="minorHAnsi" w:hAnsiTheme="minorHAnsi" w:cstheme="minorHAnsi"/>
                <w:b w:val="0"/>
                <w:color w:val="000000" w:themeColor="text1"/>
                <w:sz w:val="20"/>
                <w:szCs w:val="20"/>
              </w:rPr>
              <w:t>S</w:t>
            </w:r>
            <w:r w:rsidR="00544B89" w:rsidRPr="004416B2">
              <w:rPr>
                <w:rFonts w:asciiTheme="minorHAnsi" w:hAnsiTheme="minorHAnsi" w:cstheme="minorHAnsi"/>
                <w:b w:val="0"/>
                <w:color w:val="000000" w:themeColor="text1"/>
                <w:sz w:val="20"/>
                <w:szCs w:val="20"/>
              </w:rPr>
              <w:t>oukromá</w:t>
            </w:r>
            <w:r w:rsidRPr="004416B2">
              <w:rPr>
                <w:rFonts w:asciiTheme="minorHAnsi" w:hAnsiTheme="minorHAnsi" w:cstheme="minorHAnsi"/>
                <w:b w:val="0"/>
                <w:color w:val="000000" w:themeColor="text1"/>
                <w:sz w:val="20"/>
                <w:szCs w:val="20"/>
              </w:rPr>
              <w:t>/církevní</w:t>
            </w:r>
            <w:r w:rsidR="00544B89" w:rsidRPr="004416B2">
              <w:rPr>
                <w:rFonts w:asciiTheme="minorHAnsi" w:hAnsiTheme="minorHAnsi" w:cstheme="minorHAnsi"/>
                <w:b w:val="0"/>
                <w:color w:val="000000" w:themeColor="text1"/>
                <w:sz w:val="20"/>
                <w:szCs w:val="20"/>
              </w:rPr>
              <w:t xml:space="preserve"> </w:t>
            </w:r>
            <w:r w:rsidRPr="004416B2">
              <w:rPr>
                <w:rFonts w:asciiTheme="minorHAnsi" w:hAnsiTheme="minorHAnsi" w:cstheme="minorHAnsi"/>
                <w:b w:val="0"/>
                <w:color w:val="000000" w:themeColor="text1"/>
                <w:sz w:val="20"/>
                <w:szCs w:val="20"/>
              </w:rPr>
              <w:t>ZŠ</w:t>
            </w:r>
          </w:p>
        </w:tc>
        <w:tc>
          <w:tcPr>
            <w:tcW w:w="1330" w:type="dxa"/>
            <w:shd w:val="clear" w:color="auto" w:fill="auto"/>
            <w:vAlign w:val="center"/>
          </w:tcPr>
          <w:p w14:paraId="664413E2" w14:textId="779A2AD5" w:rsidR="00544B89" w:rsidRPr="004416B2" w:rsidRDefault="004416B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416B2">
              <w:rPr>
                <w:rFonts w:asciiTheme="minorHAnsi" w:hAnsiTheme="minorHAnsi" w:cstheme="minorHAnsi"/>
                <w:color w:val="000000" w:themeColor="text1"/>
                <w:sz w:val="20"/>
                <w:szCs w:val="20"/>
              </w:rPr>
              <w:t>31</w:t>
            </w:r>
          </w:p>
        </w:tc>
        <w:tc>
          <w:tcPr>
            <w:tcW w:w="1843" w:type="dxa"/>
            <w:shd w:val="clear" w:color="auto" w:fill="auto"/>
            <w:vAlign w:val="center"/>
          </w:tcPr>
          <w:p w14:paraId="5CBBC4B4" w14:textId="0D5593A2" w:rsidR="00544B89" w:rsidRPr="004416B2" w:rsidRDefault="004416B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416B2">
              <w:rPr>
                <w:rFonts w:asciiTheme="minorHAnsi" w:hAnsiTheme="minorHAnsi" w:cstheme="minorHAnsi"/>
                <w:color w:val="000000" w:themeColor="text1"/>
                <w:sz w:val="20"/>
                <w:szCs w:val="20"/>
              </w:rPr>
              <w:t>504</w:t>
            </w:r>
            <w:r w:rsidR="00AF0FF4" w:rsidRPr="004416B2">
              <w:rPr>
                <w:rFonts w:asciiTheme="minorHAnsi" w:hAnsiTheme="minorHAnsi" w:cstheme="minorHAnsi"/>
                <w:color w:val="000000" w:themeColor="text1"/>
                <w:sz w:val="20"/>
                <w:szCs w:val="20"/>
              </w:rPr>
              <w:t xml:space="preserve"> mil. Kč</w:t>
            </w:r>
          </w:p>
        </w:tc>
        <w:tc>
          <w:tcPr>
            <w:tcW w:w="1559" w:type="dxa"/>
            <w:shd w:val="clear" w:color="auto" w:fill="auto"/>
            <w:vAlign w:val="center"/>
          </w:tcPr>
          <w:p w14:paraId="2A76140B" w14:textId="306AF8B8" w:rsidR="00544B89" w:rsidRPr="004416B2" w:rsidRDefault="00AF0FF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416B2">
              <w:rPr>
                <w:rFonts w:asciiTheme="minorHAnsi" w:hAnsiTheme="minorHAnsi" w:cstheme="minorHAnsi"/>
                <w:color w:val="000000" w:themeColor="text1"/>
                <w:sz w:val="20"/>
                <w:szCs w:val="20"/>
              </w:rPr>
              <w:t>-</w:t>
            </w:r>
          </w:p>
        </w:tc>
        <w:tc>
          <w:tcPr>
            <w:tcW w:w="1701" w:type="dxa"/>
            <w:shd w:val="clear" w:color="auto" w:fill="auto"/>
            <w:vAlign w:val="center"/>
          </w:tcPr>
          <w:p w14:paraId="0EEBBDFE" w14:textId="7ADF62AE" w:rsidR="00544B89" w:rsidRPr="004416B2" w:rsidRDefault="00AF0FF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4416B2">
              <w:rPr>
                <w:rFonts w:asciiTheme="minorHAnsi" w:hAnsiTheme="minorHAnsi" w:cstheme="minorHAnsi"/>
                <w:color w:val="000000" w:themeColor="text1"/>
                <w:sz w:val="20"/>
                <w:szCs w:val="20"/>
              </w:rPr>
              <w:t>-</w:t>
            </w:r>
          </w:p>
        </w:tc>
      </w:tr>
      <w:tr w:rsidR="001925A7" w:rsidRPr="001925A7" w14:paraId="26EF97F6"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4DBC0A6D" w14:textId="5582FAF0" w:rsidR="00544B89" w:rsidRPr="0065082E" w:rsidRDefault="00D434F9" w:rsidP="00AE5383">
            <w:pPr>
              <w:spacing w:after="50"/>
              <w:rPr>
                <w:rFonts w:asciiTheme="minorHAnsi" w:hAnsiTheme="minorHAnsi" w:cstheme="minorHAnsi"/>
                <w:b w:val="0"/>
                <w:color w:val="000000" w:themeColor="text1"/>
                <w:sz w:val="20"/>
                <w:szCs w:val="20"/>
              </w:rPr>
            </w:pPr>
            <w:r w:rsidRPr="0065082E">
              <w:rPr>
                <w:rFonts w:asciiTheme="minorHAnsi" w:hAnsiTheme="minorHAnsi" w:cstheme="minorHAnsi"/>
                <w:b w:val="0"/>
                <w:color w:val="000000" w:themeColor="text1"/>
                <w:sz w:val="20"/>
                <w:szCs w:val="20"/>
              </w:rPr>
              <w:t>SVČ/DDM</w:t>
            </w:r>
          </w:p>
        </w:tc>
        <w:tc>
          <w:tcPr>
            <w:tcW w:w="1330" w:type="dxa"/>
            <w:tcBorders>
              <w:left w:val="none" w:sz="0" w:space="0" w:color="auto"/>
              <w:right w:val="none" w:sz="0" w:space="0" w:color="auto"/>
            </w:tcBorders>
            <w:shd w:val="clear" w:color="auto" w:fill="auto"/>
            <w:vAlign w:val="center"/>
          </w:tcPr>
          <w:p w14:paraId="41E8CEF7" w14:textId="16BC1F4A" w:rsidR="00544B89" w:rsidRPr="0065082E"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65082E">
              <w:rPr>
                <w:rFonts w:asciiTheme="minorHAnsi" w:hAnsiTheme="minorHAnsi" w:cstheme="minorHAnsi"/>
                <w:color w:val="000000" w:themeColor="text1"/>
                <w:sz w:val="20"/>
                <w:szCs w:val="20"/>
              </w:rPr>
              <w:t>4</w:t>
            </w:r>
          </w:p>
        </w:tc>
        <w:tc>
          <w:tcPr>
            <w:tcW w:w="1843" w:type="dxa"/>
            <w:tcBorders>
              <w:left w:val="none" w:sz="0" w:space="0" w:color="auto"/>
              <w:right w:val="none" w:sz="0" w:space="0" w:color="auto"/>
            </w:tcBorders>
            <w:shd w:val="clear" w:color="auto" w:fill="auto"/>
            <w:vAlign w:val="center"/>
          </w:tcPr>
          <w:p w14:paraId="1B58ABA1" w14:textId="0F1E0BD4" w:rsidR="00544B89" w:rsidRPr="0065082E" w:rsidRDefault="00435C2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65082E">
              <w:rPr>
                <w:rFonts w:asciiTheme="minorHAnsi" w:hAnsiTheme="minorHAnsi" w:cstheme="minorHAnsi"/>
                <w:color w:val="000000" w:themeColor="text1"/>
                <w:sz w:val="20"/>
                <w:szCs w:val="20"/>
              </w:rPr>
              <w:t>37</w:t>
            </w:r>
            <w:r w:rsidR="004306C2" w:rsidRPr="0065082E">
              <w:rPr>
                <w:rFonts w:asciiTheme="minorHAnsi" w:hAnsiTheme="minorHAnsi" w:cstheme="minorHAnsi"/>
                <w:color w:val="000000" w:themeColor="text1"/>
                <w:sz w:val="20"/>
                <w:szCs w:val="20"/>
              </w:rPr>
              <w:t xml:space="preserve"> mil. Kč</w:t>
            </w:r>
          </w:p>
        </w:tc>
        <w:tc>
          <w:tcPr>
            <w:tcW w:w="1559" w:type="dxa"/>
            <w:tcBorders>
              <w:left w:val="none" w:sz="0" w:space="0" w:color="auto"/>
              <w:right w:val="none" w:sz="0" w:space="0" w:color="auto"/>
            </w:tcBorders>
            <w:shd w:val="clear" w:color="auto" w:fill="auto"/>
            <w:vAlign w:val="center"/>
          </w:tcPr>
          <w:p w14:paraId="33BD076C" w14:textId="6D6083D5" w:rsidR="00544B89" w:rsidRPr="00D13FA3" w:rsidRDefault="00D13FA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D13FA3">
              <w:rPr>
                <w:rFonts w:asciiTheme="minorHAnsi" w:hAnsiTheme="minorHAnsi" w:cstheme="minorHAnsi"/>
                <w:color w:val="000000" w:themeColor="text1"/>
                <w:sz w:val="20"/>
                <w:szCs w:val="20"/>
              </w:rPr>
              <w:t>2</w:t>
            </w:r>
          </w:p>
        </w:tc>
        <w:tc>
          <w:tcPr>
            <w:tcW w:w="1701" w:type="dxa"/>
            <w:tcBorders>
              <w:left w:val="none" w:sz="0" w:space="0" w:color="auto"/>
              <w:right w:val="none" w:sz="0" w:space="0" w:color="auto"/>
            </w:tcBorders>
            <w:shd w:val="clear" w:color="auto" w:fill="auto"/>
            <w:vAlign w:val="center"/>
          </w:tcPr>
          <w:p w14:paraId="75D27C18" w14:textId="003C8944" w:rsidR="00544B89" w:rsidRPr="00D13FA3"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D13FA3">
              <w:rPr>
                <w:rFonts w:asciiTheme="minorHAnsi" w:hAnsiTheme="minorHAnsi" w:cstheme="minorHAnsi"/>
                <w:color w:val="000000" w:themeColor="text1"/>
                <w:sz w:val="20"/>
                <w:szCs w:val="20"/>
              </w:rPr>
              <w:t>1</w:t>
            </w:r>
            <w:r w:rsidR="00D13FA3" w:rsidRPr="00D13FA3">
              <w:rPr>
                <w:rFonts w:asciiTheme="minorHAnsi" w:hAnsiTheme="minorHAnsi" w:cstheme="minorHAnsi"/>
                <w:color w:val="000000" w:themeColor="text1"/>
                <w:sz w:val="20"/>
                <w:szCs w:val="20"/>
              </w:rPr>
              <w:t>3</w:t>
            </w:r>
            <w:r w:rsidRPr="00D13FA3">
              <w:rPr>
                <w:rFonts w:asciiTheme="minorHAnsi" w:hAnsiTheme="minorHAnsi" w:cstheme="minorHAnsi"/>
                <w:color w:val="000000" w:themeColor="text1"/>
                <w:sz w:val="20"/>
                <w:szCs w:val="20"/>
              </w:rPr>
              <w:t>2 mil. Kč</w:t>
            </w:r>
          </w:p>
        </w:tc>
      </w:tr>
      <w:tr w:rsidR="001925A7" w:rsidRPr="001925A7" w14:paraId="4092DC6B" w14:textId="77777777" w:rsidTr="00D13FA3">
        <w:trPr>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bottom w:val="single" w:sz="4" w:space="0" w:color="auto"/>
            </w:tcBorders>
            <w:shd w:val="clear" w:color="auto" w:fill="auto"/>
            <w:vAlign w:val="center"/>
          </w:tcPr>
          <w:p w14:paraId="6FA1E778" w14:textId="716907ED" w:rsidR="00544B89" w:rsidRPr="00A61ADF" w:rsidRDefault="00272081" w:rsidP="00AE5383">
            <w:pPr>
              <w:spacing w:after="50"/>
              <w:rPr>
                <w:rFonts w:asciiTheme="minorHAnsi" w:hAnsiTheme="minorHAnsi" w:cstheme="minorHAnsi"/>
                <w:b w:val="0"/>
                <w:color w:val="000000" w:themeColor="text1"/>
                <w:sz w:val="20"/>
                <w:szCs w:val="20"/>
              </w:rPr>
            </w:pPr>
            <w:r>
              <w:rPr>
                <w:rFonts w:asciiTheme="minorHAnsi" w:hAnsiTheme="minorHAnsi" w:cstheme="minorHAnsi"/>
                <w:b w:val="0"/>
                <w:color w:val="000000" w:themeColor="text1"/>
                <w:sz w:val="20"/>
                <w:szCs w:val="20"/>
              </w:rPr>
              <w:t>krajské</w:t>
            </w:r>
            <w:r w:rsidR="00A61ADF">
              <w:rPr>
                <w:rFonts w:asciiTheme="minorHAnsi" w:hAnsiTheme="minorHAnsi" w:cstheme="minorHAnsi"/>
                <w:b w:val="0"/>
                <w:color w:val="000000" w:themeColor="text1"/>
                <w:sz w:val="20"/>
                <w:szCs w:val="20"/>
              </w:rPr>
              <w:t xml:space="preserve"> ZUŠ</w:t>
            </w:r>
          </w:p>
        </w:tc>
        <w:tc>
          <w:tcPr>
            <w:tcW w:w="1330" w:type="dxa"/>
            <w:tcBorders>
              <w:bottom w:val="single" w:sz="4" w:space="0" w:color="auto"/>
            </w:tcBorders>
            <w:shd w:val="clear" w:color="auto" w:fill="auto"/>
            <w:vAlign w:val="center"/>
          </w:tcPr>
          <w:p w14:paraId="3139D33E" w14:textId="45884C37" w:rsidR="00544B89" w:rsidRPr="00A61ADF" w:rsidRDefault="004373BE"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p>
        </w:tc>
        <w:tc>
          <w:tcPr>
            <w:tcW w:w="1843" w:type="dxa"/>
            <w:tcBorders>
              <w:bottom w:val="single" w:sz="4" w:space="0" w:color="auto"/>
            </w:tcBorders>
            <w:shd w:val="clear" w:color="auto" w:fill="auto"/>
            <w:vAlign w:val="center"/>
          </w:tcPr>
          <w:p w14:paraId="1269B3B0" w14:textId="2AB78B67" w:rsidR="00544B89" w:rsidRPr="00A61ADF" w:rsidRDefault="004373BE"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5,9</w:t>
            </w:r>
            <w:r w:rsidR="004306C2" w:rsidRPr="00A61ADF">
              <w:rPr>
                <w:rFonts w:asciiTheme="minorHAnsi" w:hAnsiTheme="minorHAnsi" w:cstheme="minorHAnsi"/>
                <w:color w:val="000000" w:themeColor="text1"/>
                <w:sz w:val="20"/>
                <w:szCs w:val="20"/>
              </w:rPr>
              <w:t xml:space="preserve"> mil. Kč</w:t>
            </w:r>
          </w:p>
        </w:tc>
        <w:tc>
          <w:tcPr>
            <w:tcW w:w="1559" w:type="dxa"/>
            <w:tcBorders>
              <w:bottom w:val="single" w:sz="4" w:space="0" w:color="auto"/>
            </w:tcBorders>
            <w:shd w:val="clear" w:color="auto" w:fill="auto"/>
            <w:vAlign w:val="center"/>
          </w:tcPr>
          <w:p w14:paraId="7C1F2952" w14:textId="52B79BBC" w:rsidR="00544B89" w:rsidRPr="00A61ADF"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A61ADF">
              <w:rPr>
                <w:rFonts w:asciiTheme="minorHAnsi" w:hAnsiTheme="minorHAnsi" w:cstheme="minorHAnsi"/>
                <w:color w:val="000000" w:themeColor="text1"/>
                <w:sz w:val="20"/>
                <w:szCs w:val="20"/>
              </w:rPr>
              <w:t>1</w:t>
            </w:r>
          </w:p>
        </w:tc>
        <w:tc>
          <w:tcPr>
            <w:tcW w:w="1701" w:type="dxa"/>
            <w:tcBorders>
              <w:bottom w:val="single" w:sz="4" w:space="0" w:color="auto"/>
            </w:tcBorders>
            <w:shd w:val="clear" w:color="auto" w:fill="auto"/>
            <w:vAlign w:val="center"/>
          </w:tcPr>
          <w:p w14:paraId="52812C71" w14:textId="3F5A7D5F" w:rsidR="00544B89" w:rsidRPr="00A61ADF"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A61ADF">
              <w:rPr>
                <w:rFonts w:asciiTheme="minorHAnsi" w:hAnsiTheme="minorHAnsi" w:cstheme="minorHAnsi"/>
                <w:color w:val="000000" w:themeColor="text1"/>
                <w:sz w:val="20"/>
                <w:szCs w:val="20"/>
              </w:rPr>
              <w:t>2,7 mil. Kč</w:t>
            </w:r>
          </w:p>
        </w:tc>
      </w:tr>
      <w:tr w:rsidR="001925A7" w:rsidRPr="00D13FA3" w14:paraId="2DC0FF4D" w14:textId="77777777" w:rsidTr="003A173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left w:val="none" w:sz="0" w:space="0" w:color="auto"/>
              <w:right w:val="none" w:sz="0" w:space="0" w:color="auto"/>
            </w:tcBorders>
            <w:shd w:val="clear" w:color="auto" w:fill="auto"/>
            <w:vAlign w:val="center"/>
          </w:tcPr>
          <w:p w14:paraId="5D1EC7E4" w14:textId="442B0964" w:rsidR="004306C2" w:rsidRPr="00A665A6" w:rsidRDefault="00A61ADF" w:rsidP="00AE5383">
            <w:pPr>
              <w:spacing w:after="50"/>
              <w:rPr>
                <w:rFonts w:asciiTheme="minorHAnsi" w:hAnsiTheme="minorHAnsi" w:cstheme="minorHAnsi"/>
                <w:b w:val="0"/>
                <w:color w:val="000000" w:themeColor="text1"/>
                <w:sz w:val="20"/>
                <w:szCs w:val="20"/>
              </w:rPr>
            </w:pPr>
            <w:r w:rsidRPr="00A665A6">
              <w:rPr>
                <w:rFonts w:asciiTheme="minorHAnsi" w:hAnsiTheme="minorHAnsi" w:cstheme="minorHAnsi"/>
                <w:b w:val="0"/>
                <w:color w:val="000000" w:themeColor="text1"/>
                <w:sz w:val="20"/>
                <w:szCs w:val="20"/>
              </w:rPr>
              <w:t>s</w:t>
            </w:r>
            <w:r w:rsidR="004306C2" w:rsidRPr="00A665A6">
              <w:rPr>
                <w:rFonts w:asciiTheme="minorHAnsi" w:hAnsiTheme="minorHAnsi" w:cstheme="minorHAnsi"/>
                <w:b w:val="0"/>
                <w:color w:val="000000" w:themeColor="text1"/>
                <w:sz w:val="20"/>
                <w:szCs w:val="20"/>
              </w:rPr>
              <w:t>oukromá ZUŠ</w:t>
            </w:r>
          </w:p>
        </w:tc>
        <w:tc>
          <w:tcPr>
            <w:tcW w:w="1330" w:type="dxa"/>
            <w:tcBorders>
              <w:left w:val="none" w:sz="0" w:space="0" w:color="auto"/>
              <w:right w:val="none" w:sz="0" w:space="0" w:color="auto"/>
            </w:tcBorders>
            <w:shd w:val="clear" w:color="auto" w:fill="auto"/>
            <w:vAlign w:val="center"/>
          </w:tcPr>
          <w:p w14:paraId="00E75990" w14:textId="35E37E12" w:rsidR="004306C2" w:rsidRPr="00A665A6"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A665A6">
              <w:rPr>
                <w:rFonts w:asciiTheme="minorHAnsi" w:hAnsiTheme="minorHAnsi" w:cstheme="minorHAnsi"/>
                <w:bCs/>
                <w:color w:val="000000" w:themeColor="text1"/>
                <w:sz w:val="20"/>
                <w:szCs w:val="20"/>
              </w:rPr>
              <w:t>2</w:t>
            </w:r>
          </w:p>
        </w:tc>
        <w:tc>
          <w:tcPr>
            <w:tcW w:w="1843" w:type="dxa"/>
            <w:tcBorders>
              <w:left w:val="none" w:sz="0" w:space="0" w:color="auto"/>
              <w:right w:val="none" w:sz="0" w:space="0" w:color="auto"/>
            </w:tcBorders>
            <w:shd w:val="clear" w:color="auto" w:fill="auto"/>
            <w:vAlign w:val="center"/>
          </w:tcPr>
          <w:p w14:paraId="466393B9" w14:textId="736856F2" w:rsidR="004306C2" w:rsidRPr="00A665A6"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A665A6">
              <w:rPr>
                <w:rFonts w:asciiTheme="minorHAnsi" w:hAnsiTheme="minorHAnsi" w:cstheme="minorHAnsi"/>
                <w:bCs/>
                <w:color w:val="000000" w:themeColor="text1"/>
                <w:sz w:val="20"/>
                <w:szCs w:val="20"/>
              </w:rPr>
              <w:t>16,5 mil. Kč</w:t>
            </w:r>
          </w:p>
        </w:tc>
        <w:tc>
          <w:tcPr>
            <w:tcW w:w="1559" w:type="dxa"/>
            <w:tcBorders>
              <w:left w:val="none" w:sz="0" w:space="0" w:color="auto"/>
              <w:right w:val="none" w:sz="0" w:space="0" w:color="auto"/>
            </w:tcBorders>
            <w:shd w:val="clear" w:color="auto" w:fill="auto"/>
            <w:vAlign w:val="center"/>
          </w:tcPr>
          <w:p w14:paraId="7526F2B4" w14:textId="04DC7D06" w:rsidR="004306C2" w:rsidRPr="00A665A6"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A665A6">
              <w:rPr>
                <w:rFonts w:asciiTheme="minorHAnsi" w:hAnsiTheme="minorHAnsi" w:cstheme="minorHAnsi"/>
                <w:bCs/>
                <w:color w:val="000000" w:themeColor="text1"/>
                <w:sz w:val="20"/>
                <w:szCs w:val="20"/>
              </w:rPr>
              <w:t>-</w:t>
            </w:r>
          </w:p>
        </w:tc>
        <w:tc>
          <w:tcPr>
            <w:tcW w:w="1701" w:type="dxa"/>
            <w:tcBorders>
              <w:left w:val="none" w:sz="0" w:space="0" w:color="auto"/>
              <w:right w:val="none" w:sz="0" w:space="0" w:color="auto"/>
            </w:tcBorders>
            <w:shd w:val="clear" w:color="auto" w:fill="auto"/>
            <w:vAlign w:val="center"/>
          </w:tcPr>
          <w:p w14:paraId="7239C82B" w14:textId="19B51371" w:rsidR="004306C2" w:rsidRPr="00A665A6"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0"/>
                <w:szCs w:val="20"/>
              </w:rPr>
            </w:pPr>
            <w:r w:rsidRPr="00A665A6">
              <w:rPr>
                <w:rFonts w:asciiTheme="minorHAnsi" w:hAnsiTheme="minorHAnsi" w:cstheme="minorHAnsi"/>
                <w:bCs/>
                <w:color w:val="000000" w:themeColor="text1"/>
                <w:sz w:val="20"/>
                <w:szCs w:val="20"/>
              </w:rPr>
              <w:t>-</w:t>
            </w:r>
          </w:p>
        </w:tc>
      </w:tr>
      <w:tr w:rsidR="00D13FA3" w:rsidRPr="00D13FA3" w14:paraId="279ABFD1" w14:textId="77777777" w:rsidTr="00D13FA3">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752" w:type="dxa"/>
            <w:tcBorders>
              <w:top w:val="single" w:sz="4" w:space="0" w:color="auto"/>
              <w:left w:val="single" w:sz="4" w:space="0" w:color="auto"/>
              <w:bottom w:val="single" w:sz="4" w:space="0" w:color="auto"/>
              <w:right w:val="single" w:sz="4" w:space="0" w:color="auto"/>
            </w:tcBorders>
            <w:shd w:val="clear" w:color="auto" w:fill="auto"/>
            <w:vAlign w:val="center"/>
          </w:tcPr>
          <w:p w14:paraId="7CC87E30" w14:textId="79CCD6E7" w:rsidR="00D13FA3" w:rsidRPr="00A665A6" w:rsidRDefault="00D13FA3" w:rsidP="00AE5383">
            <w:pPr>
              <w:spacing w:after="50"/>
              <w:rPr>
                <w:rFonts w:asciiTheme="minorHAnsi" w:hAnsiTheme="minorHAnsi" w:cstheme="minorHAnsi"/>
                <w:b w:val="0"/>
                <w:color w:val="000000" w:themeColor="text1"/>
                <w:sz w:val="20"/>
                <w:szCs w:val="20"/>
              </w:rPr>
            </w:pPr>
            <w:r w:rsidRPr="00A665A6">
              <w:rPr>
                <w:rFonts w:asciiTheme="minorHAnsi" w:hAnsiTheme="minorHAnsi" w:cstheme="minorHAnsi"/>
                <w:b w:val="0"/>
                <w:color w:val="000000" w:themeColor="text1"/>
                <w:sz w:val="20"/>
                <w:szCs w:val="20"/>
              </w:rPr>
              <w:t>ostatní</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329DFA7D" w14:textId="275910B9" w:rsidR="00D13FA3" w:rsidRPr="00A665A6" w:rsidRDefault="00E27C87"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20"/>
              </w:rPr>
            </w:pPr>
            <w:r w:rsidRPr="00A665A6">
              <w:rPr>
                <w:rFonts w:asciiTheme="minorHAnsi" w:hAnsiTheme="minorHAnsi" w:cstheme="minorHAnsi"/>
                <w:b w:val="0"/>
                <w:color w:val="000000" w:themeColor="text1"/>
                <w:sz w:val="20"/>
                <w:szCs w:val="20"/>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19F5B68" w14:textId="0830445C" w:rsidR="00D13FA3" w:rsidRPr="00A665A6" w:rsidRDefault="00E27C87"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20"/>
              </w:rPr>
            </w:pPr>
            <w:r w:rsidRPr="00A665A6">
              <w:rPr>
                <w:rFonts w:asciiTheme="minorHAnsi" w:hAnsiTheme="minorHAnsi" w:cstheme="minorHAnsi"/>
                <w:b w:val="0"/>
                <w:color w:val="000000" w:themeColor="text1"/>
                <w:sz w:val="20"/>
                <w:szCs w:val="20"/>
              </w:rPr>
              <w:t>40 mil. Kč</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82A85C" w14:textId="61CF54DC" w:rsidR="00D13FA3" w:rsidRPr="00A665A6" w:rsidRDefault="00A665A6"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20"/>
              </w:rPr>
            </w:pPr>
            <w:r w:rsidRPr="00A665A6">
              <w:rPr>
                <w:rFonts w:asciiTheme="minorHAnsi" w:hAnsiTheme="minorHAnsi" w:cstheme="minorHAnsi"/>
                <w:b w:val="0"/>
                <w:color w:val="000000" w:themeColor="text1"/>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818365" w14:textId="69F76558" w:rsidR="00D13FA3" w:rsidRPr="00A665A6" w:rsidRDefault="00A665A6"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 w:val="20"/>
                <w:szCs w:val="20"/>
              </w:rPr>
            </w:pPr>
            <w:r w:rsidRPr="00A665A6">
              <w:rPr>
                <w:rFonts w:asciiTheme="minorHAnsi" w:hAnsiTheme="minorHAnsi" w:cstheme="minorHAnsi"/>
                <w:b w:val="0"/>
                <w:color w:val="000000" w:themeColor="text1"/>
                <w:sz w:val="20"/>
                <w:szCs w:val="20"/>
              </w:rPr>
              <w:t>-</w:t>
            </w:r>
          </w:p>
        </w:tc>
      </w:tr>
    </w:tbl>
    <w:p w14:paraId="30400C87" w14:textId="1DD0555D" w:rsidR="002622D0" w:rsidRPr="004B5D72" w:rsidRDefault="004B5D72" w:rsidP="004B5D72">
      <w:pPr>
        <w:pStyle w:val="Titulek"/>
        <w:spacing w:before="0" w:after="50" w:line="259" w:lineRule="auto"/>
        <w:ind w:left="1134" w:hanging="1134"/>
        <w:rPr>
          <w:i/>
          <w:iCs w:val="0"/>
          <w:sz w:val="18"/>
          <w:szCs w:val="18"/>
        </w:rPr>
      </w:pPr>
      <w:r w:rsidRPr="004B5D72">
        <w:rPr>
          <w:i/>
          <w:iCs w:val="0"/>
          <w:sz w:val="18"/>
          <w:szCs w:val="18"/>
        </w:rPr>
        <w:t>Zdroj: vlastní zpracování</w:t>
      </w:r>
    </w:p>
    <w:p w14:paraId="2AF84101" w14:textId="77777777" w:rsidR="004B5D72" w:rsidRPr="001925A7" w:rsidRDefault="004B5D72" w:rsidP="00AE5383">
      <w:pPr>
        <w:spacing w:after="50"/>
        <w:jc w:val="both"/>
        <w:rPr>
          <w:color w:val="FF0000"/>
          <w:sz w:val="16"/>
          <w:szCs w:val="16"/>
        </w:rPr>
      </w:pPr>
    </w:p>
    <w:p w14:paraId="1834E71E" w14:textId="212E58E1" w:rsidR="008135C7" w:rsidRPr="00BB7E89" w:rsidRDefault="00D65711" w:rsidP="00AE5383">
      <w:pPr>
        <w:spacing w:after="50"/>
        <w:jc w:val="both"/>
        <w:rPr>
          <w:color w:val="auto"/>
        </w:rPr>
      </w:pPr>
      <w:r w:rsidRPr="00BB7E89">
        <w:rPr>
          <w:color w:val="auto"/>
        </w:rPr>
        <w:t>Struktura investičních záměrů dle podporované oblasti:</w:t>
      </w:r>
    </w:p>
    <w:p w14:paraId="4DD56822" w14:textId="4764A29C" w:rsidR="00D65711" w:rsidRPr="00BB7E89" w:rsidRDefault="00D65711" w:rsidP="007177DB">
      <w:pPr>
        <w:pStyle w:val="Odstavecseseznamem"/>
        <w:numPr>
          <w:ilvl w:val="1"/>
          <w:numId w:val="2"/>
        </w:numPr>
        <w:spacing w:after="50"/>
        <w:ind w:left="284" w:hanging="284"/>
        <w:jc w:val="both"/>
        <w:rPr>
          <w:color w:val="auto"/>
        </w:rPr>
      </w:pPr>
      <w:r w:rsidRPr="00BB7E89">
        <w:rPr>
          <w:color w:val="auto"/>
        </w:rPr>
        <w:t xml:space="preserve">Novostavba MŠ/navýšení kapacity MŠ – </w:t>
      </w:r>
      <w:r w:rsidR="00DC504C" w:rsidRPr="00BB7E89">
        <w:rPr>
          <w:color w:val="auto"/>
        </w:rPr>
        <w:t>12</w:t>
      </w:r>
      <w:r w:rsidRPr="00BB7E89">
        <w:rPr>
          <w:color w:val="auto"/>
        </w:rPr>
        <w:t xml:space="preserve"> projektů, </w:t>
      </w:r>
      <w:r w:rsidR="00BB7E89" w:rsidRPr="00BB7E89">
        <w:rPr>
          <w:color w:val="auto"/>
        </w:rPr>
        <w:t>349</w:t>
      </w:r>
      <w:r w:rsidRPr="00BB7E89">
        <w:rPr>
          <w:color w:val="auto"/>
        </w:rPr>
        <w:t xml:space="preserve"> mil. Kč (Hošťálkovice, Slezská Ostrava, </w:t>
      </w:r>
      <w:proofErr w:type="spellStart"/>
      <w:r w:rsidRPr="00BB7E89">
        <w:rPr>
          <w:color w:val="auto"/>
        </w:rPr>
        <w:t>Bartovice</w:t>
      </w:r>
      <w:proofErr w:type="spellEnd"/>
      <w:r w:rsidRPr="00BB7E89">
        <w:rPr>
          <w:color w:val="auto"/>
        </w:rPr>
        <w:t xml:space="preserve">, Radvanice, </w:t>
      </w:r>
      <w:r w:rsidR="00AF0FF4" w:rsidRPr="00BB7E89">
        <w:rPr>
          <w:color w:val="auto"/>
        </w:rPr>
        <w:t>Stará Ves n. Ondřejnicí, Šenov</w:t>
      </w:r>
      <w:r w:rsidR="002173ED" w:rsidRPr="00BB7E89">
        <w:rPr>
          <w:color w:val="auto"/>
        </w:rPr>
        <w:t>, Ostrava-Jih</w:t>
      </w:r>
      <w:r w:rsidR="00AF0FF4" w:rsidRPr="00BB7E89">
        <w:rPr>
          <w:color w:val="auto"/>
        </w:rPr>
        <w:t>)</w:t>
      </w:r>
    </w:p>
    <w:p w14:paraId="15215B74" w14:textId="456C96C3" w:rsidR="00BC6BD6" w:rsidRPr="00EB00DD" w:rsidRDefault="00BC6BD6" w:rsidP="007177DB">
      <w:pPr>
        <w:pStyle w:val="Odstavecseseznamem"/>
        <w:numPr>
          <w:ilvl w:val="1"/>
          <w:numId w:val="2"/>
        </w:numPr>
        <w:spacing w:after="50"/>
        <w:ind w:left="284" w:hanging="284"/>
        <w:jc w:val="both"/>
        <w:rPr>
          <w:color w:val="auto"/>
        </w:rPr>
      </w:pPr>
      <w:r w:rsidRPr="00EB00DD">
        <w:rPr>
          <w:color w:val="auto"/>
        </w:rPr>
        <w:t xml:space="preserve">MŠ, hygienické nedostatky identifikované KHS, </w:t>
      </w:r>
      <w:r w:rsidR="00AF0FF4" w:rsidRPr="00EB00DD">
        <w:rPr>
          <w:color w:val="auto"/>
        </w:rPr>
        <w:t xml:space="preserve">– </w:t>
      </w:r>
      <w:r w:rsidR="00FC29E1" w:rsidRPr="00EB00DD">
        <w:rPr>
          <w:color w:val="auto"/>
        </w:rPr>
        <w:t>9</w:t>
      </w:r>
      <w:r w:rsidR="00AF0FF4" w:rsidRPr="00EB00DD">
        <w:rPr>
          <w:color w:val="auto"/>
        </w:rPr>
        <w:t xml:space="preserve"> projektů, </w:t>
      </w:r>
      <w:r w:rsidR="00EB00DD" w:rsidRPr="00EB00DD">
        <w:rPr>
          <w:color w:val="auto"/>
        </w:rPr>
        <w:t>71</w:t>
      </w:r>
      <w:r w:rsidRPr="00EB00DD">
        <w:rPr>
          <w:color w:val="auto"/>
        </w:rPr>
        <w:t xml:space="preserve"> mil. Kč</w:t>
      </w:r>
    </w:p>
    <w:p w14:paraId="2ACEFA5D" w14:textId="679075B3" w:rsidR="00AF0FF4" w:rsidRPr="00FB2347" w:rsidRDefault="004306C2" w:rsidP="007177DB">
      <w:pPr>
        <w:pStyle w:val="Odstavecseseznamem"/>
        <w:numPr>
          <w:ilvl w:val="1"/>
          <w:numId w:val="2"/>
        </w:numPr>
        <w:spacing w:after="50"/>
        <w:ind w:left="284" w:hanging="284"/>
        <w:jc w:val="both"/>
        <w:rPr>
          <w:color w:val="000000" w:themeColor="text1"/>
        </w:rPr>
      </w:pPr>
      <w:r w:rsidRPr="00FB2347">
        <w:rPr>
          <w:color w:val="000000" w:themeColor="text1"/>
        </w:rPr>
        <w:t>ZŠ – cizí jazyky – 1</w:t>
      </w:r>
      <w:r w:rsidR="00FB2347" w:rsidRPr="00FB2347">
        <w:rPr>
          <w:color w:val="000000" w:themeColor="text1"/>
        </w:rPr>
        <w:t>46</w:t>
      </w:r>
      <w:r w:rsidRPr="00FB2347">
        <w:rPr>
          <w:color w:val="000000" w:themeColor="text1"/>
        </w:rPr>
        <w:t xml:space="preserve"> projektů, 2</w:t>
      </w:r>
      <w:r w:rsidR="00FB2347" w:rsidRPr="00FB2347">
        <w:rPr>
          <w:color w:val="000000" w:themeColor="text1"/>
        </w:rPr>
        <w:t>,1</w:t>
      </w:r>
      <w:r w:rsidRPr="00FB2347">
        <w:rPr>
          <w:color w:val="000000" w:themeColor="text1"/>
        </w:rPr>
        <w:t xml:space="preserve"> mld. Kč*</w:t>
      </w:r>
    </w:p>
    <w:p w14:paraId="5CC81C2E" w14:textId="6710D5C2" w:rsidR="004306C2" w:rsidRPr="006A2314" w:rsidRDefault="004306C2" w:rsidP="007177DB">
      <w:pPr>
        <w:pStyle w:val="Odstavecseseznamem"/>
        <w:numPr>
          <w:ilvl w:val="1"/>
          <w:numId w:val="2"/>
        </w:numPr>
        <w:spacing w:after="50"/>
        <w:ind w:left="284" w:hanging="284"/>
        <w:jc w:val="both"/>
        <w:rPr>
          <w:color w:val="000000" w:themeColor="text1"/>
        </w:rPr>
      </w:pPr>
      <w:r w:rsidRPr="006A2314">
        <w:rPr>
          <w:color w:val="000000" w:themeColor="text1"/>
        </w:rPr>
        <w:t>ZŠ – přírodní vědy, 1</w:t>
      </w:r>
      <w:r w:rsidR="00ED332B" w:rsidRPr="006A2314">
        <w:rPr>
          <w:color w:val="000000" w:themeColor="text1"/>
        </w:rPr>
        <w:t>81</w:t>
      </w:r>
      <w:r w:rsidRPr="006A2314">
        <w:rPr>
          <w:color w:val="000000" w:themeColor="text1"/>
        </w:rPr>
        <w:t xml:space="preserve"> projektů, 2,</w:t>
      </w:r>
      <w:r w:rsidR="00ED332B" w:rsidRPr="006A2314">
        <w:rPr>
          <w:color w:val="000000" w:themeColor="text1"/>
        </w:rPr>
        <w:t>2</w:t>
      </w:r>
      <w:r w:rsidRPr="006A2314">
        <w:rPr>
          <w:color w:val="000000" w:themeColor="text1"/>
        </w:rPr>
        <w:t xml:space="preserve"> mld. Kč*</w:t>
      </w:r>
    </w:p>
    <w:p w14:paraId="59419BC6" w14:textId="6091B8D0" w:rsidR="004306C2" w:rsidRPr="00000B79" w:rsidRDefault="004306C2" w:rsidP="007177DB">
      <w:pPr>
        <w:pStyle w:val="Odstavecseseznamem"/>
        <w:numPr>
          <w:ilvl w:val="1"/>
          <w:numId w:val="2"/>
        </w:numPr>
        <w:spacing w:after="50"/>
        <w:ind w:left="284" w:hanging="284"/>
        <w:jc w:val="both"/>
        <w:rPr>
          <w:color w:val="000000" w:themeColor="text1"/>
        </w:rPr>
      </w:pPr>
      <w:r w:rsidRPr="00000B79">
        <w:rPr>
          <w:color w:val="000000" w:themeColor="text1"/>
        </w:rPr>
        <w:t>ZŠ – polytechnika, 169 projektů, 2,1 mld. Kč*</w:t>
      </w:r>
    </w:p>
    <w:p w14:paraId="37636D2E" w14:textId="50BEED11" w:rsidR="004306C2" w:rsidRPr="00AC4C86" w:rsidRDefault="004306C2" w:rsidP="007177DB">
      <w:pPr>
        <w:pStyle w:val="Odstavecseseznamem"/>
        <w:numPr>
          <w:ilvl w:val="1"/>
          <w:numId w:val="2"/>
        </w:numPr>
        <w:spacing w:after="50"/>
        <w:ind w:left="284" w:hanging="284"/>
        <w:jc w:val="both"/>
        <w:rPr>
          <w:color w:val="000000" w:themeColor="text1"/>
        </w:rPr>
      </w:pPr>
      <w:r w:rsidRPr="00AC4C86">
        <w:rPr>
          <w:color w:val="000000" w:themeColor="text1"/>
        </w:rPr>
        <w:t xml:space="preserve">ZŠ – práce s digitálními technologiemi, </w:t>
      </w:r>
      <w:r w:rsidR="004B6916" w:rsidRPr="00AC4C86">
        <w:rPr>
          <w:color w:val="000000" w:themeColor="text1"/>
        </w:rPr>
        <w:t>1</w:t>
      </w:r>
      <w:r w:rsidR="00AC4C86" w:rsidRPr="00AC4C86">
        <w:rPr>
          <w:color w:val="000000" w:themeColor="text1"/>
        </w:rPr>
        <w:t>80</w:t>
      </w:r>
      <w:r w:rsidR="004B6916" w:rsidRPr="00AC4C86">
        <w:rPr>
          <w:color w:val="000000" w:themeColor="text1"/>
        </w:rPr>
        <w:t xml:space="preserve"> projektů, 2,2 mld. Kč*</w:t>
      </w:r>
    </w:p>
    <w:p w14:paraId="348DFA40" w14:textId="4FCE7E02" w:rsidR="004B6916" w:rsidRPr="00303439" w:rsidRDefault="004B6916" w:rsidP="007177DB">
      <w:pPr>
        <w:pStyle w:val="Odstavecseseznamem"/>
        <w:numPr>
          <w:ilvl w:val="1"/>
          <w:numId w:val="2"/>
        </w:numPr>
        <w:spacing w:after="50"/>
        <w:ind w:left="284" w:hanging="284"/>
        <w:jc w:val="both"/>
        <w:rPr>
          <w:color w:val="000000" w:themeColor="text1"/>
        </w:rPr>
      </w:pPr>
      <w:r w:rsidRPr="00303439">
        <w:rPr>
          <w:color w:val="000000" w:themeColor="text1"/>
        </w:rPr>
        <w:t>ZŠ – zázemí pro ŠPP, 41 projektů, 9</w:t>
      </w:r>
      <w:r w:rsidR="00303439" w:rsidRPr="00303439">
        <w:rPr>
          <w:color w:val="000000" w:themeColor="text1"/>
        </w:rPr>
        <w:t>12</w:t>
      </w:r>
      <w:r w:rsidRPr="00303439">
        <w:rPr>
          <w:color w:val="000000" w:themeColor="text1"/>
        </w:rPr>
        <w:t xml:space="preserve"> mil. Kč*</w:t>
      </w:r>
    </w:p>
    <w:p w14:paraId="2A7FE728" w14:textId="73411AB5" w:rsidR="004B6916" w:rsidRPr="007213FC" w:rsidRDefault="004B6916" w:rsidP="007177DB">
      <w:pPr>
        <w:pStyle w:val="Odstavecseseznamem"/>
        <w:numPr>
          <w:ilvl w:val="1"/>
          <w:numId w:val="2"/>
        </w:numPr>
        <w:spacing w:after="50"/>
        <w:ind w:left="284" w:hanging="284"/>
        <w:jc w:val="both"/>
        <w:rPr>
          <w:color w:val="000000" w:themeColor="text1"/>
        </w:rPr>
      </w:pPr>
      <w:proofErr w:type="gramStart"/>
      <w:r w:rsidRPr="007213FC">
        <w:rPr>
          <w:color w:val="000000" w:themeColor="text1"/>
        </w:rPr>
        <w:t>ZŠ - vnitřní</w:t>
      </w:r>
      <w:proofErr w:type="gramEnd"/>
      <w:r w:rsidRPr="007213FC">
        <w:rPr>
          <w:color w:val="000000" w:themeColor="text1"/>
        </w:rPr>
        <w:t>/venkovní zázemí pro komunit. aktivity k sociální inkluzi, 12</w:t>
      </w:r>
      <w:r w:rsidR="00CC0A30" w:rsidRPr="007213FC">
        <w:rPr>
          <w:color w:val="000000" w:themeColor="text1"/>
        </w:rPr>
        <w:t>3</w:t>
      </w:r>
      <w:r w:rsidRPr="007213FC">
        <w:rPr>
          <w:color w:val="000000" w:themeColor="text1"/>
        </w:rPr>
        <w:t xml:space="preserve"> projektů, 1,9 mld. Kč*</w:t>
      </w:r>
    </w:p>
    <w:p w14:paraId="12DA4CC6" w14:textId="4C34167E" w:rsidR="004B6916" w:rsidRPr="007213FC" w:rsidRDefault="004B6916" w:rsidP="007177DB">
      <w:pPr>
        <w:pStyle w:val="Odstavecseseznamem"/>
        <w:numPr>
          <w:ilvl w:val="1"/>
          <w:numId w:val="2"/>
        </w:numPr>
        <w:spacing w:after="50"/>
        <w:ind w:left="284" w:hanging="284"/>
        <w:jc w:val="both"/>
        <w:rPr>
          <w:color w:val="000000" w:themeColor="text1"/>
        </w:rPr>
      </w:pPr>
      <w:r w:rsidRPr="007213FC">
        <w:rPr>
          <w:color w:val="000000" w:themeColor="text1"/>
        </w:rPr>
        <w:t>ZŠ – budování zázemí ŠD/ŠK, 10</w:t>
      </w:r>
      <w:r w:rsidR="004E2D84" w:rsidRPr="007213FC">
        <w:rPr>
          <w:color w:val="000000" w:themeColor="text1"/>
        </w:rPr>
        <w:t>5</w:t>
      </w:r>
      <w:r w:rsidRPr="007213FC">
        <w:rPr>
          <w:color w:val="000000" w:themeColor="text1"/>
        </w:rPr>
        <w:t xml:space="preserve"> projektů, 1,5</w:t>
      </w:r>
      <w:r w:rsidR="009D589F" w:rsidRPr="007213FC">
        <w:rPr>
          <w:color w:val="000000" w:themeColor="text1"/>
        </w:rPr>
        <w:t>08</w:t>
      </w:r>
      <w:r w:rsidRPr="007213FC">
        <w:rPr>
          <w:color w:val="000000" w:themeColor="text1"/>
        </w:rPr>
        <w:t xml:space="preserve"> mld. Kč*</w:t>
      </w:r>
    </w:p>
    <w:p w14:paraId="3BC8673D" w14:textId="693149FA" w:rsidR="004B6916" w:rsidRPr="007213FC" w:rsidRDefault="004B6916" w:rsidP="007177DB">
      <w:pPr>
        <w:pStyle w:val="Odstavecseseznamem"/>
        <w:numPr>
          <w:ilvl w:val="1"/>
          <w:numId w:val="2"/>
        </w:numPr>
        <w:spacing w:after="50"/>
        <w:ind w:left="284" w:hanging="284"/>
        <w:jc w:val="both"/>
        <w:rPr>
          <w:color w:val="000000" w:themeColor="text1"/>
        </w:rPr>
      </w:pPr>
      <w:r w:rsidRPr="007213FC">
        <w:rPr>
          <w:color w:val="000000" w:themeColor="text1"/>
        </w:rPr>
        <w:t xml:space="preserve">ZŠ – konektivita, </w:t>
      </w:r>
      <w:r w:rsidR="007213FC" w:rsidRPr="007213FC">
        <w:rPr>
          <w:color w:val="000000" w:themeColor="text1"/>
        </w:rPr>
        <w:t>108</w:t>
      </w:r>
      <w:r w:rsidRPr="007213FC">
        <w:rPr>
          <w:color w:val="000000" w:themeColor="text1"/>
        </w:rPr>
        <w:t xml:space="preserve"> projektů, 1,</w:t>
      </w:r>
      <w:r w:rsidR="007213FC" w:rsidRPr="007213FC">
        <w:rPr>
          <w:color w:val="000000" w:themeColor="text1"/>
        </w:rPr>
        <w:t>792</w:t>
      </w:r>
      <w:r w:rsidRPr="007213FC">
        <w:rPr>
          <w:color w:val="000000" w:themeColor="text1"/>
        </w:rPr>
        <w:t xml:space="preserve"> mld. Kč*.</w:t>
      </w:r>
    </w:p>
    <w:p w14:paraId="32689504" w14:textId="3DBEAFC3" w:rsidR="004B6916" w:rsidRPr="00EB00DD" w:rsidRDefault="004B6916" w:rsidP="00AE5383">
      <w:pPr>
        <w:spacing w:after="50"/>
        <w:jc w:val="both"/>
        <w:rPr>
          <w:color w:val="auto"/>
          <w:sz w:val="16"/>
          <w:szCs w:val="16"/>
        </w:rPr>
      </w:pPr>
    </w:p>
    <w:p w14:paraId="49A12BF7" w14:textId="77777777" w:rsidR="00D97231" w:rsidRDefault="00BC6BD6" w:rsidP="00B173A5">
      <w:pPr>
        <w:spacing w:after="50"/>
        <w:jc w:val="both"/>
        <w:rPr>
          <w:color w:val="auto"/>
        </w:rPr>
      </w:pPr>
      <w:r w:rsidRPr="00EB00DD">
        <w:rPr>
          <w:color w:val="auto"/>
        </w:rPr>
        <w:t xml:space="preserve">* Projekty ZŠ jsou obvykle kombinací několika podporovaných oblastí, např. konektivita + cizí jazyky + práce s digitálními </w:t>
      </w:r>
      <w:proofErr w:type="gramStart"/>
      <w:r w:rsidRPr="00EB00DD">
        <w:rPr>
          <w:color w:val="auto"/>
        </w:rPr>
        <w:t>technologiemi</w:t>
      </w:r>
      <w:proofErr w:type="gramEnd"/>
      <w:r w:rsidR="00D01F2F" w:rsidRPr="00EB00DD">
        <w:rPr>
          <w:color w:val="auto"/>
        </w:rPr>
        <w:t xml:space="preserve"> a</w:t>
      </w:r>
      <w:r w:rsidR="00571C2A" w:rsidRPr="00EB00DD">
        <w:rPr>
          <w:color w:val="auto"/>
        </w:rPr>
        <w:t xml:space="preserve"> protože</w:t>
      </w:r>
      <w:r w:rsidR="00D01F2F" w:rsidRPr="00EB00DD">
        <w:rPr>
          <w:color w:val="auto"/>
        </w:rPr>
        <w:t xml:space="preserve"> SR MAP neposkytuje informace o rozpadu finan</w:t>
      </w:r>
      <w:r w:rsidR="00571C2A" w:rsidRPr="00EB00DD">
        <w:rPr>
          <w:color w:val="auto"/>
        </w:rPr>
        <w:t>čních požadavků</w:t>
      </w:r>
      <w:r w:rsidR="00D01F2F" w:rsidRPr="00EB00DD">
        <w:rPr>
          <w:color w:val="auto"/>
        </w:rPr>
        <w:t xml:space="preserve"> na jednotlivé oblasti</w:t>
      </w:r>
      <w:r w:rsidRPr="00EB00DD">
        <w:rPr>
          <w:color w:val="auto"/>
        </w:rPr>
        <w:t xml:space="preserve">, </w:t>
      </w:r>
      <w:r w:rsidR="00571C2A" w:rsidRPr="00EB00DD">
        <w:rPr>
          <w:color w:val="auto"/>
        </w:rPr>
        <w:t xml:space="preserve">hvězdičkou označené </w:t>
      </w:r>
      <w:r w:rsidRPr="00EB00DD">
        <w:rPr>
          <w:color w:val="auto"/>
        </w:rPr>
        <w:t>počty projektů a částky</w:t>
      </w:r>
      <w:r w:rsidR="00571C2A" w:rsidRPr="00EB00DD">
        <w:rPr>
          <w:color w:val="auto"/>
        </w:rPr>
        <w:t xml:space="preserve"> (u ZŠ)</w:t>
      </w:r>
      <w:r w:rsidRPr="00EB00DD">
        <w:rPr>
          <w:color w:val="auto"/>
        </w:rPr>
        <w:t xml:space="preserve"> neodpovídají skutečnosti. </w:t>
      </w:r>
    </w:p>
    <w:p w14:paraId="73E6F157" w14:textId="77777777" w:rsidR="00071B0E" w:rsidRDefault="00D97231" w:rsidP="00D97231">
      <w:pPr>
        <w:pStyle w:val="Titulek"/>
        <w:spacing w:before="0" w:after="0" w:line="259" w:lineRule="auto"/>
        <w:ind w:left="1134" w:hanging="1134"/>
        <w:jc w:val="both"/>
      </w:pPr>
      <w:r>
        <w:br w:type="page"/>
      </w:r>
    </w:p>
    <w:p w14:paraId="1859C715" w14:textId="4F17EBF7" w:rsidR="00071B0E" w:rsidRDefault="00071B0E" w:rsidP="00071B0E">
      <w:pPr>
        <w:spacing w:after="0"/>
        <w:rPr>
          <w:b/>
          <w:bCs/>
          <w:u w:val="single"/>
        </w:rPr>
      </w:pPr>
      <w:r w:rsidRPr="00071B0E">
        <w:rPr>
          <w:b/>
          <w:bCs/>
          <w:u w:val="single"/>
        </w:rPr>
        <w:lastRenderedPageBreak/>
        <w:t>Stav připravenosti investičních záměrů</w:t>
      </w:r>
    </w:p>
    <w:p w14:paraId="2A01ADF0" w14:textId="1835C2F6" w:rsidR="00071B0E" w:rsidRPr="00071B0E" w:rsidRDefault="00337763" w:rsidP="00337763">
      <w:pPr>
        <w:spacing w:after="0"/>
        <w:jc w:val="both"/>
      </w:pPr>
      <w:r>
        <w:t xml:space="preserve">Jak dokládá níže uvedená tabulka 57, většina projektových záměrů zařazených do Seznamu investičních priorit ORP Ostrava </w:t>
      </w:r>
      <w:r w:rsidR="00BD1F04">
        <w:t xml:space="preserve">je ve stadiu „projektový záměr, studie proveditelnosti“ nebo nemá stav uveden. </w:t>
      </w:r>
      <w:r w:rsidR="008F6C4B">
        <w:t>Mateřské i základní školy zároveň mají připravenu projektovou dokumentaci k</w:t>
      </w:r>
      <w:r w:rsidR="00DA1B59">
        <w:t xml:space="preserve"> 35 investičním aktivitám. </w:t>
      </w:r>
      <w:r w:rsidR="00851C09">
        <w:t>Lze předpokládat, že by školy uvítaly kombinovanou výzvu s</w:t>
      </w:r>
      <w:r w:rsidR="00003FC8">
        <w:t xml:space="preserve"> uznatelnými náklady na zpracování projektové dokumentace a na realizaci zároveň. </w:t>
      </w:r>
    </w:p>
    <w:p w14:paraId="40BC2F99" w14:textId="77777777" w:rsidR="00071B0E" w:rsidRDefault="00071B0E" w:rsidP="00D97231">
      <w:pPr>
        <w:pStyle w:val="Titulek"/>
        <w:spacing w:before="0" w:after="0" w:line="259" w:lineRule="auto"/>
        <w:ind w:left="1134" w:hanging="1134"/>
        <w:jc w:val="both"/>
      </w:pPr>
    </w:p>
    <w:p w14:paraId="630FB814" w14:textId="43E4F83B" w:rsidR="00D97231" w:rsidRPr="00273FA0" w:rsidRDefault="00D97231" w:rsidP="00D97231">
      <w:pPr>
        <w:pStyle w:val="Titulek"/>
        <w:spacing w:before="0" w:after="0" w:line="259" w:lineRule="auto"/>
        <w:ind w:left="1134" w:hanging="1134"/>
        <w:jc w:val="both"/>
        <w:rPr>
          <w:b/>
        </w:rPr>
      </w:pPr>
      <w:r w:rsidRPr="00273FA0">
        <w:t xml:space="preserve">Tabulka </w:t>
      </w:r>
      <w:r w:rsidRPr="00273FA0">
        <w:fldChar w:fldCharType="begin"/>
      </w:r>
      <w:r w:rsidRPr="00273FA0">
        <w:instrText xml:space="preserve"> SEQ Tabulka \* ARABIC </w:instrText>
      </w:r>
      <w:r w:rsidRPr="00273FA0">
        <w:fldChar w:fldCharType="separate"/>
      </w:r>
      <w:r w:rsidR="000F40AD">
        <w:rPr>
          <w:noProof/>
        </w:rPr>
        <w:t>57</w:t>
      </w:r>
      <w:r w:rsidRPr="00273FA0">
        <w:rPr>
          <w:noProof/>
        </w:rPr>
        <w:fldChar w:fldCharType="end"/>
      </w:r>
      <w:r w:rsidRPr="00273FA0">
        <w:t xml:space="preserve"> </w:t>
      </w:r>
      <w:r w:rsidR="00F6614B">
        <w:rPr>
          <w:b/>
        </w:rPr>
        <w:t xml:space="preserve">Stav připravenosti </w:t>
      </w:r>
      <w:r w:rsidR="00275770">
        <w:rPr>
          <w:b/>
        </w:rPr>
        <w:t>investičních aktivit subjektů ve vzdělávání v ORP Ostrava</w:t>
      </w:r>
      <w:r w:rsidRPr="00273FA0">
        <w:rPr>
          <w:b/>
        </w:rPr>
        <w:t xml:space="preserve"> </w:t>
      </w:r>
    </w:p>
    <w:tbl>
      <w:tblPr>
        <w:tblStyle w:val="Svtlstnovnzvraznn5"/>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1418"/>
        <w:gridCol w:w="1843"/>
        <w:gridCol w:w="2126"/>
        <w:gridCol w:w="1559"/>
        <w:gridCol w:w="1418"/>
        <w:gridCol w:w="1275"/>
      </w:tblGrid>
      <w:tr w:rsidR="009F2DAB" w:rsidRPr="00273FA0" w14:paraId="380E0E69" w14:textId="77777777" w:rsidTr="009F2DAB">
        <w:trPr>
          <w:cnfStyle w:val="100000000000" w:firstRow="1" w:lastRow="0"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9639" w:type="dxa"/>
            <w:gridSpan w:val="6"/>
            <w:tcBorders>
              <w:top w:val="none" w:sz="0" w:space="0" w:color="auto"/>
              <w:left w:val="none" w:sz="0" w:space="0" w:color="auto"/>
              <w:bottom w:val="none" w:sz="0" w:space="0" w:color="auto"/>
              <w:right w:val="none" w:sz="0" w:space="0" w:color="auto"/>
            </w:tcBorders>
            <w:shd w:val="clear" w:color="auto" w:fill="D9D9D9" w:themeFill="background1" w:themeFillShade="D9"/>
          </w:tcPr>
          <w:p w14:paraId="17003750" w14:textId="37E080CB" w:rsidR="009F2DAB" w:rsidRPr="009F2DAB" w:rsidRDefault="00E9726A" w:rsidP="009F2DAB">
            <w:pPr>
              <w:spacing w:after="50"/>
              <w:jc w:val="center"/>
              <w:rPr>
                <w:bCs w:val="0"/>
                <w:color w:val="auto"/>
                <w:sz w:val="20"/>
                <w:szCs w:val="20"/>
              </w:rPr>
            </w:pPr>
            <w:r>
              <w:rPr>
                <w:bCs w:val="0"/>
                <w:color w:val="auto"/>
                <w:sz w:val="20"/>
                <w:szCs w:val="20"/>
              </w:rPr>
              <w:t>ORP Ostrava</w:t>
            </w:r>
          </w:p>
          <w:p w14:paraId="28D96BEC" w14:textId="2DBF17C9" w:rsidR="009F2DAB" w:rsidRPr="00273FA0" w:rsidRDefault="009F2DAB" w:rsidP="009939BE">
            <w:pPr>
              <w:spacing w:after="50"/>
              <w:jc w:val="center"/>
              <w:rPr>
                <w:color w:val="auto"/>
                <w:sz w:val="20"/>
                <w:szCs w:val="20"/>
              </w:rPr>
            </w:pPr>
            <w:r w:rsidRPr="00273FA0">
              <w:rPr>
                <w:color w:val="auto"/>
                <w:sz w:val="20"/>
                <w:szCs w:val="20"/>
              </w:rPr>
              <w:t>město Ostrava</w:t>
            </w:r>
          </w:p>
        </w:tc>
      </w:tr>
      <w:tr w:rsidR="009F2DAB" w:rsidRPr="00273FA0" w14:paraId="26D537A0" w14:textId="77777777" w:rsidTr="0008734F">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D9D9D9" w:themeFill="background1" w:themeFillShade="D9"/>
          </w:tcPr>
          <w:p w14:paraId="79810861" w14:textId="7202B832" w:rsidR="004E6ED2" w:rsidRPr="00273FA0" w:rsidRDefault="004E6ED2" w:rsidP="00C000B6">
            <w:pPr>
              <w:spacing w:after="50"/>
              <w:rPr>
                <w:color w:val="auto"/>
                <w:sz w:val="20"/>
                <w:szCs w:val="20"/>
              </w:rPr>
            </w:pPr>
          </w:p>
        </w:tc>
        <w:tc>
          <w:tcPr>
            <w:tcW w:w="1843" w:type="dxa"/>
            <w:tcBorders>
              <w:left w:val="none" w:sz="0" w:space="0" w:color="auto"/>
              <w:right w:val="none" w:sz="0" w:space="0" w:color="auto"/>
            </w:tcBorders>
            <w:shd w:val="clear" w:color="auto" w:fill="D9D9D9" w:themeFill="background1" w:themeFillShade="D9"/>
          </w:tcPr>
          <w:p w14:paraId="558FDD99" w14:textId="54E1C685" w:rsidR="004E6ED2" w:rsidRPr="004D75EA"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D75EA">
              <w:rPr>
                <w:b/>
                <w:bCs/>
                <w:color w:val="auto"/>
                <w:sz w:val="20"/>
                <w:szCs w:val="20"/>
              </w:rPr>
              <w:t xml:space="preserve">Investiční akce </w:t>
            </w:r>
            <w:r w:rsidR="0008734F">
              <w:rPr>
                <w:b/>
                <w:bCs/>
                <w:color w:val="auto"/>
                <w:sz w:val="20"/>
                <w:szCs w:val="20"/>
              </w:rPr>
              <w:t>r</w:t>
            </w:r>
            <w:r w:rsidRPr="004D75EA">
              <w:rPr>
                <w:b/>
                <w:bCs/>
                <w:color w:val="auto"/>
                <w:sz w:val="20"/>
                <w:szCs w:val="20"/>
              </w:rPr>
              <w:t>ealizované/zrušené</w:t>
            </w:r>
          </w:p>
        </w:tc>
        <w:tc>
          <w:tcPr>
            <w:tcW w:w="2126" w:type="dxa"/>
            <w:tcBorders>
              <w:left w:val="none" w:sz="0" w:space="0" w:color="auto"/>
              <w:right w:val="none" w:sz="0" w:space="0" w:color="auto"/>
            </w:tcBorders>
            <w:shd w:val="clear" w:color="auto" w:fill="D9D9D9" w:themeFill="background1" w:themeFillShade="D9"/>
          </w:tcPr>
          <w:p w14:paraId="6F1D04D9" w14:textId="63C671F3" w:rsidR="004E6ED2" w:rsidRPr="004D75EA" w:rsidRDefault="009F2DAB"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Pr>
                <w:b/>
                <w:bCs/>
                <w:color w:val="auto"/>
                <w:sz w:val="20"/>
                <w:szCs w:val="20"/>
              </w:rPr>
              <w:t xml:space="preserve">Aktivní </w:t>
            </w:r>
            <w:r w:rsidR="004E6ED2">
              <w:rPr>
                <w:b/>
                <w:bCs/>
                <w:color w:val="auto"/>
                <w:sz w:val="20"/>
                <w:szCs w:val="20"/>
              </w:rPr>
              <w:t>PZ s vydaným stavebním povolením</w:t>
            </w:r>
          </w:p>
        </w:tc>
        <w:tc>
          <w:tcPr>
            <w:tcW w:w="1559" w:type="dxa"/>
            <w:tcBorders>
              <w:left w:val="none" w:sz="0" w:space="0" w:color="auto"/>
              <w:right w:val="none" w:sz="0" w:space="0" w:color="auto"/>
            </w:tcBorders>
            <w:shd w:val="clear" w:color="auto" w:fill="D9D9D9" w:themeFill="background1" w:themeFillShade="D9"/>
          </w:tcPr>
          <w:p w14:paraId="662B5CAF" w14:textId="03946616" w:rsidR="004E6ED2" w:rsidRPr="004D75EA"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D75EA">
              <w:rPr>
                <w:b/>
                <w:bCs/>
                <w:color w:val="auto"/>
                <w:sz w:val="20"/>
                <w:szCs w:val="20"/>
              </w:rPr>
              <w:t>Projektová dokumentace</w:t>
            </w:r>
          </w:p>
        </w:tc>
        <w:tc>
          <w:tcPr>
            <w:tcW w:w="1418" w:type="dxa"/>
            <w:tcBorders>
              <w:left w:val="none" w:sz="0" w:space="0" w:color="auto"/>
              <w:right w:val="none" w:sz="0" w:space="0" w:color="auto"/>
            </w:tcBorders>
            <w:shd w:val="clear" w:color="auto" w:fill="D9D9D9" w:themeFill="background1" w:themeFillShade="D9"/>
          </w:tcPr>
          <w:p w14:paraId="1C017B02" w14:textId="66D1464A" w:rsidR="004E6ED2" w:rsidRPr="004D75EA"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D75EA">
              <w:rPr>
                <w:b/>
                <w:bCs/>
                <w:color w:val="auto"/>
                <w:sz w:val="20"/>
                <w:szCs w:val="20"/>
              </w:rPr>
              <w:t>Projektový záměr</w:t>
            </w:r>
            <w:r w:rsidR="00632034">
              <w:rPr>
                <w:b/>
                <w:bCs/>
                <w:color w:val="auto"/>
                <w:sz w:val="20"/>
                <w:szCs w:val="20"/>
              </w:rPr>
              <w:t>/studie</w:t>
            </w:r>
          </w:p>
        </w:tc>
        <w:tc>
          <w:tcPr>
            <w:tcW w:w="1275" w:type="dxa"/>
            <w:tcBorders>
              <w:left w:val="none" w:sz="0" w:space="0" w:color="auto"/>
              <w:right w:val="none" w:sz="0" w:space="0" w:color="auto"/>
            </w:tcBorders>
            <w:shd w:val="clear" w:color="auto" w:fill="D9D9D9" w:themeFill="background1" w:themeFillShade="D9"/>
          </w:tcPr>
          <w:p w14:paraId="288F91B3" w14:textId="3CAF45F1" w:rsidR="004E6ED2" w:rsidRPr="004D75EA" w:rsidRDefault="00632034"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D75EA">
              <w:rPr>
                <w:b/>
                <w:bCs/>
                <w:color w:val="auto"/>
                <w:sz w:val="20"/>
                <w:szCs w:val="20"/>
              </w:rPr>
              <w:t>N</w:t>
            </w:r>
            <w:r w:rsidR="004E6ED2" w:rsidRPr="004D75EA">
              <w:rPr>
                <w:b/>
                <w:bCs/>
                <w:color w:val="auto"/>
                <w:sz w:val="20"/>
                <w:szCs w:val="20"/>
              </w:rPr>
              <w:t>euvedeno</w:t>
            </w:r>
          </w:p>
        </w:tc>
      </w:tr>
      <w:tr w:rsidR="009F2DAB" w:rsidRPr="001925A7" w14:paraId="14D25CBE" w14:textId="77777777" w:rsidTr="0008734F">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0E4B9C2D" w14:textId="3FC4B4A5" w:rsidR="004E6ED2" w:rsidRPr="00273FA0" w:rsidRDefault="0008734F" w:rsidP="00C000B6">
            <w:pPr>
              <w:spacing w:after="50"/>
              <w:rPr>
                <w:bCs w:val="0"/>
                <w:color w:val="auto"/>
                <w:sz w:val="20"/>
                <w:szCs w:val="20"/>
              </w:rPr>
            </w:pPr>
            <w:r>
              <w:rPr>
                <w:bCs w:val="0"/>
                <w:color w:val="auto"/>
                <w:sz w:val="20"/>
                <w:szCs w:val="20"/>
              </w:rPr>
              <w:t>MŠ</w:t>
            </w:r>
          </w:p>
        </w:tc>
        <w:tc>
          <w:tcPr>
            <w:tcW w:w="1843" w:type="dxa"/>
            <w:shd w:val="clear" w:color="auto" w:fill="FFFFFF" w:themeFill="background1"/>
          </w:tcPr>
          <w:p w14:paraId="51F5E159" w14:textId="06C729BF" w:rsidR="004E6ED2" w:rsidRPr="004D75EA" w:rsidRDefault="004E6ED2"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D75EA">
              <w:rPr>
                <w:bCs/>
                <w:color w:val="auto"/>
                <w:sz w:val="20"/>
                <w:szCs w:val="20"/>
              </w:rPr>
              <w:t>22</w:t>
            </w:r>
          </w:p>
        </w:tc>
        <w:tc>
          <w:tcPr>
            <w:tcW w:w="2126" w:type="dxa"/>
            <w:shd w:val="clear" w:color="auto" w:fill="FFFFFF" w:themeFill="background1"/>
          </w:tcPr>
          <w:p w14:paraId="267D4020" w14:textId="6E70A8B4" w:rsidR="004E6ED2" w:rsidRPr="009F186C" w:rsidRDefault="008E76BE"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9F186C">
              <w:rPr>
                <w:bCs/>
                <w:color w:val="auto"/>
                <w:sz w:val="20"/>
                <w:szCs w:val="20"/>
              </w:rPr>
              <w:t>2</w:t>
            </w:r>
          </w:p>
        </w:tc>
        <w:tc>
          <w:tcPr>
            <w:tcW w:w="1559" w:type="dxa"/>
            <w:shd w:val="clear" w:color="auto" w:fill="FFFFFF" w:themeFill="background1"/>
          </w:tcPr>
          <w:p w14:paraId="05B32F83" w14:textId="14930CEB" w:rsidR="004E6ED2" w:rsidRPr="009F186C" w:rsidRDefault="001A7424"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9F186C">
              <w:rPr>
                <w:bCs/>
                <w:color w:val="auto"/>
                <w:sz w:val="20"/>
                <w:szCs w:val="20"/>
              </w:rPr>
              <w:t>18</w:t>
            </w:r>
          </w:p>
        </w:tc>
        <w:tc>
          <w:tcPr>
            <w:tcW w:w="1418" w:type="dxa"/>
            <w:shd w:val="clear" w:color="auto" w:fill="FFFFFF" w:themeFill="background1"/>
          </w:tcPr>
          <w:p w14:paraId="6B63D37C" w14:textId="0EC2C0E8" w:rsidR="004E6ED2" w:rsidRPr="009F186C" w:rsidRDefault="009F186C"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9F186C">
              <w:rPr>
                <w:bCs/>
                <w:color w:val="auto"/>
                <w:sz w:val="20"/>
                <w:szCs w:val="20"/>
              </w:rPr>
              <w:t>70</w:t>
            </w:r>
          </w:p>
        </w:tc>
        <w:tc>
          <w:tcPr>
            <w:tcW w:w="1275" w:type="dxa"/>
            <w:shd w:val="clear" w:color="auto" w:fill="FFFFFF" w:themeFill="background1"/>
          </w:tcPr>
          <w:p w14:paraId="46325ACE" w14:textId="12983A0B" w:rsidR="004E6ED2" w:rsidRPr="009F186C" w:rsidRDefault="00056653"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43</w:t>
            </w:r>
          </w:p>
        </w:tc>
      </w:tr>
      <w:tr w:rsidR="009F2DAB" w:rsidRPr="001925A7" w14:paraId="4BCF0B0A" w14:textId="77777777" w:rsidTr="0008734F">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7954FAB2" w14:textId="1CA8C219" w:rsidR="004E6ED2" w:rsidRPr="00E87DF4" w:rsidRDefault="0008734F" w:rsidP="00C000B6">
            <w:pPr>
              <w:spacing w:after="50"/>
              <w:rPr>
                <w:bCs w:val="0"/>
                <w:color w:val="auto"/>
                <w:sz w:val="20"/>
                <w:szCs w:val="20"/>
              </w:rPr>
            </w:pPr>
            <w:r>
              <w:rPr>
                <w:bCs w:val="0"/>
                <w:color w:val="auto"/>
                <w:sz w:val="20"/>
                <w:szCs w:val="20"/>
              </w:rPr>
              <w:t>ZŠ</w:t>
            </w:r>
            <w:r w:rsidR="004E6ED2">
              <w:rPr>
                <w:bCs w:val="0"/>
                <w:color w:val="auto"/>
                <w:sz w:val="20"/>
                <w:szCs w:val="20"/>
              </w:rPr>
              <w:t>*</w:t>
            </w:r>
          </w:p>
        </w:tc>
        <w:tc>
          <w:tcPr>
            <w:tcW w:w="1843" w:type="dxa"/>
            <w:tcBorders>
              <w:left w:val="none" w:sz="0" w:space="0" w:color="auto"/>
              <w:right w:val="none" w:sz="0" w:space="0" w:color="auto"/>
            </w:tcBorders>
            <w:shd w:val="clear" w:color="auto" w:fill="FFFFFF" w:themeFill="background1"/>
          </w:tcPr>
          <w:p w14:paraId="3C123BC7" w14:textId="20A38531" w:rsidR="004E6ED2" w:rsidRPr="004D75EA" w:rsidRDefault="004E6ED2"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4D75EA">
              <w:rPr>
                <w:bCs/>
                <w:color w:val="auto"/>
                <w:sz w:val="20"/>
                <w:szCs w:val="20"/>
              </w:rPr>
              <w:t>17</w:t>
            </w:r>
          </w:p>
        </w:tc>
        <w:tc>
          <w:tcPr>
            <w:tcW w:w="2126" w:type="dxa"/>
            <w:tcBorders>
              <w:left w:val="none" w:sz="0" w:space="0" w:color="auto"/>
              <w:right w:val="none" w:sz="0" w:space="0" w:color="auto"/>
            </w:tcBorders>
            <w:shd w:val="clear" w:color="auto" w:fill="FFFFFF" w:themeFill="background1"/>
          </w:tcPr>
          <w:p w14:paraId="160B5294" w14:textId="5FCCF435" w:rsidR="004E6ED2" w:rsidRPr="009F186C" w:rsidRDefault="004B6AAB"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2</w:t>
            </w:r>
          </w:p>
        </w:tc>
        <w:tc>
          <w:tcPr>
            <w:tcW w:w="1559" w:type="dxa"/>
            <w:tcBorders>
              <w:left w:val="none" w:sz="0" w:space="0" w:color="auto"/>
              <w:right w:val="none" w:sz="0" w:space="0" w:color="auto"/>
            </w:tcBorders>
            <w:shd w:val="clear" w:color="auto" w:fill="FFFFFF" w:themeFill="background1"/>
          </w:tcPr>
          <w:p w14:paraId="4C226BAF" w14:textId="0997A46F" w:rsidR="004E6ED2" w:rsidRPr="009F186C" w:rsidRDefault="00955781"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17</w:t>
            </w:r>
          </w:p>
        </w:tc>
        <w:tc>
          <w:tcPr>
            <w:tcW w:w="1418" w:type="dxa"/>
            <w:tcBorders>
              <w:left w:val="none" w:sz="0" w:space="0" w:color="auto"/>
              <w:right w:val="none" w:sz="0" w:space="0" w:color="auto"/>
            </w:tcBorders>
            <w:shd w:val="clear" w:color="auto" w:fill="FFFFFF" w:themeFill="background1"/>
          </w:tcPr>
          <w:p w14:paraId="4BE432EF" w14:textId="3AC3B52F" w:rsidR="004E6ED2" w:rsidRPr="009F186C" w:rsidRDefault="005B24BB"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114</w:t>
            </w:r>
          </w:p>
        </w:tc>
        <w:tc>
          <w:tcPr>
            <w:tcW w:w="1275" w:type="dxa"/>
            <w:tcBorders>
              <w:left w:val="none" w:sz="0" w:space="0" w:color="auto"/>
              <w:right w:val="none" w:sz="0" w:space="0" w:color="auto"/>
            </w:tcBorders>
            <w:shd w:val="clear" w:color="auto" w:fill="FFFFFF" w:themeFill="background1"/>
          </w:tcPr>
          <w:p w14:paraId="5F89FD80" w14:textId="7A28DAD7" w:rsidR="004E6ED2" w:rsidRPr="009F186C" w:rsidRDefault="006B3D92"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87</w:t>
            </w:r>
          </w:p>
        </w:tc>
      </w:tr>
      <w:tr w:rsidR="009F2DAB" w:rsidRPr="001925A7" w14:paraId="4B88D8CB" w14:textId="77777777" w:rsidTr="0008734F">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2652EB75" w14:textId="77777777" w:rsidR="004E6ED2" w:rsidRPr="00935462" w:rsidRDefault="004E6ED2" w:rsidP="00C000B6">
            <w:pPr>
              <w:spacing w:after="50"/>
              <w:rPr>
                <w:bCs w:val="0"/>
                <w:color w:val="auto"/>
                <w:sz w:val="20"/>
                <w:szCs w:val="20"/>
              </w:rPr>
            </w:pPr>
            <w:r w:rsidRPr="00935462">
              <w:rPr>
                <w:bCs w:val="0"/>
                <w:color w:val="auto"/>
                <w:sz w:val="20"/>
                <w:szCs w:val="20"/>
              </w:rPr>
              <w:t>SVČ + DDM</w:t>
            </w:r>
          </w:p>
        </w:tc>
        <w:tc>
          <w:tcPr>
            <w:tcW w:w="1843" w:type="dxa"/>
            <w:shd w:val="clear" w:color="auto" w:fill="FFFFFF" w:themeFill="background1"/>
          </w:tcPr>
          <w:p w14:paraId="1D0B54A8" w14:textId="230944EA" w:rsidR="004E6ED2" w:rsidRPr="004D75EA" w:rsidRDefault="004E6ED2"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D75EA">
              <w:rPr>
                <w:bCs/>
                <w:color w:val="auto"/>
                <w:sz w:val="20"/>
                <w:szCs w:val="20"/>
              </w:rPr>
              <w:t>1</w:t>
            </w:r>
          </w:p>
        </w:tc>
        <w:tc>
          <w:tcPr>
            <w:tcW w:w="2126" w:type="dxa"/>
            <w:shd w:val="clear" w:color="auto" w:fill="FFFFFF" w:themeFill="background1"/>
          </w:tcPr>
          <w:p w14:paraId="18194574" w14:textId="5EA98EAD" w:rsidR="004E6ED2" w:rsidRPr="009F186C" w:rsidRDefault="00056460"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5</w:t>
            </w:r>
          </w:p>
        </w:tc>
        <w:tc>
          <w:tcPr>
            <w:tcW w:w="1559" w:type="dxa"/>
            <w:shd w:val="clear" w:color="auto" w:fill="FFFFFF" w:themeFill="background1"/>
          </w:tcPr>
          <w:p w14:paraId="561FBEB8" w14:textId="2D0F1D89" w:rsidR="004E6ED2" w:rsidRPr="009F186C" w:rsidRDefault="00DE1E46"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0</w:t>
            </w:r>
          </w:p>
        </w:tc>
        <w:tc>
          <w:tcPr>
            <w:tcW w:w="1418" w:type="dxa"/>
            <w:shd w:val="clear" w:color="auto" w:fill="FFFFFF" w:themeFill="background1"/>
          </w:tcPr>
          <w:p w14:paraId="55B2217E" w14:textId="50E6D071" w:rsidR="004E6ED2" w:rsidRPr="009F186C" w:rsidRDefault="00411585"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1</w:t>
            </w:r>
          </w:p>
        </w:tc>
        <w:tc>
          <w:tcPr>
            <w:tcW w:w="1275" w:type="dxa"/>
            <w:shd w:val="clear" w:color="auto" w:fill="FFFFFF" w:themeFill="background1"/>
          </w:tcPr>
          <w:p w14:paraId="1AE4832B" w14:textId="41D75D63" w:rsidR="004E6ED2" w:rsidRPr="009F186C" w:rsidRDefault="00411585"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0</w:t>
            </w:r>
          </w:p>
        </w:tc>
      </w:tr>
      <w:tr w:rsidR="009F2DAB" w:rsidRPr="001925A7" w14:paraId="41162324" w14:textId="77777777" w:rsidTr="0008734F">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1E3DCED7" w14:textId="3158400E" w:rsidR="004E6ED2" w:rsidRPr="00FD4E2A" w:rsidRDefault="004E6ED2" w:rsidP="00C000B6">
            <w:pPr>
              <w:spacing w:after="50"/>
              <w:rPr>
                <w:color w:val="auto"/>
                <w:sz w:val="20"/>
                <w:szCs w:val="20"/>
              </w:rPr>
            </w:pPr>
            <w:r>
              <w:rPr>
                <w:color w:val="auto"/>
                <w:sz w:val="20"/>
                <w:szCs w:val="20"/>
              </w:rPr>
              <w:t>ZUŠ</w:t>
            </w:r>
          </w:p>
        </w:tc>
        <w:tc>
          <w:tcPr>
            <w:tcW w:w="1843" w:type="dxa"/>
            <w:tcBorders>
              <w:left w:val="none" w:sz="0" w:space="0" w:color="auto"/>
              <w:right w:val="none" w:sz="0" w:space="0" w:color="auto"/>
            </w:tcBorders>
            <w:shd w:val="clear" w:color="auto" w:fill="FFFFFF" w:themeFill="background1"/>
          </w:tcPr>
          <w:p w14:paraId="0FEE8D38" w14:textId="77777777" w:rsidR="004E6ED2" w:rsidRPr="004D75EA" w:rsidRDefault="004E6ED2"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4D75EA">
              <w:rPr>
                <w:bCs/>
                <w:color w:val="auto"/>
                <w:sz w:val="20"/>
                <w:szCs w:val="20"/>
              </w:rPr>
              <w:t>1</w:t>
            </w:r>
          </w:p>
          <w:p w14:paraId="7C2DB869" w14:textId="1945629E" w:rsidR="004E6ED2" w:rsidRPr="004D75EA" w:rsidRDefault="004E6ED2" w:rsidP="004D75EA">
            <w:pPr>
              <w:spacing w:after="50"/>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2126" w:type="dxa"/>
            <w:tcBorders>
              <w:left w:val="none" w:sz="0" w:space="0" w:color="auto"/>
              <w:right w:val="none" w:sz="0" w:space="0" w:color="auto"/>
            </w:tcBorders>
            <w:shd w:val="clear" w:color="auto" w:fill="FFFFFF" w:themeFill="background1"/>
          </w:tcPr>
          <w:p w14:paraId="563D7014" w14:textId="69B0458E" w:rsidR="004E6ED2" w:rsidRPr="009F186C" w:rsidRDefault="00D12D9A"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0</w:t>
            </w:r>
          </w:p>
        </w:tc>
        <w:tc>
          <w:tcPr>
            <w:tcW w:w="1559" w:type="dxa"/>
            <w:tcBorders>
              <w:left w:val="none" w:sz="0" w:space="0" w:color="auto"/>
              <w:right w:val="none" w:sz="0" w:space="0" w:color="auto"/>
            </w:tcBorders>
            <w:shd w:val="clear" w:color="auto" w:fill="FFFFFF" w:themeFill="background1"/>
          </w:tcPr>
          <w:p w14:paraId="4434BF55" w14:textId="13AABDD7" w:rsidR="004E6ED2" w:rsidRPr="009F186C" w:rsidRDefault="00B04065"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0</w:t>
            </w:r>
          </w:p>
        </w:tc>
        <w:tc>
          <w:tcPr>
            <w:tcW w:w="1418" w:type="dxa"/>
            <w:tcBorders>
              <w:left w:val="none" w:sz="0" w:space="0" w:color="auto"/>
              <w:right w:val="none" w:sz="0" w:space="0" w:color="auto"/>
            </w:tcBorders>
            <w:shd w:val="clear" w:color="auto" w:fill="FFFFFF" w:themeFill="background1"/>
          </w:tcPr>
          <w:p w14:paraId="0BA16B2C" w14:textId="18418C1E" w:rsidR="004E6ED2" w:rsidRPr="009F186C" w:rsidRDefault="00B04065"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6</w:t>
            </w:r>
          </w:p>
        </w:tc>
        <w:tc>
          <w:tcPr>
            <w:tcW w:w="1275" w:type="dxa"/>
            <w:tcBorders>
              <w:left w:val="none" w:sz="0" w:space="0" w:color="auto"/>
              <w:right w:val="none" w:sz="0" w:space="0" w:color="auto"/>
            </w:tcBorders>
            <w:shd w:val="clear" w:color="auto" w:fill="FFFFFF" w:themeFill="background1"/>
          </w:tcPr>
          <w:p w14:paraId="369D06AE" w14:textId="25A9186B" w:rsidR="004E6ED2" w:rsidRPr="009F186C" w:rsidRDefault="00B04065"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Pr>
                <w:bCs/>
                <w:color w:val="auto"/>
                <w:sz w:val="20"/>
                <w:szCs w:val="20"/>
              </w:rPr>
              <w:t>0</w:t>
            </w:r>
          </w:p>
        </w:tc>
      </w:tr>
      <w:tr w:rsidR="009F2DAB" w:rsidRPr="001925A7" w14:paraId="143D7B2A" w14:textId="77777777" w:rsidTr="0008734F">
        <w:trPr>
          <w:cnfStyle w:val="010000000000" w:firstRow="0" w:lastRow="1"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094F056E" w14:textId="105A26F8" w:rsidR="004E6ED2" w:rsidRDefault="004E6ED2" w:rsidP="00C000B6">
            <w:pPr>
              <w:spacing w:after="50"/>
              <w:rPr>
                <w:color w:val="auto"/>
                <w:sz w:val="20"/>
                <w:szCs w:val="20"/>
              </w:rPr>
            </w:pPr>
            <w:r>
              <w:rPr>
                <w:color w:val="auto"/>
                <w:sz w:val="20"/>
                <w:szCs w:val="20"/>
              </w:rPr>
              <w:t>NNO, ostat</w:t>
            </w:r>
            <w:r w:rsidR="009F2DAB">
              <w:rPr>
                <w:color w:val="auto"/>
                <w:sz w:val="20"/>
                <w:szCs w:val="20"/>
              </w:rPr>
              <w:t>n</w:t>
            </w:r>
            <w:r>
              <w:rPr>
                <w:color w:val="auto"/>
                <w:sz w:val="20"/>
                <w:szCs w:val="20"/>
              </w:rPr>
              <w:t>í</w:t>
            </w:r>
          </w:p>
        </w:tc>
        <w:tc>
          <w:tcPr>
            <w:tcW w:w="1843" w:type="dxa"/>
            <w:tcBorders>
              <w:top w:val="none" w:sz="0" w:space="0" w:color="auto"/>
              <w:left w:val="none" w:sz="0" w:space="0" w:color="auto"/>
              <w:bottom w:val="none" w:sz="0" w:space="0" w:color="auto"/>
              <w:right w:val="none" w:sz="0" w:space="0" w:color="auto"/>
            </w:tcBorders>
            <w:shd w:val="clear" w:color="auto" w:fill="FFFFFF" w:themeFill="background1"/>
          </w:tcPr>
          <w:p w14:paraId="6A7AA212" w14:textId="2337B9C4" w:rsidR="004E6ED2" w:rsidRPr="004D75EA" w:rsidRDefault="004E6ED2"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4D75EA">
              <w:rPr>
                <w:b w:val="0"/>
                <w:color w:val="auto"/>
                <w:sz w:val="20"/>
                <w:szCs w:val="20"/>
              </w:rPr>
              <w:t>0</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tcPr>
          <w:p w14:paraId="4F25345B" w14:textId="2A693978" w:rsidR="004E6ED2" w:rsidRPr="009F186C" w:rsidRDefault="00D12D9A"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0</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14:paraId="37900F46" w14:textId="25CDDDC4" w:rsidR="004E6ED2" w:rsidRPr="009F186C"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72DD70B6" w14:textId="65C18051" w:rsidR="004E6ED2" w:rsidRPr="009F186C"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7</w:t>
            </w:r>
          </w:p>
        </w:tc>
        <w:tc>
          <w:tcPr>
            <w:tcW w:w="1275" w:type="dxa"/>
            <w:tcBorders>
              <w:top w:val="none" w:sz="0" w:space="0" w:color="auto"/>
              <w:left w:val="none" w:sz="0" w:space="0" w:color="auto"/>
              <w:bottom w:val="none" w:sz="0" w:space="0" w:color="auto"/>
              <w:right w:val="none" w:sz="0" w:space="0" w:color="auto"/>
            </w:tcBorders>
            <w:shd w:val="clear" w:color="auto" w:fill="FFFFFF" w:themeFill="background1"/>
          </w:tcPr>
          <w:p w14:paraId="2CA6C0C1" w14:textId="4B6494A4" w:rsidR="004E6ED2" w:rsidRPr="009F186C"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Pr>
                <w:b w:val="0"/>
                <w:color w:val="auto"/>
                <w:sz w:val="20"/>
                <w:szCs w:val="20"/>
              </w:rPr>
              <w:t>0</w:t>
            </w:r>
          </w:p>
        </w:tc>
      </w:tr>
    </w:tbl>
    <w:p w14:paraId="67A6FA02" w14:textId="528043D7" w:rsidR="00026211" w:rsidRDefault="00275770" w:rsidP="00275770">
      <w:pPr>
        <w:pStyle w:val="Titulek"/>
        <w:spacing w:before="0" w:after="50" w:line="259" w:lineRule="auto"/>
        <w:ind w:left="1134" w:hanging="1134"/>
        <w:rPr>
          <w:i/>
          <w:iCs w:val="0"/>
          <w:sz w:val="18"/>
          <w:szCs w:val="18"/>
        </w:rPr>
      </w:pPr>
      <w:r w:rsidRPr="004B5D72">
        <w:rPr>
          <w:i/>
          <w:iCs w:val="0"/>
          <w:sz w:val="18"/>
          <w:szCs w:val="18"/>
        </w:rPr>
        <w:t>Zdroj: vlastní zpracování</w:t>
      </w:r>
      <w:r w:rsidR="009939BE">
        <w:rPr>
          <w:i/>
          <w:iCs w:val="0"/>
          <w:sz w:val="18"/>
          <w:szCs w:val="18"/>
        </w:rPr>
        <w:t>, 2024</w:t>
      </w:r>
      <w:r w:rsidR="004E6ED2">
        <w:rPr>
          <w:i/>
          <w:iCs w:val="0"/>
          <w:sz w:val="18"/>
          <w:szCs w:val="18"/>
        </w:rPr>
        <w:tab/>
        <w:t>*projekty týkající se ZŠ</w:t>
      </w:r>
    </w:p>
    <w:p w14:paraId="0019F661" w14:textId="77777777" w:rsidR="00275770" w:rsidRPr="00275770" w:rsidRDefault="00275770" w:rsidP="00275770"/>
    <w:p w14:paraId="0D3F7E63" w14:textId="6C38A13A" w:rsidR="00FA719C" w:rsidRDefault="00026211" w:rsidP="0007757D">
      <w:p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F02B9A">
        <w:rPr>
          <w:color w:val="auto"/>
        </w:rPr>
        <w:t xml:space="preserve">Realizační tým MAP </w:t>
      </w:r>
      <w:r w:rsidR="00F02B9A" w:rsidRPr="00F02B9A">
        <w:rPr>
          <w:color w:val="auto"/>
        </w:rPr>
        <w:t>průběžně monitoruje také investiční potřeby škol</w:t>
      </w:r>
      <w:r w:rsidR="00FA719C">
        <w:rPr>
          <w:color w:val="auto"/>
        </w:rPr>
        <w:t xml:space="preserve"> v oblastech, které nejsou aktuálně podporovány v investičních výzvách IROP, ITI Ostravské metropolitní oblasti, OP ST nebo jiných relevantních výzvách. Mezi tyto investiční potřeby škol patří:</w:t>
      </w:r>
    </w:p>
    <w:p w14:paraId="0D8AE9B1" w14:textId="5C3FCD1C" w:rsidR="002B37A8" w:rsidRPr="00032D96" w:rsidRDefault="0022078D" w:rsidP="0007757D">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032D96">
        <w:rPr>
          <w:color w:val="auto"/>
        </w:rPr>
        <w:t>Rekonstrukce a vybavení školních kuchyní</w:t>
      </w:r>
      <w:r w:rsidR="00192D71" w:rsidRPr="00032D96">
        <w:rPr>
          <w:color w:val="auto"/>
        </w:rPr>
        <w:t xml:space="preserve"> a školních jídelen</w:t>
      </w:r>
    </w:p>
    <w:p w14:paraId="10332C24" w14:textId="6CDFC981" w:rsidR="002B37A8" w:rsidRDefault="00192D71" w:rsidP="0007757D">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032D96">
        <w:rPr>
          <w:color w:val="auto"/>
        </w:rPr>
        <w:t xml:space="preserve">Rekonstrukce tělocvičen a venkovního zázemí pro </w:t>
      </w:r>
      <w:r w:rsidR="00D416B4" w:rsidRPr="00032D96">
        <w:rPr>
          <w:color w:val="auto"/>
        </w:rPr>
        <w:t>realizaci pohybových a sportovních aktivit, tělesné výchovy, přičemž tato sportoviště následně nemusí sloužit pouze žákům školy</w:t>
      </w:r>
    </w:p>
    <w:p w14:paraId="6FF0B4D6" w14:textId="362D3A66" w:rsidR="005B5C0D" w:rsidRPr="00032D96" w:rsidRDefault="004D58D6" w:rsidP="0007757D">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Pr>
          <w:color w:val="auto"/>
        </w:rPr>
        <w:t>MŠ – vybudování zázemí pro</w:t>
      </w:r>
      <w:r w:rsidR="002E1524">
        <w:rPr>
          <w:color w:val="auto"/>
        </w:rPr>
        <w:t xml:space="preserve"> vedoucí pedagogické pracovníky a řadové pedagogy</w:t>
      </w:r>
      <w:r>
        <w:rPr>
          <w:color w:val="auto"/>
        </w:rPr>
        <w:t>, pro</w:t>
      </w:r>
      <w:r w:rsidR="002E1524">
        <w:rPr>
          <w:color w:val="auto"/>
        </w:rPr>
        <w:t> </w:t>
      </w:r>
      <w:r>
        <w:rPr>
          <w:color w:val="auto"/>
        </w:rPr>
        <w:t>specializovanou práci s dětmi (</w:t>
      </w:r>
      <w:r w:rsidR="008903EC">
        <w:rPr>
          <w:color w:val="auto"/>
        </w:rPr>
        <w:t>speciálně pedagogická činnost)</w:t>
      </w:r>
      <w:r w:rsidR="008D782B">
        <w:rPr>
          <w:color w:val="auto"/>
        </w:rPr>
        <w:t>, edukativní školní zahrady</w:t>
      </w:r>
      <w:r w:rsidR="002E1524">
        <w:rPr>
          <w:color w:val="auto"/>
        </w:rPr>
        <w:t>, odpočinkové a relaxační místnosti</w:t>
      </w:r>
    </w:p>
    <w:p w14:paraId="365E1B47" w14:textId="5C8E484D" w:rsidR="00032D96" w:rsidRDefault="00032D96" w:rsidP="0007757D">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Pr>
          <w:color w:val="auto"/>
        </w:rPr>
        <w:t xml:space="preserve">Náročnější opravy a udržování, </w:t>
      </w:r>
      <w:r w:rsidR="005B5C0D">
        <w:rPr>
          <w:color w:val="auto"/>
        </w:rPr>
        <w:t>například zateplení, střechy</w:t>
      </w:r>
      <w:r w:rsidR="007D23FE">
        <w:rPr>
          <w:color w:val="auto"/>
        </w:rPr>
        <w:t xml:space="preserve">, obnova rozvodů </w:t>
      </w:r>
      <w:r w:rsidR="00126EAD">
        <w:rPr>
          <w:color w:val="auto"/>
        </w:rPr>
        <w:t>vody, energií</w:t>
      </w:r>
    </w:p>
    <w:p w14:paraId="016772ED" w14:textId="58446FD6" w:rsidR="00126EAD" w:rsidRPr="002B37A8" w:rsidRDefault="00F7429F" w:rsidP="0007757D">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Pr>
          <w:color w:val="auto"/>
        </w:rPr>
        <w:t>Navýšení kapacit</w:t>
      </w:r>
      <w:r w:rsidR="0095452B">
        <w:rPr>
          <w:color w:val="auto"/>
        </w:rPr>
        <w:t xml:space="preserve"> škol</w:t>
      </w:r>
      <w:r>
        <w:rPr>
          <w:color w:val="auto"/>
        </w:rPr>
        <w:t xml:space="preserve"> v okrajových městských obvodech </w:t>
      </w:r>
      <w:r w:rsidR="0095452B">
        <w:rPr>
          <w:color w:val="auto"/>
        </w:rPr>
        <w:t>statutárního města Ostravy a okolních obcích a městech, které zažívají populační nárůst v souvislosti se stěhováním</w:t>
      </w:r>
      <w:r w:rsidR="00630E1E">
        <w:rPr>
          <w:color w:val="auto"/>
        </w:rPr>
        <w:t xml:space="preserve"> obyvatelstva, </w:t>
      </w:r>
      <w:r w:rsidR="00F6614B">
        <w:rPr>
          <w:color w:val="auto"/>
        </w:rPr>
        <w:t>mj. z Ostravy do okolních obcích a měst.</w:t>
      </w:r>
    </w:p>
    <w:p w14:paraId="60D70D1A" w14:textId="0915347A" w:rsidR="00571C2A" w:rsidRPr="00FA719C" w:rsidRDefault="00571C2A" w:rsidP="0007757D">
      <w:pPr>
        <w:pStyle w:val="Odstavecseseznamem"/>
        <w:numPr>
          <w:ilvl w:val="0"/>
          <w:numId w:val="73"/>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FA719C">
        <w:rPr>
          <w:color w:val="FF0000"/>
        </w:rPr>
        <w:br w:type="page"/>
      </w:r>
    </w:p>
    <w:p w14:paraId="405CF692" w14:textId="08DEA7C6" w:rsidR="00193623" w:rsidRPr="00435C21" w:rsidRDefault="00193623" w:rsidP="00435C21">
      <w:pPr>
        <w:pStyle w:val="Nadpis1"/>
      </w:pPr>
      <w:bookmarkStart w:id="267" w:name="_Toc173755978"/>
      <w:r w:rsidRPr="00435C21">
        <w:lastRenderedPageBreak/>
        <w:t>Seznam zkratek</w:t>
      </w:r>
      <w:bookmarkEnd w:id="267"/>
    </w:p>
    <w:p w14:paraId="496C1B47" w14:textId="77777777" w:rsidR="00193623" w:rsidRPr="00054C2D" w:rsidRDefault="00193623" w:rsidP="00AE5383">
      <w:pPr>
        <w:spacing w:after="50"/>
        <w:rPr>
          <w:color w:val="auto"/>
          <w:sz w:val="24"/>
          <w:szCs w:val="24"/>
        </w:rPr>
      </w:pPr>
      <w:r w:rsidRPr="00054C2D">
        <w:rPr>
          <w:color w:val="auto"/>
          <w:sz w:val="24"/>
          <w:szCs w:val="24"/>
        </w:rPr>
        <w:t>CJ</w:t>
      </w:r>
      <w:r w:rsidRPr="00054C2D">
        <w:rPr>
          <w:color w:val="auto"/>
          <w:sz w:val="24"/>
          <w:szCs w:val="24"/>
        </w:rPr>
        <w:tab/>
      </w:r>
      <w:r w:rsidRPr="00054C2D">
        <w:rPr>
          <w:color w:val="auto"/>
          <w:sz w:val="24"/>
          <w:szCs w:val="24"/>
        </w:rPr>
        <w:tab/>
      </w:r>
      <w:r w:rsidRPr="00054C2D">
        <w:rPr>
          <w:color w:val="auto"/>
          <w:sz w:val="24"/>
          <w:szCs w:val="24"/>
        </w:rPr>
        <w:tab/>
        <w:t>cizí jazyk</w:t>
      </w:r>
    </w:p>
    <w:p w14:paraId="535F3D45" w14:textId="77777777" w:rsidR="00193623" w:rsidRPr="00054C2D" w:rsidRDefault="00193623" w:rsidP="00AE5383">
      <w:pPr>
        <w:spacing w:after="50"/>
        <w:rPr>
          <w:color w:val="auto"/>
          <w:sz w:val="24"/>
          <w:szCs w:val="24"/>
        </w:rPr>
      </w:pPr>
      <w:r w:rsidRPr="00054C2D">
        <w:rPr>
          <w:color w:val="auto"/>
          <w:sz w:val="24"/>
          <w:szCs w:val="24"/>
        </w:rPr>
        <w:t>ČG</w:t>
      </w:r>
      <w:r w:rsidRPr="00054C2D">
        <w:rPr>
          <w:color w:val="auto"/>
          <w:sz w:val="24"/>
          <w:szCs w:val="24"/>
        </w:rPr>
        <w:tab/>
      </w:r>
      <w:r w:rsidRPr="00054C2D">
        <w:rPr>
          <w:color w:val="auto"/>
          <w:sz w:val="24"/>
          <w:szCs w:val="24"/>
        </w:rPr>
        <w:tab/>
      </w:r>
      <w:r w:rsidRPr="00054C2D">
        <w:rPr>
          <w:color w:val="auto"/>
          <w:sz w:val="24"/>
          <w:szCs w:val="24"/>
        </w:rPr>
        <w:tab/>
        <w:t>čtenářská gramotnost</w:t>
      </w:r>
    </w:p>
    <w:p w14:paraId="07BE6F0A" w14:textId="77777777" w:rsidR="00193623" w:rsidRPr="00054C2D" w:rsidRDefault="00193623" w:rsidP="00AE5383">
      <w:pPr>
        <w:spacing w:after="50"/>
        <w:rPr>
          <w:color w:val="auto"/>
          <w:sz w:val="24"/>
          <w:szCs w:val="24"/>
        </w:rPr>
      </w:pPr>
      <w:r w:rsidRPr="00054C2D">
        <w:rPr>
          <w:color w:val="auto"/>
          <w:sz w:val="24"/>
          <w:szCs w:val="24"/>
        </w:rPr>
        <w:t>ČŠI</w:t>
      </w:r>
      <w:r w:rsidRPr="00054C2D">
        <w:rPr>
          <w:color w:val="auto"/>
          <w:sz w:val="24"/>
          <w:szCs w:val="24"/>
        </w:rPr>
        <w:tab/>
      </w:r>
      <w:r w:rsidRPr="00054C2D">
        <w:rPr>
          <w:color w:val="auto"/>
          <w:sz w:val="24"/>
          <w:szCs w:val="24"/>
        </w:rPr>
        <w:tab/>
      </w:r>
      <w:r w:rsidRPr="00054C2D">
        <w:rPr>
          <w:color w:val="auto"/>
          <w:sz w:val="24"/>
          <w:szCs w:val="24"/>
        </w:rPr>
        <w:tab/>
        <w:t>Česká školní inspekce</w:t>
      </w:r>
    </w:p>
    <w:p w14:paraId="2FB6867C" w14:textId="77777777" w:rsidR="00193623" w:rsidRPr="00054C2D" w:rsidRDefault="00193623" w:rsidP="00AE5383">
      <w:pPr>
        <w:spacing w:after="50"/>
        <w:rPr>
          <w:color w:val="auto"/>
          <w:sz w:val="24"/>
          <w:szCs w:val="24"/>
        </w:rPr>
      </w:pPr>
      <w:r w:rsidRPr="00054C2D">
        <w:rPr>
          <w:color w:val="auto"/>
          <w:sz w:val="24"/>
          <w:szCs w:val="24"/>
        </w:rPr>
        <w:t>DDM</w:t>
      </w:r>
      <w:r w:rsidRPr="00054C2D">
        <w:rPr>
          <w:color w:val="auto"/>
          <w:sz w:val="24"/>
          <w:szCs w:val="24"/>
        </w:rPr>
        <w:tab/>
      </w:r>
      <w:r w:rsidRPr="00054C2D">
        <w:rPr>
          <w:color w:val="auto"/>
          <w:sz w:val="24"/>
          <w:szCs w:val="24"/>
        </w:rPr>
        <w:tab/>
      </w:r>
      <w:r w:rsidRPr="00054C2D">
        <w:rPr>
          <w:color w:val="auto"/>
          <w:sz w:val="24"/>
          <w:szCs w:val="24"/>
        </w:rPr>
        <w:tab/>
        <w:t>dům dětí a mládeže</w:t>
      </w:r>
    </w:p>
    <w:p w14:paraId="08521133" w14:textId="77777777" w:rsidR="00193623" w:rsidRPr="00054C2D" w:rsidRDefault="00193623" w:rsidP="00AE5383">
      <w:pPr>
        <w:spacing w:after="50"/>
        <w:rPr>
          <w:color w:val="auto"/>
          <w:sz w:val="24"/>
          <w:szCs w:val="24"/>
        </w:rPr>
      </w:pPr>
      <w:r w:rsidRPr="00054C2D">
        <w:rPr>
          <w:color w:val="auto"/>
          <w:sz w:val="24"/>
          <w:szCs w:val="24"/>
        </w:rPr>
        <w:t>DPČ</w:t>
      </w:r>
      <w:r w:rsidRPr="00054C2D">
        <w:rPr>
          <w:color w:val="auto"/>
          <w:sz w:val="24"/>
          <w:szCs w:val="24"/>
        </w:rPr>
        <w:tab/>
      </w:r>
      <w:r w:rsidRPr="00054C2D">
        <w:rPr>
          <w:color w:val="auto"/>
          <w:sz w:val="24"/>
          <w:szCs w:val="24"/>
        </w:rPr>
        <w:tab/>
      </w:r>
      <w:r w:rsidRPr="00054C2D">
        <w:rPr>
          <w:color w:val="auto"/>
          <w:sz w:val="24"/>
          <w:szCs w:val="24"/>
        </w:rPr>
        <w:tab/>
        <w:t>dohoda o pracovní činnosti</w:t>
      </w:r>
    </w:p>
    <w:p w14:paraId="4F6A9650" w14:textId="77777777" w:rsidR="00193623" w:rsidRPr="00054C2D" w:rsidRDefault="00193623" w:rsidP="00AE5383">
      <w:pPr>
        <w:spacing w:after="50"/>
        <w:rPr>
          <w:color w:val="auto"/>
          <w:sz w:val="24"/>
          <w:szCs w:val="24"/>
        </w:rPr>
      </w:pPr>
      <w:r w:rsidRPr="00054C2D">
        <w:rPr>
          <w:color w:val="auto"/>
          <w:sz w:val="24"/>
          <w:szCs w:val="24"/>
        </w:rPr>
        <w:t>DPP</w:t>
      </w:r>
      <w:r w:rsidRPr="00054C2D">
        <w:rPr>
          <w:color w:val="auto"/>
          <w:sz w:val="24"/>
          <w:szCs w:val="24"/>
        </w:rPr>
        <w:tab/>
      </w:r>
      <w:r w:rsidRPr="00054C2D">
        <w:rPr>
          <w:color w:val="auto"/>
          <w:sz w:val="24"/>
          <w:szCs w:val="24"/>
        </w:rPr>
        <w:tab/>
      </w:r>
      <w:r w:rsidRPr="00054C2D">
        <w:rPr>
          <w:color w:val="auto"/>
          <w:sz w:val="24"/>
          <w:szCs w:val="24"/>
        </w:rPr>
        <w:tab/>
        <w:t>dohoda o provedení práce</w:t>
      </w:r>
    </w:p>
    <w:p w14:paraId="47154B29" w14:textId="77777777" w:rsidR="00193623" w:rsidRPr="00054C2D" w:rsidRDefault="00193623" w:rsidP="00AE5383">
      <w:pPr>
        <w:spacing w:after="50"/>
        <w:rPr>
          <w:color w:val="auto"/>
          <w:sz w:val="24"/>
          <w:szCs w:val="24"/>
        </w:rPr>
      </w:pPr>
      <w:r w:rsidRPr="00054C2D">
        <w:rPr>
          <w:color w:val="auto"/>
          <w:sz w:val="24"/>
          <w:szCs w:val="24"/>
        </w:rPr>
        <w:t>DVPP</w:t>
      </w:r>
      <w:r w:rsidRPr="00054C2D">
        <w:rPr>
          <w:color w:val="auto"/>
          <w:sz w:val="24"/>
          <w:szCs w:val="24"/>
        </w:rPr>
        <w:tab/>
      </w:r>
      <w:r w:rsidRPr="00054C2D">
        <w:rPr>
          <w:color w:val="auto"/>
          <w:sz w:val="24"/>
          <w:szCs w:val="24"/>
        </w:rPr>
        <w:tab/>
      </w:r>
      <w:r w:rsidRPr="00054C2D">
        <w:rPr>
          <w:color w:val="auto"/>
          <w:sz w:val="24"/>
          <w:szCs w:val="24"/>
        </w:rPr>
        <w:tab/>
        <w:t>další vzdělávání pedagogických pracovníků</w:t>
      </w:r>
    </w:p>
    <w:p w14:paraId="16F14468" w14:textId="77777777" w:rsidR="00193623" w:rsidRPr="00054C2D" w:rsidRDefault="00193623" w:rsidP="00AE5383">
      <w:pPr>
        <w:spacing w:after="50"/>
        <w:rPr>
          <w:color w:val="auto"/>
          <w:sz w:val="24"/>
          <w:szCs w:val="24"/>
        </w:rPr>
      </w:pPr>
      <w:r w:rsidRPr="00054C2D">
        <w:rPr>
          <w:color w:val="auto"/>
          <w:sz w:val="24"/>
          <w:szCs w:val="24"/>
        </w:rPr>
        <w:t>ESF</w:t>
      </w:r>
      <w:r w:rsidRPr="00054C2D">
        <w:rPr>
          <w:color w:val="auto"/>
          <w:sz w:val="24"/>
          <w:szCs w:val="24"/>
        </w:rPr>
        <w:tab/>
      </w:r>
      <w:r w:rsidRPr="00054C2D">
        <w:rPr>
          <w:color w:val="auto"/>
          <w:sz w:val="24"/>
          <w:szCs w:val="24"/>
        </w:rPr>
        <w:tab/>
      </w:r>
      <w:r w:rsidRPr="00054C2D">
        <w:rPr>
          <w:color w:val="auto"/>
          <w:sz w:val="24"/>
          <w:szCs w:val="24"/>
        </w:rPr>
        <w:tab/>
        <w:t>Evropský sociální fond</w:t>
      </w:r>
    </w:p>
    <w:p w14:paraId="40D9FB76" w14:textId="547A2762" w:rsidR="00193623" w:rsidRDefault="00193623" w:rsidP="00AE5383">
      <w:pPr>
        <w:spacing w:after="50"/>
        <w:rPr>
          <w:color w:val="auto"/>
          <w:sz w:val="24"/>
          <w:szCs w:val="24"/>
        </w:rPr>
      </w:pPr>
      <w:r w:rsidRPr="00054C2D">
        <w:rPr>
          <w:color w:val="auto"/>
          <w:sz w:val="24"/>
          <w:szCs w:val="24"/>
        </w:rPr>
        <w:t>ICT</w:t>
      </w:r>
      <w:r w:rsidRPr="00054C2D">
        <w:rPr>
          <w:color w:val="auto"/>
          <w:sz w:val="24"/>
          <w:szCs w:val="24"/>
        </w:rPr>
        <w:tab/>
      </w:r>
      <w:r w:rsidRPr="00054C2D">
        <w:rPr>
          <w:color w:val="auto"/>
          <w:sz w:val="24"/>
          <w:szCs w:val="24"/>
        </w:rPr>
        <w:tab/>
      </w:r>
      <w:r w:rsidRPr="00054C2D">
        <w:rPr>
          <w:color w:val="auto"/>
          <w:sz w:val="24"/>
          <w:szCs w:val="24"/>
        </w:rPr>
        <w:tab/>
        <w:t>informační a komunikační technologie</w:t>
      </w:r>
    </w:p>
    <w:p w14:paraId="24AF95AB" w14:textId="3A4BE50E" w:rsidR="00D01F2F" w:rsidRPr="00054C2D" w:rsidRDefault="00D01F2F" w:rsidP="00AE5383">
      <w:pPr>
        <w:spacing w:after="50"/>
        <w:rPr>
          <w:color w:val="auto"/>
          <w:sz w:val="24"/>
          <w:szCs w:val="24"/>
        </w:rPr>
      </w:pPr>
      <w:r>
        <w:rPr>
          <w:color w:val="auto"/>
          <w:sz w:val="24"/>
          <w:szCs w:val="24"/>
        </w:rPr>
        <w:t>IP</w:t>
      </w:r>
      <w:r>
        <w:rPr>
          <w:color w:val="auto"/>
          <w:sz w:val="24"/>
          <w:szCs w:val="24"/>
        </w:rPr>
        <w:tab/>
      </w:r>
      <w:r>
        <w:rPr>
          <w:color w:val="auto"/>
          <w:sz w:val="24"/>
          <w:szCs w:val="24"/>
        </w:rPr>
        <w:tab/>
      </w:r>
      <w:r>
        <w:rPr>
          <w:color w:val="auto"/>
          <w:sz w:val="24"/>
          <w:szCs w:val="24"/>
        </w:rPr>
        <w:tab/>
        <w:t>investiční priorita</w:t>
      </w:r>
    </w:p>
    <w:p w14:paraId="0590A1C2" w14:textId="77777777" w:rsidR="00193623" w:rsidRPr="00054C2D" w:rsidRDefault="00193623" w:rsidP="00AE5383">
      <w:pPr>
        <w:spacing w:after="50"/>
        <w:rPr>
          <w:color w:val="auto"/>
          <w:sz w:val="24"/>
          <w:szCs w:val="24"/>
        </w:rPr>
      </w:pPr>
      <w:r w:rsidRPr="00054C2D">
        <w:rPr>
          <w:color w:val="auto"/>
          <w:sz w:val="24"/>
          <w:szCs w:val="24"/>
        </w:rPr>
        <w:t>IROP</w:t>
      </w:r>
      <w:r w:rsidRPr="00054C2D">
        <w:rPr>
          <w:color w:val="auto"/>
          <w:sz w:val="24"/>
          <w:szCs w:val="24"/>
        </w:rPr>
        <w:tab/>
      </w:r>
      <w:r w:rsidRPr="00054C2D">
        <w:rPr>
          <w:color w:val="auto"/>
          <w:sz w:val="24"/>
          <w:szCs w:val="24"/>
        </w:rPr>
        <w:tab/>
      </w:r>
      <w:r w:rsidRPr="00054C2D">
        <w:rPr>
          <w:color w:val="auto"/>
          <w:sz w:val="24"/>
          <w:szCs w:val="24"/>
        </w:rPr>
        <w:tab/>
        <w:t>integrovaný regionální operační program</w:t>
      </w:r>
    </w:p>
    <w:p w14:paraId="2B309405" w14:textId="6A577B9C" w:rsidR="00E214A2" w:rsidRPr="00054C2D" w:rsidRDefault="00193623" w:rsidP="00AE5383">
      <w:pPr>
        <w:spacing w:after="50"/>
        <w:rPr>
          <w:color w:val="auto"/>
          <w:sz w:val="24"/>
          <w:szCs w:val="24"/>
        </w:rPr>
      </w:pPr>
      <w:r w:rsidRPr="00054C2D">
        <w:rPr>
          <w:color w:val="auto"/>
          <w:sz w:val="24"/>
          <w:szCs w:val="24"/>
        </w:rPr>
        <w:t>ITI</w:t>
      </w:r>
      <w:r w:rsidR="00E214A2" w:rsidRPr="00054C2D">
        <w:rPr>
          <w:color w:val="auto"/>
          <w:sz w:val="24"/>
          <w:szCs w:val="24"/>
        </w:rPr>
        <w:t xml:space="preserve"> </w:t>
      </w:r>
      <w:r w:rsidR="00E214A2" w:rsidRPr="00054C2D">
        <w:rPr>
          <w:color w:val="auto"/>
          <w:sz w:val="24"/>
          <w:szCs w:val="24"/>
        </w:rPr>
        <w:tab/>
      </w:r>
      <w:r w:rsidR="00E214A2" w:rsidRPr="00054C2D">
        <w:rPr>
          <w:color w:val="auto"/>
          <w:sz w:val="24"/>
          <w:szCs w:val="24"/>
        </w:rPr>
        <w:tab/>
      </w:r>
      <w:r w:rsidR="00E214A2" w:rsidRPr="00054C2D">
        <w:rPr>
          <w:color w:val="auto"/>
          <w:sz w:val="24"/>
          <w:szCs w:val="24"/>
        </w:rPr>
        <w:tab/>
        <w:t>integrovaná teritoriální investice</w:t>
      </w:r>
    </w:p>
    <w:p w14:paraId="189A3252" w14:textId="36EAB646" w:rsidR="00193623" w:rsidRPr="00054C2D" w:rsidRDefault="00E214A2" w:rsidP="00AE5383">
      <w:pPr>
        <w:spacing w:after="50"/>
        <w:rPr>
          <w:color w:val="auto"/>
          <w:sz w:val="24"/>
          <w:szCs w:val="24"/>
        </w:rPr>
      </w:pPr>
      <w:r w:rsidRPr="00054C2D">
        <w:rPr>
          <w:color w:val="auto"/>
          <w:sz w:val="24"/>
          <w:szCs w:val="24"/>
        </w:rPr>
        <w:t>KHS</w:t>
      </w:r>
      <w:r w:rsidRPr="00054C2D">
        <w:rPr>
          <w:color w:val="auto"/>
          <w:sz w:val="24"/>
          <w:szCs w:val="24"/>
        </w:rPr>
        <w:tab/>
      </w:r>
      <w:r w:rsidRPr="00054C2D">
        <w:rPr>
          <w:color w:val="auto"/>
          <w:sz w:val="24"/>
          <w:szCs w:val="24"/>
        </w:rPr>
        <w:tab/>
      </w:r>
      <w:r w:rsidRPr="00054C2D">
        <w:rPr>
          <w:color w:val="auto"/>
          <w:sz w:val="24"/>
          <w:szCs w:val="24"/>
        </w:rPr>
        <w:tab/>
        <w:t>krajská hygienická stanice</w:t>
      </w:r>
      <w:r w:rsidR="00193623" w:rsidRPr="00054C2D">
        <w:rPr>
          <w:color w:val="auto"/>
          <w:sz w:val="24"/>
          <w:szCs w:val="24"/>
        </w:rPr>
        <w:tab/>
      </w:r>
      <w:r w:rsidR="00193623" w:rsidRPr="00054C2D">
        <w:rPr>
          <w:color w:val="auto"/>
          <w:sz w:val="24"/>
          <w:szCs w:val="24"/>
        </w:rPr>
        <w:tab/>
      </w:r>
      <w:r w:rsidR="00193623" w:rsidRPr="00054C2D">
        <w:rPr>
          <w:color w:val="auto"/>
          <w:sz w:val="24"/>
          <w:szCs w:val="24"/>
        </w:rPr>
        <w:tab/>
      </w:r>
    </w:p>
    <w:p w14:paraId="6E893905" w14:textId="77777777" w:rsidR="00193623" w:rsidRPr="00054C2D" w:rsidRDefault="00193623" w:rsidP="00AE5383">
      <w:pPr>
        <w:spacing w:after="50"/>
        <w:rPr>
          <w:color w:val="auto"/>
          <w:sz w:val="24"/>
          <w:szCs w:val="24"/>
        </w:rPr>
      </w:pPr>
      <w:r w:rsidRPr="00054C2D">
        <w:rPr>
          <w:color w:val="auto"/>
          <w:sz w:val="24"/>
          <w:szCs w:val="24"/>
        </w:rPr>
        <w:t>KP</w:t>
      </w:r>
      <w:r w:rsidRPr="00054C2D">
        <w:rPr>
          <w:color w:val="auto"/>
          <w:sz w:val="24"/>
          <w:szCs w:val="24"/>
        </w:rPr>
        <w:tab/>
      </w:r>
      <w:r w:rsidRPr="00054C2D">
        <w:rPr>
          <w:color w:val="auto"/>
          <w:sz w:val="24"/>
          <w:szCs w:val="24"/>
        </w:rPr>
        <w:tab/>
      </w:r>
      <w:r w:rsidRPr="00054C2D">
        <w:rPr>
          <w:color w:val="auto"/>
          <w:sz w:val="24"/>
          <w:szCs w:val="24"/>
        </w:rPr>
        <w:tab/>
        <w:t>kariérový poradce</w:t>
      </w:r>
    </w:p>
    <w:p w14:paraId="215D6EBA" w14:textId="6CAA6A08" w:rsidR="00193623" w:rsidRPr="00054C2D" w:rsidRDefault="00193623" w:rsidP="00AE5383">
      <w:pPr>
        <w:spacing w:after="50"/>
        <w:rPr>
          <w:color w:val="auto"/>
          <w:sz w:val="24"/>
          <w:szCs w:val="24"/>
        </w:rPr>
      </w:pPr>
      <w:r w:rsidRPr="00054C2D">
        <w:rPr>
          <w:color w:val="auto"/>
          <w:sz w:val="24"/>
          <w:szCs w:val="24"/>
        </w:rPr>
        <w:t>MAP</w:t>
      </w:r>
      <w:r w:rsidRPr="00054C2D">
        <w:rPr>
          <w:color w:val="auto"/>
          <w:sz w:val="24"/>
          <w:szCs w:val="24"/>
        </w:rPr>
        <w:tab/>
      </w:r>
      <w:r w:rsidRPr="00054C2D">
        <w:rPr>
          <w:color w:val="auto"/>
          <w:sz w:val="24"/>
          <w:szCs w:val="24"/>
        </w:rPr>
        <w:tab/>
      </w:r>
      <w:r w:rsidRPr="00054C2D">
        <w:rPr>
          <w:color w:val="auto"/>
          <w:sz w:val="24"/>
          <w:szCs w:val="24"/>
        </w:rPr>
        <w:tab/>
        <w:t>místní akční plán</w:t>
      </w:r>
      <w:r w:rsidR="00E214A2" w:rsidRPr="00054C2D">
        <w:rPr>
          <w:color w:val="auto"/>
          <w:sz w:val="24"/>
          <w:szCs w:val="24"/>
        </w:rPr>
        <w:t xml:space="preserve"> (místní akční plánování)</w:t>
      </w:r>
    </w:p>
    <w:p w14:paraId="186D9D6E" w14:textId="77777777" w:rsidR="00193623" w:rsidRPr="00054C2D" w:rsidRDefault="00193623" w:rsidP="00AE5383">
      <w:pPr>
        <w:spacing w:after="50"/>
        <w:rPr>
          <w:color w:val="auto"/>
          <w:sz w:val="24"/>
          <w:szCs w:val="24"/>
        </w:rPr>
      </w:pPr>
      <w:r w:rsidRPr="00054C2D">
        <w:rPr>
          <w:color w:val="auto"/>
          <w:sz w:val="24"/>
          <w:szCs w:val="24"/>
        </w:rPr>
        <w:t xml:space="preserve">MAP ORP Ostrava II </w:t>
      </w:r>
      <w:r w:rsidRPr="00054C2D">
        <w:rPr>
          <w:color w:val="auto"/>
          <w:sz w:val="24"/>
          <w:szCs w:val="24"/>
        </w:rPr>
        <w:tab/>
        <w:t>projekt Místní akční plán rozvoje vzdělávání ORP Ostrava II</w:t>
      </w:r>
    </w:p>
    <w:p w14:paraId="403D3FDB" w14:textId="77777777" w:rsidR="003064ED" w:rsidRPr="00054C2D" w:rsidRDefault="003064ED" w:rsidP="00AE5383">
      <w:pPr>
        <w:spacing w:after="50"/>
        <w:rPr>
          <w:color w:val="auto"/>
          <w:sz w:val="24"/>
          <w:szCs w:val="24"/>
        </w:rPr>
      </w:pPr>
      <w:r w:rsidRPr="00054C2D">
        <w:rPr>
          <w:color w:val="auto"/>
          <w:sz w:val="24"/>
          <w:szCs w:val="24"/>
        </w:rPr>
        <w:t>MF</w:t>
      </w:r>
      <w:r w:rsidRPr="00054C2D">
        <w:rPr>
          <w:color w:val="auto"/>
          <w:sz w:val="24"/>
          <w:szCs w:val="24"/>
        </w:rPr>
        <w:tab/>
      </w:r>
      <w:r w:rsidRPr="00054C2D">
        <w:rPr>
          <w:color w:val="auto"/>
          <w:sz w:val="24"/>
          <w:szCs w:val="24"/>
        </w:rPr>
        <w:tab/>
      </w:r>
      <w:r w:rsidRPr="00054C2D">
        <w:rPr>
          <w:color w:val="auto"/>
          <w:sz w:val="24"/>
          <w:szCs w:val="24"/>
        </w:rPr>
        <w:tab/>
        <w:t>Ministerstvo financí ČR</w:t>
      </w:r>
    </w:p>
    <w:p w14:paraId="08C7858F" w14:textId="77777777" w:rsidR="00193623" w:rsidRPr="00054C2D" w:rsidRDefault="00193623" w:rsidP="00AE5383">
      <w:pPr>
        <w:spacing w:after="50"/>
        <w:rPr>
          <w:color w:val="auto"/>
          <w:sz w:val="24"/>
          <w:szCs w:val="24"/>
        </w:rPr>
      </w:pPr>
      <w:r w:rsidRPr="00054C2D">
        <w:rPr>
          <w:color w:val="auto"/>
          <w:sz w:val="24"/>
          <w:szCs w:val="24"/>
        </w:rPr>
        <w:t>MG</w:t>
      </w:r>
      <w:r w:rsidRPr="00054C2D">
        <w:rPr>
          <w:color w:val="auto"/>
          <w:sz w:val="24"/>
          <w:szCs w:val="24"/>
        </w:rPr>
        <w:tab/>
      </w:r>
      <w:r w:rsidRPr="00054C2D">
        <w:rPr>
          <w:color w:val="auto"/>
          <w:sz w:val="24"/>
          <w:szCs w:val="24"/>
        </w:rPr>
        <w:tab/>
      </w:r>
      <w:r w:rsidRPr="00054C2D">
        <w:rPr>
          <w:color w:val="auto"/>
          <w:sz w:val="24"/>
          <w:szCs w:val="24"/>
        </w:rPr>
        <w:tab/>
        <w:t>matematická gramotnost</w:t>
      </w:r>
    </w:p>
    <w:p w14:paraId="695B7FFC" w14:textId="77777777" w:rsidR="003064ED" w:rsidRPr="00054C2D" w:rsidRDefault="003064ED" w:rsidP="00AE5383">
      <w:pPr>
        <w:spacing w:after="50"/>
        <w:rPr>
          <w:color w:val="auto"/>
          <w:sz w:val="24"/>
          <w:szCs w:val="24"/>
        </w:rPr>
      </w:pPr>
      <w:r w:rsidRPr="00054C2D">
        <w:rPr>
          <w:color w:val="auto"/>
          <w:sz w:val="24"/>
          <w:szCs w:val="24"/>
        </w:rPr>
        <w:t>MMR</w:t>
      </w:r>
      <w:r w:rsidRPr="00054C2D">
        <w:rPr>
          <w:color w:val="auto"/>
          <w:sz w:val="24"/>
          <w:szCs w:val="24"/>
        </w:rPr>
        <w:tab/>
      </w:r>
      <w:r w:rsidRPr="00054C2D">
        <w:rPr>
          <w:color w:val="auto"/>
          <w:sz w:val="24"/>
          <w:szCs w:val="24"/>
        </w:rPr>
        <w:tab/>
      </w:r>
      <w:r w:rsidRPr="00054C2D">
        <w:rPr>
          <w:color w:val="auto"/>
          <w:sz w:val="24"/>
          <w:szCs w:val="24"/>
        </w:rPr>
        <w:tab/>
        <w:t>Ministerstvo pro místní rozvoj ČR</w:t>
      </w:r>
    </w:p>
    <w:p w14:paraId="7649D9DC" w14:textId="77777777" w:rsidR="003064ED" w:rsidRPr="00054C2D" w:rsidRDefault="003064ED" w:rsidP="00AE5383">
      <w:pPr>
        <w:spacing w:after="50"/>
        <w:rPr>
          <w:color w:val="auto"/>
          <w:sz w:val="24"/>
          <w:szCs w:val="24"/>
        </w:rPr>
      </w:pPr>
      <w:r w:rsidRPr="00054C2D">
        <w:rPr>
          <w:color w:val="auto"/>
          <w:sz w:val="24"/>
          <w:szCs w:val="24"/>
        </w:rPr>
        <w:t>MPSV</w:t>
      </w:r>
      <w:r w:rsidRPr="00054C2D">
        <w:rPr>
          <w:color w:val="auto"/>
          <w:sz w:val="24"/>
          <w:szCs w:val="24"/>
        </w:rPr>
        <w:tab/>
      </w:r>
      <w:r w:rsidRPr="00054C2D">
        <w:rPr>
          <w:color w:val="auto"/>
          <w:sz w:val="24"/>
          <w:szCs w:val="24"/>
        </w:rPr>
        <w:tab/>
      </w:r>
      <w:r w:rsidRPr="00054C2D">
        <w:rPr>
          <w:color w:val="auto"/>
          <w:sz w:val="24"/>
          <w:szCs w:val="24"/>
        </w:rPr>
        <w:tab/>
        <w:t>Ministerstvo práce a sociálních věcí ČR</w:t>
      </w:r>
    </w:p>
    <w:p w14:paraId="0A37BBAB" w14:textId="77777777" w:rsidR="00193623" w:rsidRPr="00054C2D" w:rsidRDefault="00193623" w:rsidP="00AE5383">
      <w:pPr>
        <w:spacing w:after="50"/>
        <w:rPr>
          <w:color w:val="auto"/>
          <w:sz w:val="24"/>
          <w:szCs w:val="24"/>
        </w:rPr>
      </w:pPr>
      <w:r w:rsidRPr="00054C2D">
        <w:rPr>
          <w:color w:val="auto"/>
          <w:sz w:val="24"/>
          <w:szCs w:val="24"/>
        </w:rPr>
        <w:t>MSK</w:t>
      </w:r>
      <w:r w:rsidRPr="00054C2D">
        <w:rPr>
          <w:color w:val="auto"/>
          <w:sz w:val="24"/>
          <w:szCs w:val="24"/>
        </w:rPr>
        <w:tab/>
      </w:r>
      <w:r w:rsidRPr="00054C2D">
        <w:rPr>
          <w:color w:val="auto"/>
          <w:sz w:val="24"/>
          <w:szCs w:val="24"/>
        </w:rPr>
        <w:tab/>
      </w:r>
      <w:r w:rsidRPr="00054C2D">
        <w:rPr>
          <w:color w:val="auto"/>
          <w:sz w:val="24"/>
          <w:szCs w:val="24"/>
        </w:rPr>
        <w:tab/>
        <w:t>Moravskoslezský kraj</w:t>
      </w:r>
    </w:p>
    <w:p w14:paraId="17275495" w14:textId="77777777" w:rsidR="003064ED" w:rsidRPr="00054C2D" w:rsidRDefault="00193623" w:rsidP="00AE5383">
      <w:pPr>
        <w:spacing w:after="50"/>
        <w:rPr>
          <w:color w:val="auto"/>
          <w:sz w:val="24"/>
          <w:szCs w:val="24"/>
        </w:rPr>
      </w:pPr>
      <w:r w:rsidRPr="00054C2D">
        <w:rPr>
          <w:color w:val="auto"/>
          <w:sz w:val="24"/>
          <w:szCs w:val="24"/>
        </w:rPr>
        <w:t>MŠ</w:t>
      </w:r>
      <w:r w:rsidRPr="00054C2D">
        <w:rPr>
          <w:color w:val="auto"/>
          <w:sz w:val="24"/>
          <w:szCs w:val="24"/>
        </w:rPr>
        <w:tab/>
      </w:r>
      <w:r w:rsidRPr="00054C2D">
        <w:rPr>
          <w:color w:val="auto"/>
          <w:sz w:val="24"/>
          <w:szCs w:val="24"/>
        </w:rPr>
        <w:tab/>
      </w:r>
      <w:r w:rsidRPr="00054C2D">
        <w:rPr>
          <w:color w:val="auto"/>
          <w:sz w:val="24"/>
          <w:szCs w:val="24"/>
        </w:rPr>
        <w:tab/>
        <w:t>mateřská škola</w:t>
      </w:r>
    </w:p>
    <w:p w14:paraId="5AE49A37" w14:textId="77777777" w:rsidR="00193623" w:rsidRPr="00054C2D" w:rsidRDefault="00193623" w:rsidP="00AE5383">
      <w:pPr>
        <w:spacing w:after="50"/>
        <w:rPr>
          <w:color w:val="auto"/>
          <w:sz w:val="24"/>
          <w:szCs w:val="24"/>
        </w:rPr>
      </w:pPr>
      <w:r w:rsidRPr="00054C2D">
        <w:rPr>
          <w:color w:val="auto"/>
          <w:sz w:val="24"/>
          <w:szCs w:val="24"/>
        </w:rPr>
        <w:t>MŠMT</w:t>
      </w:r>
      <w:r w:rsidRPr="00054C2D">
        <w:rPr>
          <w:color w:val="auto"/>
          <w:sz w:val="24"/>
          <w:szCs w:val="24"/>
        </w:rPr>
        <w:tab/>
      </w:r>
      <w:r w:rsidRPr="00054C2D">
        <w:rPr>
          <w:color w:val="auto"/>
          <w:sz w:val="24"/>
          <w:szCs w:val="24"/>
        </w:rPr>
        <w:tab/>
      </w:r>
      <w:r w:rsidRPr="00054C2D">
        <w:rPr>
          <w:color w:val="auto"/>
          <w:sz w:val="24"/>
          <w:szCs w:val="24"/>
        </w:rPr>
        <w:tab/>
        <w:t>Ministerstvo školství, mládeže a tělovýchovy</w:t>
      </w:r>
      <w:r w:rsidR="003064ED" w:rsidRPr="00054C2D">
        <w:rPr>
          <w:color w:val="auto"/>
          <w:sz w:val="24"/>
          <w:szCs w:val="24"/>
        </w:rPr>
        <w:t xml:space="preserve"> ČR</w:t>
      </w:r>
    </w:p>
    <w:p w14:paraId="0EFD11C4" w14:textId="77777777" w:rsidR="003064ED" w:rsidRPr="00054C2D" w:rsidRDefault="003064ED" w:rsidP="00AE5383">
      <w:pPr>
        <w:spacing w:after="50"/>
        <w:rPr>
          <w:color w:val="auto"/>
          <w:sz w:val="24"/>
          <w:szCs w:val="24"/>
        </w:rPr>
      </w:pPr>
      <w:r w:rsidRPr="00054C2D">
        <w:rPr>
          <w:color w:val="auto"/>
          <w:sz w:val="24"/>
          <w:szCs w:val="24"/>
        </w:rPr>
        <w:t>MV</w:t>
      </w:r>
      <w:r w:rsidRPr="00054C2D">
        <w:rPr>
          <w:color w:val="auto"/>
          <w:sz w:val="24"/>
          <w:szCs w:val="24"/>
        </w:rPr>
        <w:tab/>
      </w:r>
      <w:r w:rsidRPr="00054C2D">
        <w:rPr>
          <w:color w:val="auto"/>
          <w:sz w:val="24"/>
          <w:szCs w:val="24"/>
        </w:rPr>
        <w:tab/>
      </w:r>
      <w:r w:rsidRPr="00054C2D">
        <w:rPr>
          <w:color w:val="auto"/>
          <w:sz w:val="24"/>
          <w:szCs w:val="24"/>
        </w:rPr>
        <w:tab/>
        <w:t>Ministerstvo vnitra ČR</w:t>
      </w:r>
    </w:p>
    <w:p w14:paraId="1D9F4141" w14:textId="77777777" w:rsidR="00193623" w:rsidRPr="00054C2D" w:rsidRDefault="00193623" w:rsidP="00AE5383">
      <w:pPr>
        <w:spacing w:after="50"/>
        <w:rPr>
          <w:color w:val="auto"/>
          <w:sz w:val="24"/>
          <w:szCs w:val="24"/>
        </w:rPr>
      </w:pPr>
      <w:r w:rsidRPr="00054C2D">
        <w:rPr>
          <w:color w:val="auto"/>
          <w:sz w:val="24"/>
          <w:szCs w:val="24"/>
        </w:rPr>
        <w:t>NB</w:t>
      </w:r>
      <w:r w:rsidRPr="00054C2D">
        <w:rPr>
          <w:color w:val="auto"/>
          <w:sz w:val="24"/>
          <w:szCs w:val="24"/>
        </w:rPr>
        <w:tab/>
      </w:r>
      <w:r w:rsidRPr="00054C2D">
        <w:rPr>
          <w:color w:val="auto"/>
          <w:sz w:val="24"/>
          <w:szCs w:val="24"/>
        </w:rPr>
        <w:tab/>
      </w:r>
      <w:r w:rsidRPr="00054C2D">
        <w:rPr>
          <w:color w:val="auto"/>
          <w:sz w:val="24"/>
          <w:szCs w:val="24"/>
        </w:rPr>
        <w:tab/>
        <w:t>notebook, přenosný počítač</w:t>
      </w:r>
    </w:p>
    <w:p w14:paraId="0197252C" w14:textId="77777777" w:rsidR="003064ED" w:rsidRPr="00054C2D" w:rsidRDefault="003064ED" w:rsidP="00AE5383">
      <w:pPr>
        <w:spacing w:after="50"/>
        <w:rPr>
          <w:color w:val="auto"/>
          <w:sz w:val="24"/>
          <w:szCs w:val="24"/>
        </w:rPr>
      </w:pPr>
      <w:r w:rsidRPr="00054C2D">
        <w:rPr>
          <w:color w:val="auto"/>
          <w:sz w:val="24"/>
          <w:szCs w:val="24"/>
        </w:rPr>
        <w:t>NIDV</w:t>
      </w:r>
      <w:r w:rsidRPr="00054C2D">
        <w:rPr>
          <w:color w:val="auto"/>
          <w:sz w:val="24"/>
          <w:szCs w:val="24"/>
        </w:rPr>
        <w:tab/>
      </w:r>
      <w:r w:rsidRPr="00054C2D">
        <w:rPr>
          <w:color w:val="auto"/>
          <w:sz w:val="24"/>
          <w:szCs w:val="24"/>
        </w:rPr>
        <w:tab/>
      </w:r>
      <w:r w:rsidRPr="00054C2D">
        <w:rPr>
          <w:color w:val="auto"/>
          <w:sz w:val="24"/>
          <w:szCs w:val="24"/>
        </w:rPr>
        <w:tab/>
        <w:t>Národní institut dalšího vzdělávání</w:t>
      </w:r>
    </w:p>
    <w:p w14:paraId="1E79B233" w14:textId="77777777" w:rsidR="00193623" w:rsidRPr="00054C2D" w:rsidRDefault="00193623" w:rsidP="00AE5383">
      <w:pPr>
        <w:spacing w:after="50"/>
        <w:rPr>
          <w:color w:val="auto"/>
          <w:sz w:val="24"/>
          <w:szCs w:val="24"/>
        </w:rPr>
      </w:pPr>
      <w:r w:rsidRPr="00054C2D">
        <w:rPr>
          <w:color w:val="auto"/>
          <w:sz w:val="24"/>
          <w:szCs w:val="24"/>
        </w:rPr>
        <w:t>NNO</w:t>
      </w:r>
      <w:r w:rsidRPr="00054C2D">
        <w:rPr>
          <w:color w:val="auto"/>
          <w:sz w:val="24"/>
          <w:szCs w:val="24"/>
        </w:rPr>
        <w:tab/>
      </w:r>
      <w:r w:rsidRPr="00054C2D">
        <w:rPr>
          <w:color w:val="auto"/>
          <w:sz w:val="24"/>
          <w:szCs w:val="24"/>
        </w:rPr>
        <w:tab/>
      </w:r>
      <w:r w:rsidRPr="00054C2D">
        <w:rPr>
          <w:color w:val="auto"/>
          <w:sz w:val="24"/>
          <w:szCs w:val="24"/>
        </w:rPr>
        <w:tab/>
        <w:t>nestátní nezisková organizace</w:t>
      </w:r>
    </w:p>
    <w:p w14:paraId="3DB5FE42" w14:textId="77777777" w:rsidR="003064ED" w:rsidRPr="00054C2D" w:rsidRDefault="003064ED" w:rsidP="00AE5383">
      <w:pPr>
        <w:spacing w:after="50"/>
        <w:rPr>
          <w:color w:val="auto"/>
          <w:sz w:val="24"/>
          <w:szCs w:val="24"/>
        </w:rPr>
      </w:pPr>
      <w:r w:rsidRPr="00054C2D">
        <w:rPr>
          <w:color w:val="auto"/>
          <w:sz w:val="24"/>
          <w:szCs w:val="24"/>
        </w:rPr>
        <w:t>NÚV</w:t>
      </w:r>
      <w:r w:rsidRPr="00054C2D">
        <w:rPr>
          <w:color w:val="auto"/>
          <w:sz w:val="24"/>
          <w:szCs w:val="24"/>
        </w:rPr>
        <w:tab/>
      </w:r>
      <w:r w:rsidRPr="00054C2D">
        <w:rPr>
          <w:color w:val="auto"/>
          <w:sz w:val="24"/>
          <w:szCs w:val="24"/>
        </w:rPr>
        <w:tab/>
      </w:r>
      <w:r w:rsidRPr="00054C2D">
        <w:rPr>
          <w:color w:val="auto"/>
          <w:sz w:val="24"/>
          <w:szCs w:val="24"/>
        </w:rPr>
        <w:tab/>
        <w:t>Národní ústav pro vzdělávání</w:t>
      </w:r>
    </w:p>
    <w:p w14:paraId="09E80402" w14:textId="77777777" w:rsidR="00193623" w:rsidRPr="00054C2D" w:rsidRDefault="00193623" w:rsidP="00AE5383">
      <w:pPr>
        <w:spacing w:after="50"/>
        <w:rPr>
          <w:color w:val="auto"/>
          <w:sz w:val="24"/>
          <w:szCs w:val="24"/>
        </w:rPr>
      </w:pPr>
      <w:r w:rsidRPr="00054C2D">
        <w:rPr>
          <w:color w:val="auto"/>
          <w:sz w:val="24"/>
          <w:szCs w:val="24"/>
        </w:rPr>
        <w:t>OKAP</w:t>
      </w:r>
      <w:r w:rsidRPr="00054C2D">
        <w:rPr>
          <w:color w:val="auto"/>
          <w:sz w:val="24"/>
          <w:szCs w:val="24"/>
        </w:rPr>
        <w:tab/>
      </w:r>
      <w:r w:rsidRPr="00054C2D">
        <w:rPr>
          <w:color w:val="auto"/>
          <w:sz w:val="24"/>
          <w:szCs w:val="24"/>
        </w:rPr>
        <w:tab/>
      </w:r>
      <w:r w:rsidRPr="00054C2D">
        <w:rPr>
          <w:color w:val="auto"/>
          <w:sz w:val="24"/>
          <w:szCs w:val="24"/>
        </w:rPr>
        <w:tab/>
        <w:t>projekt Odborné, kariérové a polytechnické vzdělávání</w:t>
      </w:r>
    </w:p>
    <w:p w14:paraId="24EE6A3D" w14:textId="77777777" w:rsidR="003064ED" w:rsidRPr="00054C2D" w:rsidRDefault="003064ED" w:rsidP="00AE5383">
      <w:pPr>
        <w:spacing w:after="50"/>
        <w:rPr>
          <w:color w:val="auto"/>
          <w:sz w:val="24"/>
          <w:szCs w:val="24"/>
        </w:rPr>
      </w:pPr>
      <w:r w:rsidRPr="00054C2D">
        <w:rPr>
          <w:color w:val="auto"/>
          <w:sz w:val="24"/>
          <w:szCs w:val="24"/>
        </w:rPr>
        <w:t>ONIV</w:t>
      </w:r>
      <w:r w:rsidRPr="00054C2D">
        <w:rPr>
          <w:color w:val="auto"/>
          <w:sz w:val="24"/>
          <w:szCs w:val="24"/>
        </w:rPr>
        <w:tab/>
      </w:r>
      <w:r w:rsidRPr="00054C2D">
        <w:rPr>
          <w:color w:val="auto"/>
          <w:sz w:val="24"/>
          <w:szCs w:val="24"/>
        </w:rPr>
        <w:tab/>
      </w:r>
      <w:r w:rsidRPr="00054C2D">
        <w:rPr>
          <w:color w:val="auto"/>
          <w:sz w:val="24"/>
          <w:szCs w:val="24"/>
        </w:rPr>
        <w:tab/>
        <w:t>ostatní neinvestiční výdaje</w:t>
      </w:r>
    </w:p>
    <w:p w14:paraId="696E71C3" w14:textId="77777777" w:rsidR="00193623" w:rsidRPr="00054C2D" w:rsidRDefault="00193623" w:rsidP="00AE5383">
      <w:pPr>
        <w:spacing w:after="50"/>
        <w:rPr>
          <w:color w:val="auto"/>
          <w:sz w:val="24"/>
          <w:szCs w:val="24"/>
        </w:rPr>
      </w:pPr>
      <w:r w:rsidRPr="00054C2D">
        <w:rPr>
          <w:color w:val="auto"/>
          <w:sz w:val="24"/>
          <w:szCs w:val="24"/>
        </w:rPr>
        <w:t>OP VVV</w:t>
      </w:r>
      <w:r w:rsidRPr="00054C2D">
        <w:rPr>
          <w:color w:val="auto"/>
          <w:sz w:val="24"/>
          <w:szCs w:val="24"/>
        </w:rPr>
        <w:tab/>
      </w:r>
      <w:r w:rsidRPr="00054C2D">
        <w:rPr>
          <w:color w:val="auto"/>
          <w:sz w:val="24"/>
          <w:szCs w:val="24"/>
        </w:rPr>
        <w:tab/>
        <w:t>Operační program výzkum, vývoj, vzdělávání</w:t>
      </w:r>
    </w:p>
    <w:p w14:paraId="4D0F2A3E" w14:textId="77777777" w:rsidR="00193623" w:rsidRPr="00054C2D" w:rsidRDefault="00193623" w:rsidP="00AE5383">
      <w:pPr>
        <w:spacing w:after="50"/>
        <w:rPr>
          <w:color w:val="auto"/>
          <w:sz w:val="24"/>
          <w:szCs w:val="24"/>
        </w:rPr>
      </w:pPr>
      <w:r w:rsidRPr="00054C2D">
        <w:rPr>
          <w:color w:val="auto"/>
          <w:sz w:val="24"/>
          <w:szCs w:val="24"/>
        </w:rPr>
        <w:t>OSPOD</w:t>
      </w:r>
      <w:r w:rsidRPr="00054C2D">
        <w:rPr>
          <w:color w:val="auto"/>
          <w:sz w:val="24"/>
          <w:szCs w:val="24"/>
        </w:rPr>
        <w:tab/>
      </w:r>
      <w:r w:rsidRPr="00054C2D">
        <w:rPr>
          <w:color w:val="auto"/>
          <w:sz w:val="24"/>
          <w:szCs w:val="24"/>
        </w:rPr>
        <w:tab/>
      </w:r>
      <w:r w:rsidRPr="00054C2D">
        <w:rPr>
          <w:color w:val="auto"/>
          <w:sz w:val="24"/>
          <w:szCs w:val="24"/>
        </w:rPr>
        <w:tab/>
        <w:t>orgán sociálně právní ochrany dětí</w:t>
      </w:r>
    </w:p>
    <w:p w14:paraId="59D475A6" w14:textId="77777777" w:rsidR="00193623" w:rsidRPr="00054C2D" w:rsidRDefault="00193623" w:rsidP="00AE5383">
      <w:pPr>
        <w:spacing w:after="50"/>
        <w:rPr>
          <w:color w:val="auto"/>
          <w:sz w:val="24"/>
          <w:szCs w:val="24"/>
        </w:rPr>
      </w:pPr>
      <w:r w:rsidRPr="00054C2D">
        <w:rPr>
          <w:color w:val="auto"/>
          <w:sz w:val="24"/>
          <w:szCs w:val="24"/>
        </w:rPr>
        <w:t>OŠ</w:t>
      </w:r>
      <w:r w:rsidRPr="00054C2D">
        <w:rPr>
          <w:color w:val="auto"/>
          <w:sz w:val="24"/>
          <w:szCs w:val="24"/>
        </w:rPr>
        <w:tab/>
      </w:r>
      <w:r w:rsidRPr="00054C2D">
        <w:rPr>
          <w:color w:val="auto"/>
          <w:sz w:val="24"/>
          <w:szCs w:val="24"/>
        </w:rPr>
        <w:tab/>
      </w:r>
      <w:r w:rsidRPr="00054C2D">
        <w:rPr>
          <w:color w:val="auto"/>
          <w:sz w:val="24"/>
          <w:szCs w:val="24"/>
        </w:rPr>
        <w:tab/>
        <w:t>odborná škola</w:t>
      </w:r>
    </w:p>
    <w:p w14:paraId="46B23513" w14:textId="77777777" w:rsidR="00193623" w:rsidRPr="00054C2D" w:rsidRDefault="00193623" w:rsidP="00AE5383">
      <w:pPr>
        <w:spacing w:after="50"/>
        <w:rPr>
          <w:color w:val="auto"/>
          <w:sz w:val="24"/>
          <w:szCs w:val="24"/>
        </w:rPr>
      </w:pPr>
      <w:r w:rsidRPr="00054C2D">
        <w:rPr>
          <w:color w:val="auto"/>
          <w:sz w:val="24"/>
          <w:szCs w:val="24"/>
        </w:rPr>
        <w:t>ORP</w:t>
      </w:r>
      <w:r w:rsidRPr="00054C2D">
        <w:rPr>
          <w:color w:val="auto"/>
          <w:sz w:val="24"/>
          <w:szCs w:val="24"/>
        </w:rPr>
        <w:tab/>
      </w:r>
      <w:r w:rsidRPr="00054C2D">
        <w:rPr>
          <w:color w:val="auto"/>
          <w:sz w:val="24"/>
          <w:szCs w:val="24"/>
        </w:rPr>
        <w:tab/>
      </w:r>
      <w:r w:rsidRPr="00054C2D">
        <w:rPr>
          <w:color w:val="auto"/>
          <w:sz w:val="24"/>
          <w:szCs w:val="24"/>
        </w:rPr>
        <w:tab/>
        <w:t>obec s rozšířenou působností</w:t>
      </w:r>
    </w:p>
    <w:p w14:paraId="3DAAF697" w14:textId="77777777" w:rsidR="00193623" w:rsidRPr="00054C2D" w:rsidRDefault="00193623" w:rsidP="00AE5383">
      <w:pPr>
        <w:spacing w:after="50"/>
        <w:rPr>
          <w:color w:val="auto"/>
          <w:sz w:val="24"/>
          <w:szCs w:val="24"/>
        </w:rPr>
      </w:pPr>
      <w:r w:rsidRPr="00054C2D">
        <w:rPr>
          <w:color w:val="auto"/>
          <w:sz w:val="24"/>
          <w:szCs w:val="24"/>
        </w:rPr>
        <w:t>OU</w:t>
      </w:r>
      <w:r w:rsidRPr="00054C2D">
        <w:rPr>
          <w:color w:val="auto"/>
          <w:sz w:val="24"/>
          <w:szCs w:val="24"/>
        </w:rPr>
        <w:tab/>
      </w:r>
      <w:r w:rsidRPr="00054C2D">
        <w:rPr>
          <w:color w:val="auto"/>
          <w:sz w:val="24"/>
          <w:szCs w:val="24"/>
        </w:rPr>
        <w:tab/>
      </w:r>
      <w:r w:rsidRPr="00054C2D">
        <w:rPr>
          <w:color w:val="auto"/>
          <w:sz w:val="24"/>
          <w:szCs w:val="24"/>
        </w:rPr>
        <w:tab/>
        <w:t>Ostravská univerzita v Ostravě</w:t>
      </w:r>
    </w:p>
    <w:p w14:paraId="62C2CCC7" w14:textId="77777777" w:rsidR="00193623" w:rsidRPr="00054C2D" w:rsidRDefault="00193623" w:rsidP="00AE5383">
      <w:pPr>
        <w:spacing w:after="50"/>
        <w:rPr>
          <w:color w:val="auto"/>
          <w:sz w:val="24"/>
          <w:szCs w:val="24"/>
        </w:rPr>
      </w:pPr>
      <w:r w:rsidRPr="00054C2D">
        <w:rPr>
          <w:color w:val="auto"/>
          <w:sz w:val="24"/>
          <w:szCs w:val="24"/>
        </w:rPr>
        <w:t>PC</w:t>
      </w:r>
      <w:r w:rsidRPr="00054C2D">
        <w:rPr>
          <w:color w:val="auto"/>
          <w:sz w:val="24"/>
          <w:szCs w:val="24"/>
        </w:rPr>
        <w:tab/>
      </w:r>
      <w:r w:rsidRPr="00054C2D">
        <w:rPr>
          <w:color w:val="auto"/>
          <w:sz w:val="24"/>
          <w:szCs w:val="24"/>
        </w:rPr>
        <w:tab/>
      </w:r>
      <w:r w:rsidRPr="00054C2D">
        <w:rPr>
          <w:color w:val="auto"/>
          <w:sz w:val="24"/>
          <w:szCs w:val="24"/>
        </w:rPr>
        <w:tab/>
        <w:t>osobní počítač (nepřenosný)</w:t>
      </w:r>
    </w:p>
    <w:p w14:paraId="6636EAE6" w14:textId="77777777" w:rsidR="00193623" w:rsidRPr="00054C2D" w:rsidRDefault="00193623" w:rsidP="00AE5383">
      <w:pPr>
        <w:spacing w:after="50"/>
        <w:rPr>
          <w:color w:val="auto"/>
          <w:sz w:val="24"/>
          <w:szCs w:val="24"/>
        </w:rPr>
      </w:pPr>
      <w:r w:rsidRPr="00054C2D">
        <w:rPr>
          <w:color w:val="auto"/>
          <w:sz w:val="24"/>
          <w:szCs w:val="24"/>
        </w:rPr>
        <w:t>PPP</w:t>
      </w:r>
      <w:r w:rsidRPr="00054C2D">
        <w:rPr>
          <w:color w:val="auto"/>
          <w:sz w:val="24"/>
          <w:szCs w:val="24"/>
        </w:rPr>
        <w:tab/>
      </w:r>
      <w:r w:rsidRPr="00054C2D">
        <w:rPr>
          <w:color w:val="auto"/>
          <w:sz w:val="24"/>
          <w:szCs w:val="24"/>
        </w:rPr>
        <w:tab/>
      </w:r>
      <w:r w:rsidRPr="00054C2D">
        <w:rPr>
          <w:color w:val="auto"/>
          <w:sz w:val="24"/>
          <w:szCs w:val="24"/>
        </w:rPr>
        <w:tab/>
        <w:t>pedagogicko-psychologická poradna</w:t>
      </w:r>
    </w:p>
    <w:p w14:paraId="63DE5604" w14:textId="77777777" w:rsidR="00193623" w:rsidRPr="00054C2D" w:rsidRDefault="00193623" w:rsidP="00AE5383">
      <w:pPr>
        <w:spacing w:after="50"/>
        <w:rPr>
          <w:color w:val="auto"/>
          <w:sz w:val="24"/>
          <w:szCs w:val="24"/>
        </w:rPr>
      </w:pPr>
      <w:r w:rsidRPr="00054C2D">
        <w:rPr>
          <w:color w:val="auto"/>
          <w:sz w:val="24"/>
          <w:szCs w:val="24"/>
        </w:rPr>
        <w:lastRenderedPageBreak/>
        <w:t>PS</w:t>
      </w:r>
      <w:r w:rsidRPr="00054C2D">
        <w:rPr>
          <w:color w:val="auto"/>
          <w:sz w:val="24"/>
          <w:szCs w:val="24"/>
        </w:rPr>
        <w:tab/>
      </w:r>
      <w:r w:rsidRPr="00054C2D">
        <w:rPr>
          <w:color w:val="auto"/>
          <w:sz w:val="24"/>
          <w:szCs w:val="24"/>
        </w:rPr>
        <w:tab/>
      </w:r>
      <w:r w:rsidRPr="00054C2D">
        <w:rPr>
          <w:color w:val="auto"/>
          <w:sz w:val="24"/>
          <w:szCs w:val="24"/>
        </w:rPr>
        <w:tab/>
        <w:t>pracovní skupina</w:t>
      </w:r>
    </w:p>
    <w:p w14:paraId="6396B6D6" w14:textId="77777777" w:rsidR="003064ED" w:rsidRPr="00054C2D" w:rsidRDefault="003064ED" w:rsidP="00AE5383">
      <w:pPr>
        <w:spacing w:after="50"/>
        <w:rPr>
          <w:color w:val="auto"/>
          <w:sz w:val="24"/>
          <w:szCs w:val="24"/>
        </w:rPr>
      </w:pPr>
      <w:r w:rsidRPr="00054C2D">
        <w:rPr>
          <w:color w:val="auto"/>
          <w:sz w:val="24"/>
          <w:szCs w:val="24"/>
        </w:rPr>
        <w:t>PŠD</w:t>
      </w:r>
      <w:r w:rsidRPr="00054C2D">
        <w:rPr>
          <w:color w:val="auto"/>
          <w:sz w:val="24"/>
          <w:szCs w:val="24"/>
        </w:rPr>
        <w:tab/>
      </w:r>
      <w:r w:rsidRPr="00054C2D">
        <w:rPr>
          <w:color w:val="auto"/>
          <w:sz w:val="24"/>
          <w:szCs w:val="24"/>
        </w:rPr>
        <w:tab/>
      </w:r>
      <w:r w:rsidRPr="00054C2D">
        <w:rPr>
          <w:color w:val="auto"/>
          <w:sz w:val="24"/>
          <w:szCs w:val="24"/>
        </w:rPr>
        <w:tab/>
        <w:t>povinná školní docházka</w:t>
      </w:r>
    </w:p>
    <w:p w14:paraId="27F1125A" w14:textId="77777777" w:rsidR="003064ED" w:rsidRPr="00054C2D" w:rsidRDefault="003064ED" w:rsidP="00AE5383">
      <w:pPr>
        <w:spacing w:after="50"/>
        <w:rPr>
          <w:color w:val="auto"/>
          <w:sz w:val="24"/>
          <w:szCs w:val="24"/>
        </w:rPr>
      </w:pPr>
      <w:proofErr w:type="spellStart"/>
      <w:r w:rsidRPr="00054C2D">
        <w:rPr>
          <w:color w:val="auto"/>
          <w:sz w:val="24"/>
          <w:szCs w:val="24"/>
        </w:rPr>
        <w:t>RgŠ</w:t>
      </w:r>
      <w:proofErr w:type="spellEnd"/>
      <w:r w:rsidRPr="00054C2D">
        <w:rPr>
          <w:color w:val="auto"/>
          <w:sz w:val="24"/>
          <w:szCs w:val="24"/>
        </w:rPr>
        <w:tab/>
      </w:r>
      <w:r w:rsidRPr="00054C2D">
        <w:rPr>
          <w:color w:val="auto"/>
          <w:sz w:val="24"/>
          <w:szCs w:val="24"/>
        </w:rPr>
        <w:tab/>
      </w:r>
      <w:r w:rsidRPr="00054C2D">
        <w:rPr>
          <w:color w:val="auto"/>
          <w:sz w:val="24"/>
          <w:szCs w:val="24"/>
        </w:rPr>
        <w:tab/>
        <w:t>regionální školství</w:t>
      </w:r>
    </w:p>
    <w:p w14:paraId="6659BBAB" w14:textId="77777777" w:rsidR="00193623" w:rsidRPr="00054C2D" w:rsidRDefault="00193623" w:rsidP="00AE5383">
      <w:pPr>
        <w:spacing w:after="50"/>
        <w:rPr>
          <w:color w:val="auto"/>
          <w:sz w:val="24"/>
          <w:szCs w:val="24"/>
        </w:rPr>
      </w:pPr>
      <w:r w:rsidRPr="00054C2D">
        <w:rPr>
          <w:color w:val="auto"/>
          <w:sz w:val="24"/>
          <w:szCs w:val="24"/>
        </w:rPr>
        <w:t>RVP</w:t>
      </w:r>
      <w:r w:rsidRPr="00054C2D">
        <w:rPr>
          <w:color w:val="auto"/>
          <w:sz w:val="24"/>
          <w:szCs w:val="24"/>
        </w:rPr>
        <w:tab/>
      </w:r>
      <w:r w:rsidRPr="00054C2D">
        <w:rPr>
          <w:color w:val="auto"/>
          <w:sz w:val="24"/>
          <w:szCs w:val="24"/>
        </w:rPr>
        <w:tab/>
      </w:r>
      <w:r w:rsidRPr="00054C2D">
        <w:rPr>
          <w:color w:val="auto"/>
          <w:sz w:val="24"/>
          <w:szCs w:val="24"/>
        </w:rPr>
        <w:tab/>
        <w:t>rámcový vzdělávací program</w:t>
      </w:r>
    </w:p>
    <w:p w14:paraId="1B817912" w14:textId="77777777" w:rsidR="003064ED" w:rsidRPr="00054C2D" w:rsidRDefault="003064ED" w:rsidP="00AE5383">
      <w:pPr>
        <w:spacing w:after="50"/>
        <w:ind w:left="2120" w:hanging="2120"/>
        <w:rPr>
          <w:color w:val="auto"/>
          <w:sz w:val="24"/>
          <w:szCs w:val="24"/>
        </w:rPr>
      </w:pPr>
      <w:r w:rsidRPr="00054C2D">
        <w:rPr>
          <w:color w:val="auto"/>
          <w:sz w:val="24"/>
          <w:szCs w:val="24"/>
        </w:rPr>
        <w:t>RVP PV (ZV, ZUV)</w:t>
      </w:r>
      <w:r w:rsidRPr="00054C2D">
        <w:rPr>
          <w:color w:val="auto"/>
          <w:sz w:val="24"/>
          <w:szCs w:val="24"/>
        </w:rPr>
        <w:tab/>
        <w:t>rámcový vzdělávací program pro předškolní vzdělávání (základní vzdělávání, základní umělecké vzdělávání)</w:t>
      </w:r>
    </w:p>
    <w:p w14:paraId="510E7B3C" w14:textId="77777777" w:rsidR="00193623" w:rsidRPr="00054C2D" w:rsidRDefault="00193623" w:rsidP="00AE5383">
      <w:pPr>
        <w:spacing w:after="50"/>
        <w:rPr>
          <w:color w:val="auto"/>
          <w:sz w:val="24"/>
          <w:szCs w:val="24"/>
        </w:rPr>
      </w:pPr>
      <w:r w:rsidRPr="00054C2D">
        <w:rPr>
          <w:color w:val="auto"/>
          <w:sz w:val="24"/>
          <w:szCs w:val="24"/>
        </w:rPr>
        <w:t>ŘŠ</w:t>
      </w:r>
      <w:r w:rsidRPr="00054C2D">
        <w:rPr>
          <w:color w:val="auto"/>
          <w:sz w:val="24"/>
          <w:szCs w:val="24"/>
        </w:rPr>
        <w:tab/>
      </w:r>
      <w:r w:rsidRPr="00054C2D">
        <w:rPr>
          <w:color w:val="auto"/>
          <w:sz w:val="24"/>
          <w:szCs w:val="24"/>
        </w:rPr>
        <w:tab/>
      </w:r>
      <w:r w:rsidRPr="00054C2D">
        <w:rPr>
          <w:color w:val="auto"/>
          <w:sz w:val="24"/>
          <w:szCs w:val="24"/>
        </w:rPr>
        <w:tab/>
        <w:t>ředitel školy</w:t>
      </w:r>
    </w:p>
    <w:p w14:paraId="339A8284" w14:textId="77777777" w:rsidR="00193623" w:rsidRPr="00054C2D" w:rsidRDefault="00193623" w:rsidP="00AE5383">
      <w:pPr>
        <w:spacing w:after="50"/>
        <w:rPr>
          <w:color w:val="auto"/>
          <w:sz w:val="24"/>
          <w:szCs w:val="24"/>
        </w:rPr>
      </w:pPr>
      <w:r w:rsidRPr="00054C2D">
        <w:rPr>
          <w:color w:val="auto"/>
          <w:sz w:val="24"/>
          <w:szCs w:val="24"/>
        </w:rPr>
        <w:t>SFŽP</w:t>
      </w:r>
      <w:r w:rsidRPr="00054C2D">
        <w:rPr>
          <w:color w:val="auto"/>
          <w:sz w:val="24"/>
          <w:szCs w:val="24"/>
        </w:rPr>
        <w:tab/>
      </w:r>
      <w:r w:rsidRPr="00054C2D">
        <w:rPr>
          <w:color w:val="auto"/>
          <w:sz w:val="24"/>
          <w:szCs w:val="24"/>
        </w:rPr>
        <w:tab/>
      </w:r>
      <w:r w:rsidRPr="00054C2D">
        <w:rPr>
          <w:color w:val="auto"/>
          <w:sz w:val="24"/>
          <w:szCs w:val="24"/>
        </w:rPr>
        <w:tab/>
        <w:t>Státní fond životního prostředí</w:t>
      </w:r>
    </w:p>
    <w:p w14:paraId="498DD400" w14:textId="77777777" w:rsidR="00193623" w:rsidRPr="00054C2D" w:rsidRDefault="00193623" w:rsidP="00AE5383">
      <w:pPr>
        <w:spacing w:after="50"/>
        <w:rPr>
          <w:color w:val="auto"/>
          <w:sz w:val="24"/>
          <w:szCs w:val="24"/>
        </w:rPr>
      </w:pPr>
      <w:r w:rsidRPr="00054C2D">
        <w:rPr>
          <w:color w:val="auto"/>
          <w:sz w:val="24"/>
          <w:szCs w:val="24"/>
        </w:rPr>
        <w:t>SMO</w:t>
      </w:r>
      <w:r w:rsidRPr="00054C2D">
        <w:rPr>
          <w:color w:val="auto"/>
          <w:sz w:val="24"/>
          <w:szCs w:val="24"/>
        </w:rPr>
        <w:tab/>
      </w:r>
      <w:r w:rsidRPr="00054C2D">
        <w:rPr>
          <w:color w:val="auto"/>
          <w:sz w:val="24"/>
          <w:szCs w:val="24"/>
        </w:rPr>
        <w:tab/>
      </w:r>
      <w:r w:rsidRPr="00054C2D">
        <w:rPr>
          <w:color w:val="auto"/>
          <w:sz w:val="24"/>
          <w:szCs w:val="24"/>
        </w:rPr>
        <w:tab/>
        <w:t>statutární město Ostrava</w:t>
      </w:r>
    </w:p>
    <w:p w14:paraId="610AD9DE" w14:textId="77777777" w:rsidR="00193623" w:rsidRPr="00054C2D" w:rsidRDefault="00193623" w:rsidP="00AE5383">
      <w:pPr>
        <w:spacing w:after="50"/>
        <w:rPr>
          <w:color w:val="auto"/>
          <w:sz w:val="24"/>
          <w:szCs w:val="24"/>
        </w:rPr>
      </w:pPr>
      <w:r w:rsidRPr="00054C2D">
        <w:rPr>
          <w:color w:val="auto"/>
          <w:sz w:val="24"/>
          <w:szCs w:val="24"/>
        </w:rPr>
        <w:t>SPC</w:t>
      </w:r>
      <w:r w:rsidRPr="00054C2D">
        <w:rPr>
          <w:color w:val="auto"/>
          <w:sz w:val="24"/>
          <w:szCs w:val="24"/>
        </w:rPr>
        <w:tab/>
      </w:r>
      <w:r w:rsidRPr="00054C2D">
        <w:rPr>
          <w:color w:val="auto"/>
          <w:sz w:val="24"/>
          <w:szCs w:val="24"/>
        </w:rPr>
        <w:tab/>
      </w:r>
      <w:r w:rsidRPr="00054C2D">
        <w:rPr>
          <w:color w:val="auto"/>
          <w:sz w:val="24"/>
          <w:szCs w:val="24"/>
        </w:rPr>
        <w:tab/>
        <w:t>speciálně pedagogické centrum</w:t>
      </w:r>
    </w:p>
    <w:p w14:paraId="7854F9A1" w14:textId="77777777" w:rsidR="00193623" w:rsidRPr="00054C2D" w:rsidRDefault="00193623" w:rsidP="00AE5383">
      <w:pPr>
        <w:spacing w:after="50"/>
        <w:rPr>
          <w:color w:val="auto"/>
          <w:sz w:val="24"/>
          <w:szCs w:val="24"/>
        </w:rPr>
      </w:pPr>
      <w:r w:rsidRPr="00054C2D">
        <w:rPr>
          <w:color w:val="auto"/>
          <w:sz w:val="24"/>
          <w:szCs w:val="24"/>
        </w:rPr>
        <w:t>SŠ</w:t>
      </w:r>
      <w:r w:rsidRPr="00054C2D">
        <w:rPr>
          <w:color w:val="auto"/>
          <w:sz w:val="24"/>
          <w:szCs w:val="24"/>
        </w:rPr>
        <w:tab/>
      </w:r>
      <w:r w:rsidRPr="00054C2D">
        <w:rPr>
          <w:color w:val="auto"/>
          <w:sz w:val="24"/>
          <w:szCs w:val="24"/>
        </w:rPr>
        <w:tab/>
      </w:r>
      <w:r w:rsidRPr="00054C2D">
        <w:rPr>
          <w:color w:val="auto"/>
          <w:sz w:val="24"/>
          <w:szCs w:val="24"/>
        </w:rPr>
        <w:tab/>
        <w:t>střední škola</w:t>
      </w:r>
    </w:p>
    <w:p w14:paraId="6EF9897A" w14:textId="77777777" w:rsidR="00193623" w:rsidRPr="00054C2D" w:rsidRDefault="00193623" w:rsidP="00AE5383">
      <w:pPr>
        <w:spacing w:after="50"/>
        <w:rPr>
          <w:color w:val="auto"/>
          <w:sz w:val="24"/>
          <w:szCs w:val="24"/>
        </w:rPr>
      </w:pPr>
      <w:r w:rsidRPr="00054C2D">
        <w:rPr>
          <w:color w:val="auto"/>
          <w:sz w:val="24"/>
          <w:szCs w:val="24"/>
        </w:rPr>
        <w:t>SVČ</w:t>
      </w:r>
      <w:r w:rsidRPr="00054C2D">
        <w:rPr>
          <w:color w:val="auto"/>
          <w:sz w:val="24"/>
          <w:szCs w:val="24"/>
        </w:rPr>
        <w:tab/>
      </w:r>
      <w:r w:rsidRPr="00054C2D">
        <w:rPr>
          <w:color w:val="auto"/>
          <w:sz w:val="24"/>
          <w:szCs w:val="24"/>
        </w:rPr>
        <w:tab/>
      </w:r>
      <w:r w:rsidRPr="00054C2D">
        <w:rPr>
          <w:color w:val="auto"/>
          <w:sz w:val="24"/>
          <w:szCs w:val="24"/>
        </w:rPr>
        <w:tab/>
        <w:t>středisko volného času</w:t>
      </w:r>
    </w:p>
    <w:p w14:paraId="761BEE0D" w14:textId="77777777" w:rsidR="00193623" w:rsidRPr="00054C2D" w:rsidRDefault="00193623" w:rsidP="00AE5383">
      <w:pPr>
        <w:spacing w:after="50"/>
        <w:rPr>
          <w:color w:val="auto"/>
          <w:sz w:val="24"/>
          <w:szCs w:val="24"/>
        </w:rPr>
      </w:pPr>
      <w:r w:rsidRPr="00054C2D">
        <w:rPr>
          <w:color w:val="auto"/>
          <w:sz w:val="24"/>
          <w:szCs w:val="24"/>
        </w:rPr>
        <w:t>SVL</w:t>
      </w:r>
      <w:r w:rsidRPr="00054C2D">
        <w:rPr>
          <w:color w:val="auto"/>
          <w:sz w:val="24"/>
          <w:szCs w:val="24"/>
        </w:rPr>
        <w:tab/>
      </w:r>
      <w:r w:rsidRPr="00054C2D">
        <w:rPr>
          <w:color w:val="auto"/>
          <w:sz w:val="24"/>
          <w:szCs w:val="24"/>
        </w:rPr>
        <w:tab/>
      </w:r>
      <w:r w:rsidRPr="00054C2D">
        <w:rPr>
          <w:color w:val="auto"/>
          <w:sz w:val="24"/>
          <w:szCs w:val="24"/>
        </w:rPr>
        <w:tab/>
        <w:t>sociálně vyloučená lokalita</w:t>
      </w:r>
    </w:p>
    <w:p w14:paraId="288855BF" w14:textId="77777777" w:rsidR="00193623" w:rsidRPr="00054C2D" w:rsidRDefault="00193623" w:rsidP="00AE5383">
      <w:pPr>
        <w:spacing w:after="50"/>
        <w:rPr>
          <w:color w:val="auto"/>
          <w:sz w:val="24"/>
          <w:szCs w:val="24"/>
        </w:rPr>
      </w:pPr>
      <w:r w:rsidRPr="00054C2D">
        <w:rPr>
          <w:color w:val="auto"/>
          <w:sz w:val="24"/>
          <w:szCs w:val="24"/>
        </w:rPr>
        <w:t>SVP</w:t>
      </w:r>
      <w:r w:rsidRPr="00054C2D">
        <w:rPr>
          <w:color w:val="auto"/>
          <w:sz w:val="24"/>
          <w:szCs w:val="24"/>
        </w:rPr>
        <w:tab/>
      </w:r>
      <w:r w:rsidRPr="00054C2D">
        <w:rPr>
          <w:color w:val="auto"/>
          <w:sz w:val="24"/>
          <w:szCs w:val="24"/>
        </w:rPr>
        <w:tab/>
      </w:r>
      <w:r w:rsidRPr="00054C2D">
        <w:rPr>
          <w:color w:val="auto"/>
          <w:sz w:val="24"/>
          <w:szCs w:val="24"/>
        </w:rPr>
        <w:tab/>
        <w:t>speciální vzdělávací potřeby</w:t>
      </w:r>
    </w:p>
    <w:p w14:paraId="114E3EF4" w14:textId="77777777" w:rsidR="00193623" w:rsidRPr="00054C2D" w:rsidRDefault="00193623" w:rsidP="00AE5383">
      <w:pPr>
        <w:spacing w:after="50"/>
        <w:rPr>
          <w:color w:val="auto"/>
          <w:sz w:val="24"/>
          <w:szCs w:val="24"/>
        </w:rPr>
      </w:pPr>
      <w:r w:rsidRPr="00054C2D">
        <w:rPr>
          <w:color w:val="auto"/>
          <w:sz w:val="24"/>
          <w:szCs w:val="24"/>
        </w:rPr>
        <w:t>SW</w:t>
      </w:r>
      <w:r w:rsidRPr="00054C2D">
        <w:rPr>
          <w:color w:val="auto"/>
          <w:sz w:val="24"/>
          <w:szCs w:val="24"/>
        </w:rPr>
        <w:tab/>
      </w:r>
      <w:r w:rsidRPr="00054C2D">
        <w:rPr>
          <w:color w:val="auto"/>
          <w:sz w:val="24"/>
          <w:szCs w:val="24"/>
        </w:rPr>
        <w:tab/>
      </w:r>
      <w:r w:rsidRPr="00054C2D">
        <w:rPr>
          <w:color w:val="auto"/>
          <w:sz w:val="24"/>
          <w:szCs w:val="24"/>
        </w:rPr>
        <w:tab/>
        <w:t>software</w:t>
      </w:r>
    </w:p>
    <w:p w14:paraId="01D1E3D2" w14:textId="77777777" w:rsidR="00193623" w:rsidRPr="00054C2D" w:rsidRDefault="00193623" w:rsidP="00AE5383">
      <w:pPr>
        <w:spacing w:after="50"/>
        <w:rPr>
          <w:color w:val="auto"/>
          <w:sz w:val="24"/>
          <w:szCs w:val="24"/>
        </w:rPr>
      </w:pPr>
      <w:r w:rsidRPr="00054C2D">
        <w:rPr>
          <w:color w:val="auto"/>
          <w:sz w:val="24"/>
          <w:szCs w:val="24"/>
        </w:rPr>
        <w:t>ŠD</w:t>
      </w:r>
      <w:r w:rsidRPr="00054C2D">
        <w:rPr>
          <w:color w:val="auto"/>
          <w:sz w:val="24"/>
          <w:szCs w:val="24"/>
        </w:rPr>
        <w:tab/>
      </w:r>
      <w:r w:rsidRPr="00054C2D">
        <w:rPr>
          <w:color w:val="auto"/>
          <w:sz w:val="24"/>
          <w:szCs w:val="24"/>
        </w:rPr>
        <w:tab/>
      </w:r>
      <w:r w:rsidRPr="00054C2D">
        <w:rPr>
          <w:color w:val="auto"/>
          <w:sz w:val="24"/>
          <w:szCs w:val="24"/>
        </w:rPr>
        <w:tab/>
        <w:t>školní družina</w:t>
      </w:r>
    </w:p>
    <w:p w14:paraId="6C1DA636" w14:textId="77777777" w:rsidR="003064ED" w:rsidRPr="00054C2D" w:rsidRDefault="003064ED" w:rsidP="00AE5383">
      <w:pPr>
        <w:spacing w:after="50"/>
        <w:rPr>
          <w:color w:val="auto"/>
          <w:sz w:val="24"/>
          <w:szCs w:val="24"/>
        </w:rPr>
      </w:pPr>
      <w:r w:rsidRPr="00054C2D">
        <w:rPr>
          <w:color w:val="auto"/>
          <w:sz w:val="24"/>
          <w:szCs w:val="24"/>
        </w:rPr>
        <w:t>ŠPZ</w:t>
      </w:r>
      <w:r w:rsidRPr="00054C2D">
        <w:rPr>
          <w:color w:val="auto"/>
          <w:sz w:val="24"/>
          <w:szCs w:val="24"/>
        </w:rPr>
        <w:tab/>
      </w:r>
      <w:r w:rsidRPr="00054C2D">
        <w:rPr>
          <w:color w:val="auto"/>
          <w:sz w:val="24"/>
          <w:szCs w:val="24"/>
        </w:rPr>
        <w:tab/>
      </w:r>
      <w:r w:rsidRPr="00054C2D">
        <w:rPr>
          <w:color w:val="auto"/>
          <w:sz w:val="24"/>
          <w:szCs w:val="24"/>
        </w:rPr>
        <w:tab/>
        <w:t>školské poradenské zařízení</w:t>
      </w:r>
    </w:p>
    <w:p w14:paraId="487E44EE" w14:textId="77777777" w:rsidR="00193623" w:rsidRPr="00054C2D" w:rsidRDefault="00193623" w:rsidP="00AE5383">
      <w:pPr>
        <w:spacing w:after="50"/>
        <w:rPr>
          <w:color w:val="auto"/>
          <w:sz w:val="24"/>
          <w:szCs w:val="24"/>
        </w:rPr>
      </w:pPr>
      <w:r w:rsidRPr="00054C2D">
        <w:rPr>
          <w:color w:val="auto"/>
          <w:sz w:val="24"/>
          <w:szCs w:val="24"/>
        </w:rPr>
        <w:t>ŠVP</w:t>
      </w:r>
      <w:r w:rsidRPr="00054C2D">
        <w:rPr>
          <w:color w:val="auto"/>
          <w:sz w:val="24"/>
          <w:szCs w:val="24"/>
        </w:rPr>
        <w:tab/>
      </w:r>
      <w:r w:rsidRPr="00054C2D">
        <w:rPr>
          <w:color w:val="auto"/>
          <w:sz w:val="24"/>
          <w:szCs w:val="24"/>
        </w:rPr>
        <w:tab/>
      </w:r>
      <w:r w:rsidRPr="00054C2D">
        <w:rPr>
          <w:color w:val="auto"/>
          <w:sz w:val="24"/>
          <w:szCs w:val="24"/>
        </w:rPr>
        <w:tab/>
        <w:t>školní vzdělávací program</w:t>
      </w:r>
    </w:p>
    <w:p w14:paraId="2F272AD0" w14:textId="77777777" w:rsidR="00193623" w:rsidRPr="00054C2D" w:rsidRDefault="00193623" w:rsidP="00AE5383">
      <w:pPr>
        <w:spacing w:after="50"/>
        <w:rPr>
          <w:color w:val="auto"/>
          <w:sz w:val="24"/>
          <w:szCs w:val="24"/>
        </w:rPr>
      </w:pPr>
      <w:r w:rsidRPr="00054C2D">
        <w:rPr>
          <w:color w:val="auto"/>
          <w:sz w:val="24"/>
          <w:szCs w:val="24"/>
        </w:rPr>
        <w:t>ÚP</w:t>
      </w:r>
      <w:r w:rsidRPr="00054C2D">
        <w:rPr>
          <w:color w:val="auto"/>
          <w:sz w:val="24"/>
          <w:szCs w:val="24"/>
        </w:rPr>
        <w:tab/>
      </w:r>
      <w:r w:rsidRPr="00054C2D">
        <w:rPr>
          <w:color w:val="auto"/>
          <w:sz w:val="24"/>
          <w:szCs w:val="24"/>
        </w:rPr>
        <w:tab/>
      </w:r>
      <w:r w:rsidRPr="00054C2D">
        <w:rPr>
          <w:color w:val="auto"/>
          <w:sz w:val="24"/>
          <w:szCs w:val="24"/>
        </w:rPr>
        <w:tab/>
        <w:t xml:space="preserve">Úřad práce </w:t>
      </w:r>
    </w:p>
    <w:p w14:paraId="0CA24AED" w14:textId="77777777" w:rsidR="00193623" w:rsidRPr="00054C2D" w:rsidRDefault="00193623" w:rsidP="00AE5383">
      <w:pPr>
        <w:spacing w:after="50"/>
        <w:rPr>
          <w:color w:val="auto"/>
          <w:sz w:val="24"/>
          <w:szCs w:val="24"/>
        </w:rPr>
      </w:pPr>
      <w:r w:rsidRPr="00054C2D">
        <w:rPr>
          <w:color w:val="auto"/>
          <w:sz w:val="24"/>
          <w:szCs w:val="24"/>
        </w:rPr>
        <w:t>VO</w:t>
      </w:r>
      <w:r w:rsidRPr="00054C2D">
        <w:rPr>
          <w:color w:val="auto"/>
          <w:sz w:val="24"/>
          <w:szCs w:val="24"/>
        </w:rPr>
        <w:tab/>
      </w:r>
      <w:r w:rsidRPr="00054C2D">
        <w:rPr>
          <w:color w:val="auto"/>
          <w:sz w:val="24"/>
          <w:szCs w:val="24"/>
        </w:rPr>
        <w:tab/>
      </w:r>
      <w:r w:rsidRPr="00054C2D">
        <w:rPr>
          <w:color w:val="auto"/>
          <w:sz w:val="24"/>
          <w:szCs w:val="24"/>
        </w:rPr>
        <w:tab/>
        <w:t>volitelný okruh</w:t>
      </w:r>
    </w:p>
    <w:p w14:paraId="49212603" w14:textId="77777777" w:rsidR="00193623" w:rsidRPr="00054C2D" w:rsidRDefault="00193623" w:rsidP="00AE5383">
      <w:pPr>
        <w:spacing w:after="50"/>
        <w:rPr>
          <w:color w:val="auto"/>
          <w:sz w:val="24"/>
          <w:szCs w:val="24"/>
        </w:rPr>
      </w:pPr>
      <w:r w:rsidRPr="00054C2D">
        <w:rPr>
          <w:color w:val="auto"/>
          <w:sz w:val="24"/>
          <w:szCs w:val="24"/>
        </w:rPr>
        <w:t>VŠ</w:t>
      </w:r>
      <w:r w:rsidRPr="00054C2D">
        <w:rPr>
          <w:color w:val="auto"/>
          <w:sz w:val="24"/>
          <w:szCs w:val="24"/>
        </w:rPr>
        <w:tab/>
      </w:r>
      <w:r w:rsidRPr="00054C2D">
        <w:rPr>
          <w:color w:val="auto"/>
          <w:sz w:val="24"/>
          <w:szCs w:val="24"/>
        </w:rPr>
        <w:tab/>
      </w:r>
      <w:r w:rsidRPr="00054C2D">
        <w:rPr>
          <w:color w:val="auto"/>
          <w:sz w:val="24"/>
          <w:szCs w:val="24"/>
        </w:rPr>
        <w:tab/>
        <w:t>vysoká škola</w:t>
      </w:r>
    </w:p>
    <w:p w14:paraId="17BC189C" w14:textId="77777777" w:rsidR="00193623" w:rsidRPr="00054C2D" w:rsidRDefault="00193623" w:rsidP="00AE5383">
      <w:pPr>
        <w:spacing w:after="50"/>
        <w:rPr>
          <w:rFonts w:cstheme="minorHAnsi"/>
          <w:color w:val="auto"/>
        </w:rPr>
      </w:pPr>
      <w:r w:rsidRPr="00054C2D">
        <w:rPr>
          <w:color w:val="auto"/>
          <w:sz w:val="24"/>
          <w:szCs w:val="24"/>
        </w:rPr>
        <w:t>ZŠ</w:t>
      </w:r>
      <w:r w:rsidRPr="00054C2D">
        <w:rPr>
          <w:color w:val="auto"/>
          <w:sz w:val="24"/>
          <w:szCs w:val="24"/>
        </w:rPr>
        <w:tab/>
      </w:r>
      <w:r w:rsidRPr="00054C2D">
        <w:rPr>
          <w:color w:val="auto"/>
          <w:sz w:val="24"/>
          <w:szCs w:val="24"/>
        </w:rPr>
        <w:tab/>
      </w:r>
      <w:r w:rsidRPr="00054C2D">
        <w:rPr>
          <w:color w:val="auto"/>
          <w:sz w:val="24"/>
          <w:szCs w:val="24"/>
        </w:rPr>
        <w:tab/>
        <w:t>základní škola</w:t>
      </w:r>
    </w:p>
    <w:p w14:paraId="71A9913D" w14:textId="77777777" w:rsidR="00193623" w:rsidRPr="00054C2D" w:rsidRDefault="00193623" w:rsidP="00AE5383">
      <w:pPr>
        <w:spacing w:after="50"/>
        <w:rPr>
          <w:color w:val="auto"/>
        </w:rPr>
      </w:pPr>
    </w:p>
    <w:p w14:paraId="1135C4B4" w14:textId="77777777" w:rsidR="00C843C6" w:rsidRPr="000208E2" w:rsidRDefault="00C843C6" w:rsidP="00AE5383">
      <w:pPr>
        <w:spacing w:after="50"/>
        <w:rPr>
          <w:color w:val="FF0000"/>
        </w:rPr>
      </w:pPr>
    </w:p>
    <w:sectPr w:rsidR="00C843C6" w:rsidRPr="000208E2" w:rsidSect="003009ED">
      <w:headerReference w:type="default" r:id="rId109"/>
      <w:footerReference w:type="default" r:id="rId110"/>
      <w:pgSz w:w="11906" w:h="16838"/>
      <w:pgMar w:top="1560" w:right="1417" w:bottom="1134" w:left="1417" w:header="142" w:footer="5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C4FA2" w14:textId="77777777" w:rsidR="00F85FE0" w:rsidRDefault="00F85FE0" w:rsidP="00A47FE0">
      <w:pPr>
        <w:spacing w:after="0" w:line="240" w:lineRule="auto"/>
      </w:pPr>
      <w:r>
        <w:separator/>
      </w:r>
    </w:p>
  </w:endnote>
  <w:endnote w:type="continuationSeparator" w:id="0">
    <w:p w14:paraId="17BF7D89" w14:textId="77777777" w:rsidR="00F85FE0" w:rsidRDefault="00F85FE0" w:rsidP="00A47FE0">
      <w:pPr>
        <w:spacing w:after="0" w:line="240" w:lineRule="auto"/>
      </w:pPr>
      <w:r>
        <w:continuationSeparator/>
      </w:r>
    </w:p>
  </w:endnote>
  <w:endnote w:type="continuationNotice" w:id="1">
    <w:p w14:paraId="30302CA9" w14:textId="77777777" w:rsidR="00F85FE0" w:rsidRDefault="00F85F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TimesNewRomanPS-ItalicMT">
    <w:altName w:val="Yu Gothic"/>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69ED3" w14:textId="77777777" w:rsidR="00C2724F" w:rsidRPr="003F0E5D" w:rsidRDefault="00C2724F" w:rsidP="00C2724F">
    <w:pPr>
      <w:pStyle w:val="Zpat"/>
      <w:rPr>
        <w:rFonts w:eastAsia="Times New Roman"/>
      </w:rPr>
    </w:pPr>
    <w:r>
      <w:rPr>
        <w:rFonts w:eastAsia="Times New Roman"/>
        <w:noProof/>
      </w:rPr>
      <w:drawing>
        <wp:anchor distT="0" distB="0" distL="114300" distR="114300" simplePos="0" relativeHeight="251658240" behindDoc="0" locked="0" layoutInCell="1" allowOverlap="1" wp14:anchorId="4F61CD7D" wp14:editId="357837B8">
          <wp:simplePos x="0" y="0"/>
          <wp:positionH relativeFrom="page">
            <wp:posOffset>5457825</wp:posOffset>
          </wp:positionH>
          <wp:positionV relativeFrom="paragraph">
            <wp:posOffset>-170180</wp:posOffset>
          </wp:positionV>
          <wp:extent cx="1710055" cy="619125"/>
          <wp:effectExtent l="0" t="0" r="4445" b="9525"/>
          <wp:wrapNone/>
          <wp:docPr id="2068228752" name="Obrázek 2068228752" descr="Obsah obrázku Písmo, Grafika, log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3727" name="Obrázek 1" descr="Obsah obrázku Písmo, Grafika, logo, grafický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710055" cy="619125"/>
                  </a:xfrm>
                  <a:prstGeom prst="rect">
                    <a:avLst/>
                  </a:prstGeom>
                </pic:spPr>
              </pic:pic>
            </a:graphicData>
          </a:graphic>
          <wp14:sizeRelH relativeFrom="margin">
            <wp14:pctWidth>0</wp14:pctWidth>
          </wp14:sizeRelH>
          <wp14:sizeRelV relativeFrom="margin">
            <wp14:pctHeight>0</wp14:pctHeight>
          </wp14:sizeRelV>
        </wp:anchor>
      </w:drawing>
    </w:r>
    <w:sdt>
      <w:sdtPr>
        <w:rPr>
          <w:rFonts w:ascii="Times New Roman" w:eastAsia="Times New Roman" w:hAnsi="Times New Roman" w:cs="Times New Roman"/>
          <w:sz w:val="24"/>
          <w:szCs w:val="24"/>
        </w:rPr>
        <w:id w:val="98381352"/>
        <w:docPartObj>
          <w:docPartGallery w:val="Page Numbers (Top of Page)"/>
          <w:docPartUnique/>
        </w:docPartObj>
      </w:sdtPr>
      <w:sdtEndPr/>
      <w:sdtContent>
        <w:r w:rsidRPr="003F0E5D">
          <w:rPr>
            <w:rFonts w:eastAsia="Times New Roman"/>
          </w:rPr>
          <w:t xml:space="preserve">Stránka </w:t>
        </w:r>
        <w:r w:rsidRPr="003F0E5D">
          <w:rPr>
            <w:rFonts w:eastAsia="Times New Roman"/>
            <w:b/>
            <w:bCs/>
          </w:rPr>
          <w:fldChar w:fldCharType="begin"/>
        </w:r>
        <w:r w:rsidRPr="003F0E5D">
          <w:rPr>
            <w:rFonts w:eastAsia="Times New Roman"/>
            <w:b/>
            <w:bCs/>
          </w:rPr>
          <w:instrText>PAGE</w:instrText>
        </w:r>
        <w:r w:rsidRPr="003F0E5D">
          <w:rPr>
            <w:rFonts w:eastAsia="Times New Roman"/>
            <w:b/>
            <w:bCs/>
          </w:rPr>
          <w:fldChar w:fldCharType="separate"/>
        </w:r>
        <w:r>
          <w:rPr>
            <w:rFonts w:eastAsia="Times New Roman"/>
            <w:b/>
            <w:bCs/>
          </w:rPr>
          <w:t>1</w:t>
        </w:r>
        <w:r w:rsidRPr="003F0E5D">
          <w:rPr>
            <w:rFonts w:eastAsia="Times New Roman"/>
          </w:rPr>
          <w:fldChar w:fldCharType="end"/>
        </w:r>
        <w:r w:rsidRPr="003F0E5D">
          <w:rPr>
            <w:rFonts w:eastAsia="Times New Roman"/>
          </w:rPr>
          <w:t xml:space="preserve"> z </w:t>
        </w:r>
        <w:r w:rsidRPr="003F0E5D">
          <w:rPr>
            <w:rFonts w:eastAsia="Times New Roman"/>
            <w:b/>
            <w:bCs/>
          </w:rPr>
          <w:fldChar w:fldCharType="begin"/>
        </w:r>
        <w:r w:rsidRPr="003F0E5D">
          <w:rPr>
            <w:rFonts w:eastAsia="Times New Roman"/>
            <w:b/>
            <w:bCs/>
          </w:rPr>
          <w:instrText>NUMPAGES</w:instrText>
        </w:r>
        <w:r w:rsidRPr="003F0E5D">
          <w:rPr>
            <w:rFonts w:eastAsia="Times New Roman"/>
            <w:b/>
            <w:bCs/>
          </w:rPr>
          <w:fldChar w:fldCharType="separate"/>
        </w:r>
        <w:r>
          <w:rPr>
            <w:rFonts w:eastAsia="Times New Roman"/>
            <w:b/>
            <w:bCs/>
          </w:rPr>
          <w:t>24</w:t>
        </w:r>
        <w:r w:rsidRPr="003F0E5D">
          <w:rPr>
            <w:rFonts w:eastAsia="Times New Roman"/>
          </w:rPr>
          <w:fldChar w:fldCharType="end"/>
        </w:r>
        <w:r>
          <w:rPr>
            <w:rFonts w:eastAsia="Times New Roman"/>
          </w:rPr>
          <w:t xml:space="preserve"> </w:t>
        </w:r>
      </w:sdtContent>
    </w:sdt>
    <w:r>
      <w:rPr>
        <w:rFonts w:ascii="Times New Roman" w:eastAsia="Times New Roman" w:hAnsi="Times New Roman" w:cs="Times New Roman"/>
        <w:sz w:val="24"/>
        <w:szCs w:val="24"/>
      </w:rPr>
      <w:tab/>
    </w:r>
    <w:r w:rsidRPr="003F0E5D">
      <w:rPr>
        <w:rFonts w:eastAsia="Times New Roman"/>
      </w:rPr>
      <w:t>Místní akční plán rozvoje vzdělávání ORP Ostrava I</w:t>
    </w:r>
    <w:r>
      <w:rPr>
        <w:rFonts w:eastAsia="Times New Roman"/>
      </w:rPr>
      <w:t>V</w:t>
    </w:r>
  </w:p>
  <w:p w14:paraId="16602463" w14:textId="3724B966" w:rsidR="00CF5379" w:rsidRPr="00C2724F" w:rsidRDefault="00C2724F" w:rsidP="00C2724F">
    <w:pPr>
      <w:tabs>
        <w:tab w:val="center" w:pos="4536"/>
        <w:tab w:val="left" w:pos="12566"/>
      </w:tabs>
      <w:spacing w:after="0" w:line="240" w:lineRule="auto"/>
      <w:rPr>
        <w:rFonts w:eastAsia="Times New Roman"/>
      </w:rPr>
    </w:pPr>
    <w:r>
      <w:rPr>
        <w:rFonts w:eastAsia="Times New Roman"/>
      </w:rPr>
      <w:tab/>
      <w:t xml:space="preserve">        </w:t>
    </w:r>
    <w:r w:rsidRPr="008862A2">
      <w:rPr>
        <w:rFonts w:eastAsia="Times New Roman"/>
      </w:rPr>
      <w:t>CZ.02.02.XX/00/23_017/0008355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3B088" w14:textId="77777777" w:rsidR="00F85FE0" w:rsidRDefault="00F85FE0" w:rsidP="00A47FE0">
      <w:pPr>
        <w:spacing w:after="0" w:line="240" w:lineRule="auto"/>
      </w:pPr>
      <w:r>
        <w:separator/>
      </w:r>
    </w:p>
  </w:footnote>
  <w:footnote w:type="continuationSeparator" w:id="0">
    <w:p w14:paraId="40DE452A" w14:textId="77777777" w:rsidR="00F85FE0" w:rsidRDefault="00F85FE0" w:rsidP="00A47FE0">
      <w:pPr>
        <w:spacing w:after="0" w:line="240" w:lineRule="auto"/>
      </w:pPr>
      <w:r>
        <w:continuationSeparator/>
      </w:r>
    </w:p>
  </w:footnote>
  <w:footnote w:type="continuationNotice" w:id="1">
    <w:p w14:paraId="49F29A86" w14:textId="77777777" w:rsidR="00F85FE0" w:rsidRDefault="00F85F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E757E" w14:textId="77CDEB41" w:rsidR="0037465C" w:rsidRDefault="00C2724F" w:rsidP="0037465C">
    <w:pPr>
      <w:pStyle w:val="Zhlav"/>
      <w:jc w:val="center"/>
    </w:pPr>
    <w:r>
      <w:rPr>
        <w:rFonts w:ascii="Arial" w:hAnsi="Arial" w:cs="Arial"/>
        <w:noProof/>
        <w:sz w:val="20"/>
        <w:szCs w:val="20"/>
      </w:rPr>
      <w:drawing>
        <wp:anchor distT="0" distB="0" distL="114300" distR="114300" simplePos="0" relativeHeight="251658241" behindDoc="1" locked="0" layoutInCell="1" allowOverlap="1" wp14:anchorId="3D9D4724" wp14:editId="31C7225D">
          <wp:simplePos x="0" y="0"/>
          <wp:positionH relativeFrom="margin">
            <wp:align>center</wp:align>
          </wp:positionH>
          <wp:positionV relativeFrom="paragraph">
            <wp:posOffset>166370</wp:posOffset>
          </wp:positionV>
          <wp:extent cx="4496400" cy="640800"/>
          <wp:effectExtent l="0" t="0" r="0" b="6985"/>
          <wp:wrapTight wrapText="bothSides">
            <wp:wrapPolygon edited="0">
              <wp:start x="0" y="0"/>
              <wp:lineTo x="0" y="21193"/>
              <wp:lineTo x="21508" y="21193"/>
              <wp:lineTo x="21508" y="0"/>
              <wp:lineTo x="0" y="0"/>
            </wp:wrapPolygon>
          </wp:wrapTight>
          <wp:docPr id="592194273" name="Obrázek 592194273"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9532" name="Obrázek 2"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4496400" cy="64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63AF57E"/>
    <w:lvl w:ilvl="0">
      <w:start w:val="1"/>
      <w:numFmt w:val="bullet"/>
      <w:pStyle w:val="Seznamsodrkami"/>
      <w:lvlText w:val="•"/>
      <w:lvlJc w:val="left"/>
      <w:pPr>
        <w:ind w:left="360" w:hanging="360"/>
      </w:pPr>
      <w:rPr>
        <w:rFonts w:ascii="Cambria" w:hAnsi="Cambria" w:hint="default"/>
        <w:color w:val="4F81BD" w:themeColor="accent1"/>
      </w:rPr>
    </w:lvl>
  </w:abstractNum>
  <w:abstractNum w:abstractNumId="1" w15:restartNumberingAfterBreak="0">
    <w:nsid w:val="008F1CAB"/>
    <w:multiLevelType w:val="hybridMultilevel"/>
    <w:tmpl w:val="A4E09E16"/>
    <w:lvl w:ilvl="0" w:tplc="04050001">
      <w:start w:val="1"/>
      <w:numFmt w:val="bullet"/>
      <w:lvlText w:val=""/>
      <w:lvlJc w:val="left"/>
      <w:pPr>
        <w:ind w:left="3272" w:hanging="360"/>
      </w:pPr>
      <w:rPr>
        <w:rFonts w:ascii="Symbol" w:hAnsi="Symbol" w:hint="default"/>
      </w:rPr>
    </w:lvl>
    <w:lvl w:ilvl="1" w:tplc="04050003" w:tentative="1">
      <w:start w:val="1"/>
      <w:numFmt w:val="bullet"/>
      <w:lvlText w:val="o"/>
      <w:lvlJc w:val="left"/>
      <w:pPr>
        <w:ind w:left="3992" w:hanging="360"/>
      </w:pPr>
      <w:rPr>
        <w:rFonts w:ascii="Courier New" w:hAnsi="Courier New" w:cs="Courier New" w:hint="default"/>
      </w:rPr>
    </w:lvl>
    <w:lvl w:ilvl="2" w:tplc="04050005" w:tentative="1">
      <w:start w:val="1"/>
      <w:numFmt w:val="bullet"/>
      <w:lvlText w:val=""/>
      <w:lvlJc w:val="left"/>
      <w:pPr>
        <w:ind w:left="4712" w:hanging="360"/>
      </w:pPr>
      <w:rPr>
        <w:rFonts w:ascii="Wingdings" w:hAnsi="Wingdings" w:hint="default"/>
      </w:rPr>
    </w:lvl>
    <w:lvl w:ilvl="3" w:tplc="04050001" w:tentative="1">
      <w:start w:val="1"/>
      <w:numFmt w:val="bullet"/>
      <w:lvlText w:val=""/>
      <w:lvlJc w:val="left"/>
      <w:pPr>
        <w:ind w:left="5432" w:hanging="360"/>
      </w:pPr>
      <w:rPr>
        <w:rFonts w:ascii="Symbol" w:hAnsi="Symbol" w:hint="default"/>
      </w:rPr>
    </w:lvl>
    <w:lvl w:ilvl="4" w:tplc="04050003" w:tentative="1">
      <w:start w:val="1"/>
      <w:numFmt w:val="bullet"/>
      <w:lvlText w:val="o"/>
      <w:lvlJc w:val="left"/>
      <w:pPr>
        <w:ind w:left="6152" w:hanging="360"/>
      </w:pPr>
      <w:rPr>
        <w:rFonts w:ascii="Courier New" w:hAnsi="Courier New" w:cs="Courier New" w:hint="default"/>
      </w:rPr>
    </w:lvl>
    <w:lvl w:ilvl="5" w:tplc="04050005" w:tentative="1">
      <w:start w:val="1"/>
      <w:numFmt w:val="bullet"/>
      <w:lvlText w:val=""/>
      <w:lvlJc w:val="left"/>
      <w:pPr>
        <w:ind w:left="6872" w:hanging="360"/>
      </w:pPr>
      <w:rPr>
        <w:rFonts w:ascii="Wingdings" w:hAnsi="Wingdings" w:hint="default"/>
      </w:rPr>
    </w:lvl>
    <w:lvl w:ilvl="6" w:tplc="04050001" w:tentative="1">
      <w:start w:val="1"/>
      <w:numFmt w:val="bullet"/>
      <w:lvlText w:val=""/>
      <w:lvlJc w:val="left"/>
      <w:pPr>
        <w:ind w:left="7592" w:hanging="360"/>
      </w:pPr>
      <w:rPr>
        <w:rFonts w:ascii="Symbol" w:hAnsi="Symbol" w:hint="default"/>
      </w:rPr>
    </w:lvl>
    <w:lvl w:ilvl="7" w:tplc="04050003" w:tentative="1">
      <w:start w:val="1"/>
      <w:numFmt w:val="bullet"/>
      <w:lvlText w:val="o"/>
      <w:lvlJc w:val="left"/>
      <w:pPr>
        <w:ind w:left="8312" w:hanging="360"/>
      </w:pPr>
      <w:rPr>
        <w:rFonts w:ascii="Courier New" w:hAnsi="Courier New" w:cs="Courier New" w:hint="default"/>
      </w:rPr>
    </w:lvl>
    <w:lvl w:ilvl="8" w:tplc="04050005" w:tentative="1">
      <w:start w:val="1"/>
      <w:numFmt w:val="bullet"/>
      <w:lvlText w:val=""/>
      <w:lvlJc w:val="left"/>
      <w:pPr>
        <w:ind w:left="9032" w:hanging="360"/>
      </w:pPr>
      <w:rPr>
        <w:rFonts w:ascii="Wingdings" w:hAnsi="Wingdings" w:hint="default"/>
      </w:rPr>
    </w:lvl>
  </w:abstractNum>
  <w:abstractNum w:abstractNumId="2" w15:restartNumberingAfterBreak="0">
    <w:nsid w:val="012514DF"/>
    <w:multiLevelType w:val="hybridMultilevel"/>
    <w:tmpl w:val="D8443ED6"/>
    <w:lvl w:ilvl="0" w:tplc="151E6F5E">
      <w:start w:val="1"/>
      <w:numFmt w:val="decimal"/>
      <w:pStyle w:val="Styl3"/>
      <w:lvlText w:val="1.1.%1"/>
      <w:lvlJc w:val="left"/>
      <w:pPr>
        <w:ind w:left="720" w:hanging="360"/>
      </w:pPr>
      <w:rPr>
        <w:rFonts w:ascii="Calibri" w:hAnsi="Calibri" w:hint="default"/>
        <w:b/>
        <w:i w:val="0"/>
        <w:color w:val="31849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2A396D"/>
    <w:multiLevelType w:val="hybridMultilevel"/>
    <w:tmpl w:val="9B3E3C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3C84935"/>
    <w:multiLevelType w:val="hybridMultilevel"/>
    <w:tmpl w:val="26887A16"/>
    <w:lvl w:ilvl="0" w:tplc="1C86870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E277FA"/>
    <w:multiLevelType w:val="hybridMultilevel"/>
    <w:tmpl w:val="AE6ACBC8"/>
    <w:lvl w:ilvl="0" w:tplc="6AD02826">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D61C25"/>
    <w:multiLevelType w:val="multilevel"/>
    <w:tmpl w:val="C8FE6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0F365F"/>
    <w:multiLevelType w:val="hybridMultilevel"/>
    <w:tmpl w:val="43DCCB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9A77214"/>
    <w:multiLevelType w:val="hybridMultilevel"/>
    <w:tmpl w:val="905ED4A4"/>
    <w:lvl w:ilvl="0" w:tplc="4CCA48E8">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03395D"/>
    <w:multiLevelType w:val="multilevel"/>
    <w:tmpl w:val="2B76CA48"/>
    <w:lvl w:ilvl="0">
      <w:start w:val="1"/>
      <w:numFmt w:val="decimal"/>
      <w:pStyle w:val="FigureHeading"/>
      <w:lvlText w:val="Obrázek %1:"/>
      <w:lvlJc w:val="left"/>
      <w:pPr>
        <w:tabs>
          <w:tab w:val="num" w:pos="1701"/>
        </w:tabs>
        <w:ind w:left="1701" w:hanging="1134"/>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i w:val="0"/>
        <w:color w:val="auto"/>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10" w15:restartNumberingAfterBreak="0">
    <w:nsid w:val="126B3660"/>
    <w:multiLevelType w:val="hybridMultilevel"/>
    <w:tmpl w:val="A372D9DC"/>
    <w:lvl w:ilvl="0" w:tplc="04050005">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129F1596"/>
    <w:multiLevelType w:val="hybridMultilevel"/>
    <w:tmpl w:val="87F2CB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37242D5"/>
    <w:multiLevelType w:val="hybridMultilevel"/>
    <w:tmpl w:val="C0DE7CDC"/>
    <w:lvl w:ilvl="0" w:tplc="80580F00">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15441418"/>
    <w:multiLevelType w:val="hybridMultilevel"/>
    <w:tmpl w:val="3104EA8A"/>
    <w:lvl w:ilvl="0" w:tplc="66424C5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6B55B0E"/>
    <w:multiLevelType w:val="hybridMultilevel"/>
    <w:tmpl w:val="C1487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8081889"/>
    <w:multiLevelType w:val="hybridMultilevel"/>
    <w:tmpl w:val="D6F05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8B62757"/>
    <w:multiLevelType w:val="hybridMultilevel"/>
    <w:tmpl w:val="F9B41AE6"/>
    <w:lvl w:ilvl="0" w:tplc="04050005">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15:restartNumberingAfterBreak="0">
    <w:nsid w:val="19CE3A26"/>
    <w:multiLevelType w:val="hybridMultilevel"/>
    <w:tmpl w:val="08481B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1B6B7CA0"/>
    <w:multiLevelType w:val="hybridMultilevel"/>
    <w:tmpl w:val="E06AE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0883155"/>
    <w:multiLevelType w:val="hybridMultilevel"/>
    <w:tmpl w:val="A0A2F860"/>
    <w:lvl w:ilvl="0" w:tplc="BA1E8706">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21F03716"/>
    <w:multiLevelType w:val="hybridMultilevel"/>
    <w:tmpl w:val="EBCA549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241C7E63"/>
    <w:multiLevelType w:val="hybridMultilevel"/>
    <w:tmpl w:val="952E6C7E"/>
    <w:lvl w:ilvl="0" w:tplc="7BFA84E0">
      <w:start w:val="1"/>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65D762F"/>
    <w:multiLevelType w:val="hybridMultilevel"/>
    <w:tmpl w:val="0A7467FA"/>
    <w:lvl w:ilvl="0" w:tplc="58D2ED7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835943"/>
    <w:multiLevelType w:val="hybridMultilevel"/>
    <w:tmpl w:val="C518C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B8425ED"/>
    <w:multiLevelType w:val="hybridMultilevel"/>
    <w:tmpl w:val="4BFC6634"/>
    <w:lvl w:ilvl="0" w:tplc="BA1E870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324187F"/>
    <w:multiLevelType w:val="multilevel"/>
    <w:tmpl w:val="0394C034"/>
    <w:lvl w:ilvl="0">
      <w:start w:val="1"/>
      <w:numFmt w:val="decimal"/>
      <w:pStyle w:val="Styl7"/>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3397647F"/>
    <w:multiLevelType w:val="hybridMultilevel"/>
    <w:tmpl w:val="E54425AE"/>
    <w:lvl w:ilvl="0" w:tplc="0536436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4EB6B00"/>
    <w:multiLevelType w:val="hybridMultilevel"/>
    <w:tmpl w:val="01465C88"/>
    <w:lvl w:ilvl="0" w:tplc="259420BC">
      <w:start w:val="1"/>
      <w:numFmt w:val="upperRoman"/>
      <w:pStyle w:val="Styl30"/>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36872170"/>
    <w:multiLevelType w:val="hybridMultilevel"/>
    <w:tmpl w:val="FA02C6F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68D75AC"/>
    <w:multiLevelType w:val="hybridMultilevel"/>
    <w:tmpl w:val="FC68ADD8"/>
    <w:lvl w:ilvl="0" w:tplc="A5DA2190">
      <w:start w:val="1"/>
      <w:numFmt w:val="bullet"/>
      <w:pStyle w:val="Styl5"/>
      <w:lvlText w:val=""/>
      <w:lvlJc w:val="left"/>
      <w:pPr>
        <w:ind w:left="4554" w:hanging="360"/>
      </w:pPr>
      <w:rPr>
        <w:rFonts w:ascii="Wingdings" w:hAnsi="Wingdings" w:hint="default"/>
        <w:color w:val="auto"/>
        <w:sz w:val="22"/>
        <w:szCs w:val="22"/>
      </w:rPr>
    </w:lvl>
    <w:lvl w:ilvl="1" w:tplc="04050003">
      <w:start w:val="1"/>
      <w:numFmt w:val="bullet"/>
      <w:lvlText w:val="o"/>
      <w:lvlJc w:val="left"/>
      <w:pPr>
        <w:ind w:left="5274" w:hanging="360"/>
      </w:pPr>
      <w:rPr>
        <w:rFonts w:ascii="Courier New" w:hAnsi="Courier New" w:cs="Courier New" w:hint="default"/>
      </w:rPr>
    </w:lvl>
    <w:lvl w:ilvl="2" w:tplc="04050005" w:tentative="1">
      <w:start w:val="1"/>
      <w:numFmt w:val="bullet"/>
      <w:lvlText w:val=""/>
      <w:lvlJc w:val="left"/>
      <w:pPr>
        <w:ind w:left="5994" w:hanging="360"/>
      </w:pPr>
      <w:rPr>
        <w:rFonts w:ascii="Wingdings" w:hAnsi="Wingdings" w:hint="default"/>
      </w:rPr>
    </w:lvl>
    <w:lvl w:ilvl="3" w:tplc="04050001" w:tentative="1">
      <w:start w:val="1"/>
      <w:numFmt w:val="bullet"/>
      <w:lvlText w:val=""/>
      <w:lvlJc w:val="left"/>
      <w:pPr>
        <w:ind w:left="6714" w:hanging="360"/>
      </w:pPr>
      <w:rPr>
        <w:rFonts w:ascii="Symbol" w:hAnsi="Symbol" w:hint="default"/>
      </w:rPr>
    </w:lvl>
    <w:lvl w:ilvl="4" w:tplc="04050003" w:tentative="1">
      <w:start w:val="1"/>
      <w:numFmt w:val="bullet"/>
      <w:lvlText w:val="o"/>
      <w:lvlJc w:val="left"/>
      <w:pPr>
        <w:ind w:left="7434" w:hanging="360"/>
      </w:pPr>
      <w:rPr>
        <w:rFonts w:ascii="Courier New" w:hAnsi="Courier New" w:cs="Courier New" w:hint="default"/>
      </w:rPr>
    </w:lvl>
    <w:lvl w:ilvl="5" w:tplc="04050005" w:tentative="1">
      <w:start w:val="1"/>
      <w:numFmt w:val="bullet"/>
      <w:lvlText w:val=""/>
      <w:lvlJc w:val="left"/>
      <w:pPr>
        <w:ind w:left="8154" w:hanging="360"/>
      </w:pPr>
      <w:rPr>
        <w:rFonts w:ascii="Wingdings" w:hAnsi="Wingdings" w:hint="default"/>
      </w:rPr>
    </w:lvl>
    <w:lvl w:ilvl="6" w:tplc="04050001" w:tentative="1">
      <w:start w:val="1"/>
      <w:numFmt w:val="bullet"/>
      <w:lvlText w:val=""/>
      <w:lvlJc w:val="left"/>
      <w:pPr>
        <w:ind w:left="8874" w:hanging="360"/>
      </w:pPr>
      <w:rPr>
        <w:rFonts w:ascii="Symbol" w:hAnsi="Symbol" w:hint="default"/>
      </w:rPr>
    </w:lvl>
    <w:lvl w:ilvl="7" w:tplc="04050003" w:tentative="1">
      <w:start w:val="1"/>
      <w:numFmt w:val="bullet"/>
      <w:lvlText w:val="o"/>
      <w:lvlJc w:val="left"/>
      <w:pPr>
        <w:ind w:left="9594" w:hanging="360"/>
      </w:pPr>
      <w:rPr>
        <w:rFonts w:ascii="Courier New" w:hAnsi="Courier New" w:cs="Courier New" w:hint="default"/>
      </w:rPr>
    </w:lvl>
    <w:lvl w:ilvl="8" w:tplc="04050005" w:tentative="1">
      <w:start w:val="1"/>
      <w:numFmt w:val="bullet"/>
      <w:lvlText w:val=""/>
      <w:lvlJc w:val="left"/>
      <w:pPr>
        <w:ind w:left="10314" w:hanging="360"/>
      </w:pPr>
      <w:rPr>
        <w:rFonts w:ascii="Wingdings" w:hAnsi="Wingdings" w:hint="default"/>
      </w:rPr>
    </w:lvl>
  </w:abstractNum>
  <w:abstractNum w:abstractNumId="30" w15:restartNumberingAfterBreak="0">
    <w:nsid w:val="38FA143E"/>
    <w:multiLevelType w:val="hybridMultilevel"/>
    <w:tmpl w:val="08AC165C"/>
    <w:lvl w:ilvl="0" w:tplc="40AA05D4">
      <w:start w:val="1"/>
      <w:numFmt w:val="upperLetter"/>
      <w:pStyle w:val="Stylcharakteristika"/>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39732579"/>
    <w:multiLevelType w:val="hybridMultilevel"/>
    <w:tmpl w:val="8DDA51DE"/>
    <w:lvl w:ilvl="0" w:tplc="3820A0B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B142F3C"/>
    <w:multiLevelType w:val="multilevel"/>
    <w:tmpl w:val="A51237AA"/>
    <w:lvl w:ilvl="0">
      <w:start w:val="1"/>
      <w:numFmt w:val="decimal"/>
      <w:pStyle w:val="Nadpis1"/>
      <w:lvlText w:val="%1"/>
      <w:lvlJc w:val="left"/>
      <w:pPr>
        <w:ind w:left="432" w:hanging="432"/>
      </w:pPr>
      <w:rPr>
        <w:specVanish w: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specVanish w:val="0"/>
      </w:rPr>
    </w:lvl>
    <w:lvl w:ilvl="3">
      <w:start w:val="1"/>
      <w:numFmt w:val="decimal"/>
      <w:pStyle w:val="Nadpis4"/>
      <w:lvlText w:val="%1.%2.%3.%4"/>
      <w:lvlJc w:val="left"/>
      <w:pPr>
        <w:ind w:left="1432" w:hanging="864"/>
      </w:pPr>
      <w:rPr>
        <w:specVanish w:val="0"/>
      </w:rPr>
    </w:lvl>
    <w:lvl w:ilvl="4">
      <w:start w:val="1"/>
      <w:numFmt w:val="decimal"/>
      <w:pStyle w:val="Nadpis5"/>
      <w:lvlText w:val="%1.%2.%3.%4.%5"/>
      <w:lvlJc w:val="left"/>
      <w:pPr>
        <w:ind w:left="2568" w:hanging="1008"/>
      </w:pPr>
      <w:rPr>
        <w:specVanish w:val="0"/>
      </w:rPr>
    </w:lvl>
    <w:lvl w:ilvl="5">
      <w:start w:val="1"/>
      <w:numFmt w:val="decimal"/>
      <w:pStyle w:val="Nadpis6"/>
      <w:lvlText w:val="%1.%2.%3.%4.%5.%6"/>
      <w:lvlJc w:val="left"/>
      <w:pPr>
        <w:ind w:left="1436"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3" w15:restartNumberingAfterBreak="0">
    <w:nsid w:val="3C4013D7"/>
    <w:multiLevelType w:val="hybridMultilevel"/>
    <w:tmpl w:val="09705B5E"/>
    <w:lvl w:ilvl="0" w:tplc="F470FA54">
      <w:start w:val="2"/>
      <w:numFmt w:val="bullet"/>
      <w:lvlText w:val="-"/>
      <w:lvlJc w:val="left"/>
      <w:pPr>
        <w:ind w:left="420" w:hanging="360"/>
      </w:pPr>
      <w:rPr>
        <w:rFonts w:ascii="Calibri" w:eastAsia="Calibr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4" w15:restartNumberingAfterBreak="0">
    <w:nsid w:val="3F1F37BD"/>
    <w:multiLevelType w:val="hybridMultilevel"/>
    <w:tmpl w:val="C772D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F2E15B5"/>
    <w:multiLevelType w:val="multilevel"/>
    <w:tmpl w:val="A6E414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F783084"/>
    <w:multiLevelType w:val="hybridMultilevel"/>
    <w:tmpl w:val="45A63FC2"/>
    <w:lvl w:ilvl="0" w:tplc="4CDC1B7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1F521E9"/>
    <w:multiLevelType w:val="hybridMultilevel"/>
    <w:tmpl w:val="B7A4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44E2865"/>
    <w:multiLevelType w:val="hybridMultilevel"/>
    <w:tmpl w:val="D6BC9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8CF6FB9"/>
    <w:multiLevelType w:val="multilevel"/>
    <w:tmpl w:val="E5EC0CFE"/>
    <w:lvl w:ilvl="0">
      <w:start w:val="1"/>
      <w:numFmt w:val="bullet"/>
      <w:lvlText w:val=""/>
      <w:lvlJc w:val="left"/>
      <w:pPr>
        <w:tabs>
          <w:tab w:val="num" w:pos="720"/>
        </w:tabs>
        <w:ind w:left="397" w:hanging="22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9163FF"/>
    <w:multiLevelType w:val="hybridMultilevel"/>
    <w:tmpl w:val="3124AD6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1" w15:restartNumberingAfterBreak="0">
    <w:nsid w:val="4B7F1070"/>
    <w:multiLevelType w:val="hybridMultilevel"/>
    <w:tmpl w:val="20863F46"/>
    <w:lvl w:ilvl="0" w:tplc="F230BDD4">
      <w:start w:val="1"/>
      <w:numFmt w:val="decimal"/>
      <w:lvlText w:val="%1."/>
      <w:lvlJc w:val="left"/>
      <w:pPr>
        <w:ind w:left="1080" w:hanging="360"/>
      </w:pPr>
      <w:rPr>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2" w15:restartNumberingAfterBreak="0">
    <w:nsid w:val="4BA258FB"/>
    <w:multiLevelType w:val="hybridMultilevel"/>
    <w:tmpl w:val="869C9DBA"/>
    <w:lvl w:ilvl="0" w:tplc="BA1E870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D5C0FD5"/>
    <w:multiLevelType w:val="hybridMultilevel"/>
    <w:tmpl w:val="7CC40DD0"/>
    <w:lvl w:ilvl="0" w:tplc="BA1E8706">
      <w:numFmt w:val="bullet"/>
      <w:lvlText w:val="-"/>
      <w:lvlJc w:val="left"/>
      <w:pPr>
        <w:ind w:left="720" w:hanging="360"/>
      </w:pPr>
      <w:rPr>
        <w:rFonts w:ascii="Calibri" w:eastAsiaTheme="minorHAnsi"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E8504DE"/>
    <w:multiLevelType w:val="hybridMultilevel"/>
    <w:tmpl w:val="919C8732"/>
    <w:lvl w:ilvl="0" w:tplc="BA1E870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F1A626C"/>
    <w:multiLevelType w:val="multilevel"/>
    <w:tmpl w:val="0C9AEE30"/>
    <w:lvl w:ilvl="0">
      <w:start w:val="1"/>
      <w:numFmt w:val="decimal"/>
      <w:lvlText w:val="%1"/>
      <w:lvlJc w:val="left"/>
      <w:pPr>
        <w:ind w:left="720" w:hanging="360"/>
      </w:pPr>
      <w:rPr>
        <w:rFonts w:hint="default"/>
        <w:color w:val="003C69"/>
      </w:rPr>
    </w:lvl>
    <w:lvl w:ilvl="1">
      <w:start w:val="1"/>
      <w:numFmt w:val="decimal"/>
      <w:isLgl/>
      <w:lvlText w:val="%1.%2"/>
      <w:lvlJc w:val="left"/>
      <w:pPr>
        <w:ind w:left="1080" w:hanging="720"/>
      </w:pPr>
      <w:rPr>
        <w:rFonts w:asciiTheme="minorHAnsi" w:hAnsiTheme="minorHAnsi" w:cstheme="minorHAns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541E40F8"/>
    <w:multiLevelType w:val="hybridMultilevel"/>
    <w:tmpl w:val="A8E04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488246D"/>
    <w:multiLevelType w:val="hybridMultilevel"/>
    <w:tmpl w:val="DA2C806E"/>
    <w:lvl w:ilvl="0" w:tplc="531A9E62">
      <w:start w:val="1"/>
      <w:numFmt w:val="decimal"/>
      <w:lvlText w:val="%1."/>
      <w:lvlJc w:val="left"/>
      <w:pPr>
        <w:ind w:left="2588" w:hanging="360"/>
      </w:pPr>
      <w:rPr>
        <w:rFonts w:hint="default"/>
      </w:rPr>
    </w:lvl>
    <w:lvl w:ilvl="1" w:tplc="A4E6BE9A">
      <w:start w:val="1"/>
      <w:numFmt w:val="upperRoman"/>
      <w:pStyle w:val="Plohy"/>
      <w:lvlText w:val="%2."/>
      <w:lvlJc w:val="right"/>
      <w:pPr>
        <w:ind w:left="36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4A32E20"/>
    <w:multiLevelType w:val="multilevel"/>
    <w:tmpl w:val="03E6FF6A"/>
    <w:lvl w:ilvl="0">
      <w:start w:val="1"/>
      <w:numFmt w:val="decimal"/>
      <w:lvlText w:val="%1."/>
      <w:lvlJc w:val="left"/>
      <w:pPr>
        <w:ind w:left="502" w:hanging="360"/>
      </w:pPr>
      <w:rPr>
        <w:rFonts w:hint="default"/>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lvlText w:val="%1.%2.%3."/>
      <w:lvlJc w:val="left"/>
      <w:pPr>
        <w:ind w:left="1214" w:hanging="504"/>
      </w:pPr>
      <w:rPr>
        <w:rFonts w:hint="default"/>
        <w:sz w:val="22"/>
        <w:szCs w:val="22"/>
      </w:rPr>
    </w:lvl>
    <w:lvl w:ilvl="3">
      <w:start w:val="1"/>
      <w:numFmt w:val="decimal"/>
      <w:pStyle w:val="Nadpis04"/>
      <w:lvlText w:val="%1.%2.%3.%4."/>
      <w:lvlJc w:val="left"/>
      <w:pPr>
        <w:ind w:left="64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uj1"/>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0" w15:restartNumberingAfterBreak="0">
    <w:nsid w:val="5BE93203"/>
    <w:multiLevelType w:val="hybridMultilevel"/>
    <w:tmpl w:val="CD18A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BFD4440"/>
    <w:multiLevelType w:val="hybridMultilevel"/>
    <w:tmpl w:val="774E7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C2833F7"/>
    <w:multiLevelType w:val="hybridMultilevel"/>
    <w:tmpl w:val="3FE49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C462E0C"/>
    <w:multiLevelType w:val="hybridMultilevel"/>
    <w:tmpl w:val="C9F2C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C5B5D83"/>
    <w:multiLevelType w:val="hybridMultilevel"/>
    <w:tmpl w:val="8250A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DAE225B"/>
    <w:multiLevelType w:val="hybridMultilevel"/>
    <w:tmpl w:val="B67A0C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61D61144"/>
    <w:multiLevelType w:val="hybridMultilevel"/>
    <w:tmpl w:val="BEE87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86D59EE"/>
    <w:multiLevelType w:val="hybridMultilevel"/>
    <w:tmpl w:val="0F1AB1F8"/>
    <w:lvl w:ilvl="0" w:tplc="BA1E8706">
      <w:numFmt w:val="bullet"/>
      <w:lvlText w:val="-"/>
      <w:lvlJc w:val="left"/>
      <w:pPr>
        <w:ind w:left="720" w:hanging="360"/>
      </w:pPr>
      <w:rPr>
        <w:rFonts w:ascii="Calibri" w:eastAsiaTheme="minorHAnsi" w:hAnsi="Calibri" w:cs="Calibr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A627AE6"/>
    <w:multiLevelType w:val="hybridMultilevel"/>
    <w:tmpl w:val="21CE29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C1D52AD"/>
    <w:multiLevelType w:val="hybridMultilevel"/>
    <w:tmpl w:val="7B4A27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0" w15:restartNumberingAfterBreak="0">
    <w:nsid w:val="6C890460"/>
    <w:multiLevelType w:val="hybridMultilevel"/>
    <w:tmpl w:val="F8741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CF82FF0"/>
    <w:multiLevelType w:val="hybridMultilevel"/>
    <w:tmpl w:val="86BA1AEE"/>
    <w:lvl w:ilvl="0" w:tplc="0405000B">
      <w:start w:val="1"/>
      <w:numFmt w:val="bullet"/>
      <w:pStyle w:val="odrka"/>
      <w:lvlText w:val=""/>
      <w:lvlJc w:val="left"/>
      <w:pPr>
        <w:ind w:left="720" w:hanging="360"/>
      </w:pPr>
      <w:rPr>
        <w:rFonts w:ascii="Wingdings" w:hAnsi="Wingding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6DBF0912"/>
    <w:multiLevelType w:val="hybridMultilevel"/>
    <w:tmpl w:val="6B5E9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728B16F2"/>
    <w:multiLevelType w:val="hybridMultilevel"/>
    <w:tmpl w:val="90BAA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76892464"/>
    <w:multiLevelType w:val="hybridMultilevel"/>
    <w:tmpl w:val="6BD4F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7A560E9C"/>
    <w:multiLevelType w:val="hybridMultilevel"/>
    <w:tmpl w:val="578C0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B3A2D30"/>
    <w:multiLevelType w:val="hybridMultilevel"/>
    <w:tmpl w:val="E8BAE9CE"/>
    <w:lvl w:ilvl="0" w:tplc="1270DAD6">
      <w:start w:val="1"/>
      <w:numFmt w:val="upperLetter"/>
      <w:pStyle w:val="slov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C133689"/>
    <w:multiLevelType w:val="hybridMultilevel"/>
    <w:tmpl w:val="55921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C5F11D3"/>
    <w:multiLevelType w:val="hybridMultilevel"/>
    <w:tmpl w:val="FD401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D8F2437"/>
    <w:multiLevelType w:val="hybridMultilevel"/>
    <w:tmpl w:val="8D7C7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FA94A16"/>
    <w:multiLevelType w:val="hybridMultilevel"/>
    <w:tmpl w:val="502ABC94"/>
    <w:lvl w:ilvl="0" w:tplc="10C2206A">
      <w:start w:val="1"/>
      <w:numFmt w:val="bullet"/>
      <w:lvlText w:val=""/>
      <w:lvlJc w:val="left"/>
      <w:pPr>
        <w:ind w:left="720" w:hanging="360"/>
      </w:pPr>
      <w:rPr>
        <w:rFonts w:ascii="Symbol" w:hAnsi="Symbol" w:hint="default"/>
        <w:color w:val="auto"/>
      </w:rPr>
    </w:lvl>
    <w:lvl w:ilvl="1" w:tplc="3174ADAC">
      <w:numFmt w:val="bullet"/>
      <w:lvlText w:val="-"/>
      <w:lvlJc w:val="left"/>
      <w:pPr>
        <w:ind w:left="1440" w:hanging="360"/>
      </w:pPr>
      <w:rPr>
        <w:rFonts w:ascii="Calibri" w:eastAsia="Times New Roman"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FF51FCB"/>
    <w:multiLevelType w:val="hybridMultilevel"/>
    <w:tmpl w:val="3BA6C7F2"/>
    <w:lvl w:ilvl="0" w:tplc="B06826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28726736">
    <w:abstractNumId w:val="32"/>
  </w:num>
  <w:num w:numId="2" w16cid:durableId="26882725">
    <w:abstractNumId w:val="70"/>
  </w:num>
  <w:num w:numId="3" w16cid:durableId="748579569">
    <w:abstractNumId w:val="40"/>
  </w:num>
  <w:num w:numId="4" w16cid:durableId="678198469">
    <w:abstractNumId w:val="48"/>
  </w:num>
  <w:num w:numId="5" w16cid:durableId="169636652">
    <w:abstractNumId w:val="25"/>
  </w:num>
  <w:num w:numId="6" w16cid:durableId="1823767703">
    <w:abstractNumId w:val="49"/>
  </w:num>
  <w:num w:numId="7" w16cid:durableId="1581017474">
    <w:abstractNumId w:val="30"/>
  </w:num>
  <w:num w:numId="8" w16cid:durableId="404374479">
    <w:abstractNumId w:val="13"/>
  </w:num>
  <w:num w:numId="9" w16cid:durableId="1664695553">
    <w:abstractNumId w:val="66"/>
  </w:num>
  <w:num w:numId="10" w16cid:durableId="1670060269">
    <w:abstractNumId w:val="61"/>
  </w:num>
  <w:num w:numId="11" w16cid:durableId="1975602156">
    <w:abstractNumId w:val="2"/>
  </w:num>
  <w:num w:numId="12" w16cid:durableId="1667244887">
    <w:abstractNumId w:val="9"/>
  </w:num>
  <w:num w:numId="13" w16cid:durableId="1101074307">
    <w:abstractNumId w:val="27"/>
  </w:num>
  <w:num w:numId="14" w16cid:durableId="486899106">
    <w:abstractNumId w:val="29"/>
  </w:num>
  <w:num w:numId="15" w16cid:durableId="1124544106">
    <w:abstractNumId w:val="47"/>
  </w:num>
  <w:num w:numId="16" w16cid:durableId="1830976997">
    <w:abstractNumId w:val="6"/>
  </w:num>
  <w:num w:numId="17" w16cid:durableId="235097304">
    <w:abstractNumId w:val="16"/>
  </w:num>
  <w:num w:numId="18" w16cid:durableId="595098254">
    <w:abstractNumId w:val="28"/>
  </w:num>
  <w:num w:numId="19" w16cid:durableId="1642031271">
    <w:abstractNumId w:val="62"/>
  </w:num>
  <w:num w:numId="20" w16cid:durableId="1920677502">
    <w:abstractNumId w:val="31"/>
  </w:num>
  <w:num w:numId="21" w16cid:durableId="1932808953">
    <w:abstractNumId w:val="20"/>
  </w:num>
  <w:num w:numId="22" w16cid:durableId="213976480">
    <w:abstractNumId w:val="59"/>
  </w:num>
  <w:num w:numId="23" w16cid:durableId="1109860875">
    <w:abstractNumId w:val="17"/>
  </w:num>
  <w:num w:numId="24" w16cid:durableId="1394500709">
    <w:abstractNumId w:val="10"/>
  </w:num>
  <w:num w:numId="25" w16cid:durableId="505632536">
    <w:abstractNumId w:val="7"/>
  </w:num>
  <w:num w:numId="26" w16cid:durableId="1682973331">
    <w:abstractNumId w:val="0"/>
  </w:num>
  <w:num w:numId="27" w16cid:durableId="498933723">
    <w:abstractNumId w:val="43"/>
  </w:num>
  <w:num w:numId="28" w16cid:durableId="1016271943">
    <w:abstractNumId w:val="24"/>
  </w:num>
  <w:num w:numId="29" w16cid:durableId="1514147350">
    <w:abstractNumId w:val="19"/>
  </w:num>
  <w:num w:numId="30" w16cid:durableId="1541169873">
    <w:abstractNumId w:val="44"/>
  </w:num>
  <w:num w:numId="31" w16cid:durableId="944847268">
    <w:abstractNumId w:val="57"/>
  </w:num>
  <w:num w:numId="32" w16cid:durableId="1378313824">
    <w:abstractNumId w:val="42"/>
  </w:num>
  <w:num w:numId="33" w16cid:durableId="203955142">
    <w:abstractNumId w:val="5"/>
  </w:num>
  <w:num w:numId="34" w16cid:durableId="601769216">
    <w:abstractNumId w:val="39"/>
  </w:num>
  <w:num w:numId="35" w16cid:durableId="355035111">
    <w:abstractNumId w:val="71"/>
  </w:num>
  <w:num w:numId="36" w16cid:durableId="778066068">
    <w:abstractNumId w:val="33"/>
  </w:num>
  <w:num w:numId="37" w16cid:durableId="630092883">
    <w:abstractNumId w:val="53"/>
  </w:num>
  <w:num w:numId="38" w16cid:durableId="658996771">
    <w:abstractNumId w:val="69"/>
  </w:num>
  <w:num w:numId="39" w16cid:durableId="1358047352">
    <w:abstractNumId w:val="37"/>
  </w:num>
  <w:num w:numId="40" w16cid:durableId="1124155539">
    <w:abstractNumId w:val="50"/>
  </w:num>
  <w:num w:numId="41" w16cid:durableId="2141066167">
    <w:abstractNumId w:val="68"/>
  </w:num>
  <w:num w:numId="42" w16cid:durableId="1292402447">
    <w:abstractNumId w:val="15"/>
  </w:num>
  <w:num w:numId="43" w16cid:durableId="1570339092">
    <w:abstractNumId w:val="60"/>
  </w:num>
  <w:num w:numId="44" w16cid:durableId="386538694">
    <w:abstractNumId w:val="34"/>
  </w:num>
  <w:num w:numId="45" w16cid:durableId="1937514441">
    <w:abstractNumId w:val="56"/>
  </w:num>
  <w:num w:numId="46" w16cid:durableId="446192863">
    <w:abstractNumId w:val="4"/>
  </w:num>
  <w:num w:numId="47" w16cid:durableId="904225052">
    <w:abstractNumId w:val="22"/>
  </w:num>
  <w:num w:numId="48" w16cid:durableId="342784943">
    <w:abstractNumId w:val="67"/>
  </w:num>
  <w:num w:numId="49" w16cid:durableId="1331983894">
    <w:abstractNumId w:val="52"/>
  </w:num>
  <w:num w:numId="50" w16cid:durableId="1477457904">
    <w:abstractNumId w:val="38"/>
  </w:num>
  <w:num w:numId="51" w16cid:durableId="1450321337">
    <w:abstractNumId w:val="63"/>
  </w:num>
  <w:num w:numId="52" w16cid:durableId="452403316">
    <w:abstractNumId w:val="14"/>
  </w:num>
  <w:num w:numId="53" w16cid:durableId="1771202090">
    <w:abstractNumId w:val="64"/>
  </w:num>
  <w:num w:numId="54" w16cid:durableId="1320815158">
    <w:abstractNumId w:val="1"/>
  </w:num>
  <w:num w:numId="55" w16cid:durableId="912620815">
    <w:abstractNumId w:val="18"/>
  </w:num>
  <w:num w:numId="56" w16cid:durableId="1363940784">
    <w:abstractNumId w:val="23"/>
  </w:num>
  <w:num w:numId="57" w16cid:durableId="1998142824">
    <w:abstractNumId w:val="26"/>
  </w:num>
  <w:num w:numId="58" w16cid:durableId="1356342783">
    <w:abstractNumId w:val="51"/>
  </w:num>
  <w:num w:numId="59" w16cid:durableId="2027057434">
    <w:abstractNumId w:val="36"/>
  </w:num>
  <w:num w:numId="60" w16cid:durableId="159078978">
    <w:abstractNumId w:val="46"/>
  </w:num>
  <w:num w:numId="61" w16cid:durableId="2020353783">
    <w:abstractNumId w:val="65"/>
  </w:num>
  <w:num w:numId="62" w16cid:durableId="1924992362">
    <w:abstractNumId w:val="35"/>
  </w:num>
  <w:num w:numId="63" w16cid:durableId="655766222">
    <w:abstractNumId w:val="8"/>
  </w:num>
  <w:num w:numId="64" w16cid:durableId="387605451">
    <w:abstractNumId w:val="12"/>
  </w:num>
  <w:num w:numId="65" w16cid:durableId="2068458339">
    <w:abstractNumId w:val="3"/>
  </w:num>
  <w:num w:numId="66" w16cid:durableId="796753220">
    <w:abstractNumId w:val="55"/>
  </w:num>
  <w:num w:numId="67" w16cid:durableId="414477540">
    <w:abstractNumId w:val="11"/>
  </w:num>
  <w:num w:numId="68" w16cid:durableId="1614556618">
    <w:abstractNumId w:val="45"/>
  </w:num>
  <w:num w:numId="69" w16cid:durableId="7679003">
    <w:abstractNumId w:val="41"/>
  </w:num>
  <w:num w:numId="70" w16cid:durableId="214265283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42728058">
    <w:abstractNumId w:val="58"/>
  </w:num>
  <w:num w:numId="72" w16cid:durableId="1604262842">
    <w:abstractNumId w:val="54"/>
  </w:num>
  <w:num w:numId="73" w16cid:durableId="2043091380">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E0"/>
    <w:rsid w:val="000009EC"/>
    <w:rsid w:val="00000A09"/>
    <w:rsid w:val="00000B79"/>
    <w:rsid w:val="0000233E"/>
    <w:rsid w:val="00002357"/>
    <w:rsid w:val="00002E61"/>
    <w:rsid w:val="00002F13"/>
    <w:rsid w:val="00003ECD"/>
    <w:rsid w:val="00003FC8"/>
    <w:rsid w:val="00005496"/>
    <w:rsid w:val="00005B23"/>
    <w:rsid w:val="00005F79"/>
    <w:rsid w:val="000119DF"/>
    <w:rsid w:val="0001421F"/>
    <w:rsid w:val="000147E5"/>
    <w:rsid w:val="00015449"/>
    <w:rsid w:val="00015985"/>
    <w:rsid w:val="00015E32"/>
    <w:rsid w:val="00016400"/>
    <w:rsid w:val="00016D23"/>
    <w:rsid w:val="000176E7"/>
    <w:rsid w:val="00017B70"/>
    <w:rsid w:val="00017CB5"/>
    <w:rsid w:val="000208E2"/>
    <w:rsid w:val="00021A92"/>
    <w:rsid w:val="00021D06"/>
    <w:rsid w:val="000228D6"/>
    <w:rsid w:val="00024C87"/>
    <w:rsid w:val="00025271"/>
    <w:rsid w:val="0002541F"/>
    <w:rsid w:val="00026187"/>
    <w:rsid w:val="00026211"/>
    <w:rsid w:val="00026243"/>
    <w:rsid w:val="000278C0"/>
    <w:rsid w:val="00027AB0"/>
    <w:rsid w:val="000301BA"/>
    <w:rsid w:val="00031197"/>
    <w:rsid w:val="000314A9"/>
    <w:rsid w:val="00032572"/>
    <w:rsid w:val="00032D96"/>
    <w:rsid w:val="00033CD6"/>
    <w:rsid w:val="00034155"/>
    <w:rsid w:val="00034B0A"/>
    <w:rsid w:val="00036B97"/>
    <w:rsid w:val="0003732A"/>
    <w:rsid w:val="00037B8C"/>
    <w:rsid w:val="000403A9"/>
    <w:rsid w:val="00042C9C"/>
    <w:rsid w:val="00042D04"/>
    <w:rsid w:val="000436A5"/>
    <w:rsid w:val="00046215"/>
    <w:rsid w:val="00046990"/>
    <w:rsid w:val="00050B38"/>
    <w:rsid w:val="00051027"/>
    <w:rsid w:val="0005172F"/>
    <w:rsid w:val="00051753"/>
    <w:rsid w:val="00052064"/>
    <w:rsid w:val="00054896"/>
    <w:rsid w:val="00054C2D"/>
    <w:rsid w:val="00054E2F"/>
    <w:rsid w:val="00055C59"/>
    <w:rsid w:val="00056460"/>
    <w:rsid w:val="00056653"/>
    <w:rsid w:val="000569D0"/>
    <w:rsid w:val="00056D8D"/>
    <w:rsid w:val="000602D7"/>
    <w:rsid w:val="00060F26"/>
    <w:rsid w:val="000612E2"/>
    <w:rsid w:val="000642FA"/>
    <w:rsid w:val="00065391"/>
    <w:rsid w:val="00066021"/>
    <w:rsid w:val="00066426"/>
    <w:rsid w:val="000673DC"/>
    <w:rsid w:val="00067DA3"/>
    <w:rsid w:val="000701B1"/>
    <w:rsid w:val="00070C64"/>
    <w:rsid w:val="00070C82"/>
    <w:rsid w:val="00071034"/>
    <w:rsid w:val="00071B0E"/>
    <w:rsid w:val="00072B43"/>
    <w:rsid w:val="00073FF7"/>
    <w:rsid w:val="00074907"/>
    <w:rsid w:val="000752BB"/>
    <w:rsid w:val="0007757D"/>
    <w:rsid w:val="00077585"/>
    <w:rsid w:val="00077A47"/>
    <w:rsid w:val="00080377"/>
    <w:rsid w:val="00080F05"/>
    <w:rsid w:val="0008116B"/>
    <w:rsid w:val="00082600"/>
    <w:rsid w:val="00082CEE"/>
    <w:rsid w:val="00083BD3"/>
    <w:rsid w:val="00083ED5"/>
    <w:rsid w:val="00084424"/>
    <w:rsid w:val="0008734F"/>
    <w:rsid w:val="0009064F"/>
    <w:rsid w:val="00092EE0"/>
    <w:rsid w:val="00093247"/>
    <w:rsid w:val="00093B20"/>
    <w:rsid w:val="00094263"/>
    <w:rsid w:val="000946FB"/>
    <w:rsid w:val="0009487E"/>
    <w:rsid w:val="000960EE"/>
    <w:rsid w:val="0009658B"/>
    <w:rsid w:val="0009743A"/>
    <w:rsid w:val="000A0C8D"/>
    <w:rsid w:val="000A0FE5"/>
    <w:rsid w:val="000A1D02"/>
    <w:rsid w:val="000A2228"/>
    <w:rsid w:val="000A28C2"/>
    <w:rsid w:val="000A3549"/>
    <w:rsid w:val="000A4B27"/>
    <w:rsid w:val="000A5123"/>
    <w:rsid w:val="000A56E9"/>
    <w:rsid w:val="000A6830"/>
    <w:rsid w:val="000A7245"/>
    <w:rsid w:val="000A7308"/>
    <w:rsid w:val="000A7ABF"/>
    <w:rsid w:val="000B07E1"/>
    <w:rsid w:val="000B23F0"/>
    <w:rsid w:val="000B2968"/>
    <w:rsid w:val="000B2E18"/>
    <w:rsid w:val="000B359B"/>
    <w:rsid w:val="000B4974"/>
    <w:rsid w:val="000B540C"/>
    <w:rsid w:val="000B5481"/>
    <w:rsid w:val="000B5ADE"/>
    <w:rsid w:val="000B6F74"/>
    <w:rsid w:val="000B7759"/>
    <w:rsid w:val="000C004A"/>
    <w:rsid w:val="000C2184"/>
    <w:rsid w:val="000C230B"/>
    <w:rsid w:val="000C2977"/>
    <w:rsid w:val="000C2C58"/>
    <w:rsid w:val="000C3007"/>
    <w:rsid w:val="000C532D"/>
    <w:rsid w:val="000C561F"/>
    <w:rsid w:val="000C6710"/>
    <w:rsid w:val="000C6D0B"/>
    <w:rsid w:val="000C6E8E"/>
    <w:rsid w:val="000C799F"/>
    <w:rsid w:val="000C79FC"/>
    <w:rsid w:val="000C7F52"/>
    <w:rsid w:val="000D114C"/>
    <w:rsid w:val="000D2195"/>
    <w:rsid w:val="000D2DA6"/>
    <w:rsid w:val="000D2F39"/>
    <w:rsid w:val="000D44E9"/>
    <w:rsid w:val="000D4EF7"/>
    <w:rsid w:val="000D55DE"/>
    <w:rsid w:val="000D5B47"/>
    <w:rsid w:val="000D6D47"/>
    <w:rsid w:val="000E0268"/>
    <w:rsid w:val="000E0F43"/>
    <w:rsid w:val="000E22EC"/>
    <w:rsid w:val="000E2E48"/>
    <w:rsid w:val="000E2E98"/>
    <w:rsid w:val="000E3445"/>
    <w:rsid w:val="000E4524"/>
    <w:rsid w:val="000E4C65"/>
    <w:rsid w:val="000E4FC2"/>
    <w:rsid w:val="000E5288"/>
    <w:rsid w:val="000E5F7C"/>
    <w:rsid w:val="000E66C9"/>
    <w:rsid w:val="000E74AE"/>
    <w:rsid w:val="000E7BA6"/>
    <w:rsid w:val="000F04B0"/>
    <w:rsid w:val="000F125C"/>
    <w:rsid w:val="000F1D8E"/>
    <w:rsid w:val="000F2481"/>
    <w:rsid w:val="000F2A03"/>
    <w:rsid w:val="000F3298"/>
    <w:rsid w:val="000F40AD"/>
    <w:rsid w:val="000F42BE"/>
    <w:rsid w:val="000F49F8"/>
    <w:rsid w:val="000F4AFD"/>
    <w:rsid w:val="000F4D1C"/>
    <w:rsid w:val="000F5142"/>
    <w:rsid w:val="000F51CA"/>
    <w:rsid w:val="000F59B9"/>
    <w:rsid w:val="000F5C1B"/>
    <w:rsid w:val="000F6E97"/>
    <w:rsid w:val="000F7ED6"/>
    <w:rsid w:val="001013A5"/>
    <w:rsid w:val="00102080"/>
    <w:rsid w:val="001026E9"/>
    <w:rsid w:val="00102B36"/>
    <w:rsid w:val="001031CF"/>
    <w:rsid w:val="00103313"/>
    <w:rsid w:val="00103ACE"/>
    <w:rsid w:val="00104553"/>
    <w:rsid w:val="00104902"/>
    <w:rsid w:val="00105462"/>
    <w:rsid w:val="00107245"/>
    <w:rsid w:val="00107DD9"/>
    <w:rsid w:val="001102E1"/>
    <w:rsid w:val="0011316C"/>
    <w:rsid w:val="00114347"/>
    <w:rsid w:val="00114D56"/>
    <w:rsid w:val="00115A93"/>
    <w:rsid w:val="001161D7"/>
    <w:rsid w:val="0011692F"/>
    <w:rsid w:val="00117496"/>
    <w:rsid w:val="00117809"/>
    <w:rsid w:val="001229A0"/>
    <w:rsid w:val="0012345E"/>
    <w:rsid w:val="00123875"/>
    <w:rsid w:val="001241BA"/>
    <w:rsid w:val="0012590F"/>
    <w:rsid w:val="00126043"/>
    <w:rsid w:val="00126276"/>
    <w:rsid w:val="00126EAD"/>
    <w:rsid w:val="00127369"/>
    <w:rsid w:val="00127549"/>
    <w:rsid w:val="00127908"/>
    <w:rsid w:val="001303F7"/>
    <w:rsid w:val="001312FF"/>
    <w:rsid w:val="00132B60"/>
    <w:rsid w:val="00132D40"/>
    <w:rsid w:val="00132D53"/>
    <w:rsid w:val="00133C9A"/>
    <w:rsid w:val="00133D16"/>
    <w:rsid w:val="00134290"/>
    <w:rsid w:val="001342A0"/>
    <w:rsid w:val="0013435A"/>
    <w:rsid w:val="00135136"/>
    <w:rsid w:val="00135B4B"/>
    <w:rsid w:val="00136D8D"/>
    <w:rsid w:val="0014057C"/>
    <w:rsid w:val="00140A8B"/>
    <w:rsid w:val="00141621"/>
    <w:rsid w:val="00143A7B"/>
    <w:rsid w:val="001442E5"/>
    <w:rsid w:val="001442F9"/>
    <w:rsid w:val="00144698"/>
    <w:rsid w:val="00144C95"/>
    <w:rsid w:val="001455C7"/>
    <w:rsid w:val="0014563A"/>
    <w:rsid w:val="00145D7A"/>
    <w:rsid w:val="00146C89"/>
    <w:rsid w:val="00147B97"/>
    <w:rsid w:val="00151EBB"/>
    <w:rsid w:val="001528BE"/>
    <w:rsid w:val="00152EC1"/>
    <w:rsid w:val="00152F0C"/>
    <w:rsid w:val="0015411D"/>
    <w:rsid w:val="00155392"/>
    <w:rsid w:val="00157752"/>
    <w:rsid w:val="001622F2"/>
    <w:rsid w:val="0016231A"/>
    <w:rsid w:val="00162F15"/>
    <w:rsid w:val="00163349"/>
    <w:rsid w:val="00163EDF"/>
    <w:rsid w:val="00164016"/>
    <w:rsid w:val="0016548F"/>
    <w:rsid w:val="0016595D"/>
    <w:rsid w:val="00165CA1"/>
    <w:rsid w:val="00165D7B"/>
    <w:rsid w:val="00166278"/>
    <w:rsid w:val="001668A1"/>
    <w:rsid w:val="00166D78"/>
    <w:rsid w:val="00167D8E"/>
    <w:rsid w:val="00167FC8"/>
    <w:rsid w:val="001707E2"/>
    <w:rsid w:val="00171F1A"/>
    <w:rsid w:val="001724DE"/>
    <w:rsid w:val="001739A7"/>
    <w:rsid w:val="00173FF4"/>
    <w:rsid w:val="001748BD"/>
    <w:rsid w:val="00174B09"/>
    <w:rsid w:val="00174F4B"/>
    <w:rsid w:val="00175378"/>
    <w:rsid w:val="00175D94"/>
    <w:rsid w:val="00180CF0"/>
    <w:rsid w:val="00180E98"/>
    <w:rsid w:val="00181B88"/>
    <w:rsid w:val="00182EBA"/>
    <w:rsid w:val="0018484C"/>
    <w:rsid w:val="001877AB"/>
    <w:rsid w:val="00190AD2"/>
    <w:rsid w:val="00191F14"/>
    <w:rsid w:val="0019243B"/>
    <w:rsid w:val="001925A7"/>
    <w:rsid w:val="00192D71"/>
    <w:rsid w:val="00193623"/>
    <w:rsid w:val="001936BD"/>
    <w:rsid w:val="001947D6"/>
    <w:rsid w:val="00195F80"/>
    <w:rsid w:val="001960B7"/>
    <w:rsid w:val="001963E4"/>
    <w:rsid w:val="00196514"/>
    <w:rsid w:val="00196ABE"/>
    <w:rsid w:val="00196F3C"/>
    <w:rsid w:val="001A0EB1"/>
    <w:rsid w:val="001A0FD3"/>
    <w:rsid w:val="001A17DE"/>
    <w:rsid w:val="001A21DF"/>
    <w:rsid w:val="001A36ED"/>
    <w:rsid w:val="001A4702"/>
    <w:rsid w:val="001A4A70"/>
    <w:rsid w:val="001A6A89"/>
    <w:rsid w:val="001A7424"/>
    <w:rsid w:val="001B01B5"/>
    <w:rsid w:val="001B06B8"/>
    <w:rsid w:val="001B0AA3"/>
    <w:rsid w:val="001B1618"/>
    <w:rsid w:val="001B208F"/>
    <w:rsid w:val="001B2B65"/>
    <w:rsid w:val="001B30F5"/>
    <w:rsid w:val="001B387D"/>
    <w:rsid w:val="001B5949"/>
    <w:rsid w:val="001B5A9C"/>
    <w:rsid w:val="001B6908"/>
    <w:rsid w:val="001C04F2"/>
    <w:rsid w:val="001C07A1"/>
    <w:rsid w:val="001C0C71"/>
    <w:rsid w:val="001C1F79"/>
    <w:rsid w:val="001C22C5"/>
    <w:rsid w:val="001C478E"/>
    <w:rsid w:val="001C5A05"/>
    <w:rsid w:val="001C5EE5"/>
    <w:rsid w:val="001C6D4F"/>
    <w:rsid w:val="001C79AC"/>
    <w:rsid w:val="001C7CA5"/>
    <w:rsid w:val="001D10F5"/>
    <w:rsid w:val="001D17D1"/>
    <w:rsid w:val="001D3130"/>
    <w:rsid w:val="001D34EE"/>
    <w:rsid w:val="001D62E9"/>
    <w:rsid w:val="001D6680"/>
    <w:rsid w:val="001D70EA"/>
    <w:rsid w:val="001E0D5D"/>
    <w:rsid w:val="001E1AB9"/>
    <w:rsid w:val="001E1DAB"/>
    <w:rsid w:val="001E1F9D"/>
    <w:rsid w:val="001E2532"/>
    <w:rsid w:val="001E2FD3"/>
    <w:rsid w:val="001E5198"/>
    <w:rsid w:val="001E6D98"/>
    <w:rsid w:val="001E7168"/>
    <w:rsid w:val="001E7D30"/>
    <w:rsid w:val="001F02D0"/>
    <w:rsid w:val="001F033E"/>
    <w:rsid w:val="001F03FF"/>
    <w:rsid w:val="001F05EE"/>
    <w:rsid w:val="001F0C97"/>
    <w:rsid w:val="001F3872"/>
    <w:rsid w:val="001F387A"/>
    <w:rsid w:val="001F443B"/>
    <w:rsid w:val="001F4ED5"/>
    <w:rsid w:val="001F5550"/>
    <w:rsid w:val="001F5BEA"/>
    <w:rsid w:val="001F698D"/>
    <w:rsid w:val="001F7148"/>
    <w:rsid w:val="001F7D92"/>
    <w:rsid w:val="001F7FB4"/>
    <w:rsid w:val="00200602"/>
    <w:rsid w:val="002011CD"/>
    <w:rsid w:val="002019D1"/>
    <w:rsid w:val="0020307D"/>
    <w:rsid w:val="00203A21"/>
    <w:rsid w:val="00203C26"/>
    <w:rsid w:val="00203FA8"/>
    <w:rsid w:val="00204D76"/>
    <w:rsid w:val="00204DBC"/>
    <w:rsid w:val="00205EC5"/>
    <w:rsid w:val="00206957"/>
    <w:rsid w:val="002069A2"/>
    <w:rsid w:val="00206A00"/>
    <w:rsid w:val="00206BE8"/>
    <w:rsid w:val="00207F02"/>
    <w:rsid w:val="00210D07"/>
    <w:rsid w:val="00212490"/>
    <w:rsid w:val="002131BF"/>
    <w:rsid w:val="00213778"/>
    <w:rsid w:val="002137B8"/>
    <w:rsid w:val="002146C8"/>
    <w:rsid w:val="002152D4"/>
    <w:rsid w:val="00216D97"/>
    <w:rsid w:val="002173ED"/>
    <w:rsid w:val="00217F3E"/>
    <w:rsid w:val="0022061F"/>
    <w:rsid w:val="0022078D"/>
    <w:rsid w:val="00220884"/>
    <w:rsid w:val="00220DB5"/>
    <w:rsid w:val="00221183"/>
    <w:rsid w:val="00221B82"/>
    <w:rsid w:val="00222539"/>
    <w:rsid w:val="0022287B"/>
    <w:rsid w:val="00222975"/>
    <w:rsid w:val="002240D5"/>
    <w:rsid w:val="00224241"/>
    <w:rsid w:val="002251C6"/>
    <w:rsid w:val="002267A4"/>
    <w:rsid w:val="00227067"/>
    <w:rsid w:val="00227955"/>
    <w:rsid w:val="00230C08"/>
    <w:rsid w:val="00232351"/>
    <w:rsid w:val="00232AD2"/>
    <w:rsid w:val="00233259"/>
    <w:rsid w:val="00234871"/>
    <w:rsid w:val="00235289"/>
    <w:rsid w:val="00235EDF"/>
    <w:rsid w:val="002408E4"/>
    <w:rsid w:val="00240E61"/>
    <w:rsid w:val="00241424"/>
    <w:rsid w:val="00242078"/>
    <w:rsid w:val="00242281"/>
    <w:rsid w:val="00242F5F"/>
    <w:rsid w:val="00243801"/>
    <w:rsid w:val="0024575E"/>
    <w:rsid w:val="00245D51"/>
    <w:rsid w:val="00247677"/>
    <w:rsid w:val="002501A9"/>
    <w:rsid w:val="002509F4"/>
    <w:rsid w:val="00252B74"/>
    <w:rsid w:val="00252D81"/>
    <w:rsid w:val="00253059"/>
    <w:rsid w:val="00253653"/>
    <w:rsid w:val="00254B91"/>
    <w:rsid w:val="00254DDB"/>
    <w:rsid w:val="00256C81"/>
    <w:rsid w:val="00261A99"/>
    <w:rsid w:val="00262230"/>
    <w:rsid w:val="002622D0"/>
    <w:rsid w:val="002628D7"/>
    <w:rsid w:val="00264F0D"/>
    <w:rsid w:val="002653A3"/>
    <w:rsid w:val="002664CC"/>
    <w:rsid w:val="0027186F"/>
    <w:rsid w:val="00271C21"/>
    <w:rsid w:val="00271F7D"/>
    <w:rsid w:val="00271FB0"/>
    <w:rsid w:val="00272081"/>
    <w:rsid w:val="00273AEE"/>
    <w:rsid w:val="00273E1B"/>
    <w:rsid w:val="00273FA0"/>
    <w:rsid w:val="00274DCC"/>
    <w:rsid w:val="00275770"/>
    <w:rsid w:val="00276A0A"/>
    <w:rsid w:val="00276D13"/>
    <w:rsid w:val="00280179"/>
    <w:rsid w:val="00280976"/>
    <w:rsid w:val="0028276F"/>
    <w:rsid w:val="00283361"/>
    <w:rsid w:val="00284238"/>
    <w:rsid w:val="002868B8"/>
    <w:rsid w:val="00286A28"/>
    <w:rsid w:val="00287090"/>
    <w:rsid w:val="00290F62"/>
    <w:rsid w:val="00291C5A"/>
    <w:rsid w:val="00292C72"/>
    <w:rsid w:val="0029302A"/>
    <w:rsid w:val="00293996"/>
    <w:rsid w:val="002939F4"/>
    <w:rsid w:val="00294458"/>
    <w:rsid w:val="00296319"/>
    <w:rsid w:val="00296FA3"/>
    <w:rsid w:val="002971BC"/>
    <w:rsid w:val="00297D6C"/>
    <w:rsid w:val="002A03F6"/>
    <w:rsid w:val="002A06C2"/>
    <w:rsid w:val="002A0A59"/>
    <w:rsid w:val="002A2B5F"/>
    <w:rsid w:val="002A2C5F"/>
    <w:rsid w:val="002A3544"/>
    <w:rsid w:val="002A5F95"/>
    <w:rsid w:val="002A76BA"/>
    <w:rsid w:val="002A7ABA"/>
    <w:rsid w:val="002B11F4"/>
    <w:rsid w:val="002B27AF"/>
    <w:rsid w:val="002B3265"/>
    <w:rsid w:val="002B37A8"/>
    <w:rsid w:val="002B390F"/>
    <w:rsid w:val="002B4BCA"/>
    <w:rsid w:val="002B5B0B"/>
    <w:rsid w:val="002B5B1A"/>
    <w:rsid w:val="002B5C80"/>
    <w:rsid w:val="002B5FB9"/>
    <w:rsid w:val="002B60FC"/>
    <w:rsid w:val="002B64B7"/>
    <w:rsid w:val="002B7019"/>
    <w:rsid w:val="002B7307"/>
    <w:rsid w:val="002B7795"/>
    <w:rsid w:val="002B784A"/>
    <w:rsid w:val="002B7FA2"/>
    <w:rsid w:val="002C0FF1"/>
    <w:rsid w:val="002C33D9"/>
    <w:rsid w:val="002C3A62"/>
    <w:rsid w:val="002C4C71"/>
    <w:rsid w:val="002C534A"/>
    <w:rsid w:val="002C6DFA"/>
    <w:rsid w:val="002C7294"/>
    <w:rsid w:val="002D154B"/>
    <w:rsid w:val="002D1AEC"/>
    <w:rsid w:val="002D1F7E"/>
    <w:rsid w:val="002D32EC"/>
    <w:rsid w:val="002D4E17"/>
    <w:rsid w:val="002D5205"/>
    <w:rsid w:val="002D548D"/>
    <w:rsid w:val="002D6748"/>
    <w:rsid w:val="002D6EAE"/>
    <w:rsid w:val="002E086D"/>
    <w:rsid w:val="002E1524"/>
    <w:rsid w:val="002E1B0C"/>
    <w:rsid w:val="002E212E"/>
    <w:rsid w:val="002E3147"/>
    <w:rsid w:val="002E3D43"/>
    <w:rsid w:val="002E530A"/>
    <w:rsid w:val="002E61B9"/>
    <w:rsid w:val="002E7D9D"/>
    <w:rsid w:val="002E7EB0"/>
    <w:rsid w:val="002F1123"/>
    <w:rsid w:val="002F1D91"/>
    <w:rsid w:val="002F1F26"/>
    <w:rsid w:val="002F2649"/>
    <w:rsid w:val="002F2B69"/>
    <w:rsid w:val="002F2D8E"/>
    <w:rsid w:val="002F40B7"/>
    <w:rsid w:val="002F410D"/>
    <w:rsid w:val="002F4A4A"/>
    <w:rsid w:val="002F5997"/>
    <w:rsid w:val="002F654B"/>
    <w:rsid w:val="002F7493"/>
    <w:rsid w:val="003009ED"/>
    <w:rsid w:val="00301399"/>
    <w:rsid w:val="003020F0"/>
    <w:rsid w:val="0030237B"/>
    <w:rsid w:val="003029E7"/>
    <w:rsid w:val="00303439"/>
    <w:rsid w:val="003039D9"/>
    <w:rsid w:val="0030414B"/>
    <w:rsid w:val="00304DF9"/>
    <w:rsid w:val="00305A28"/>
    <w:rsid w:val="003064ED"/>
    <w:rsid w:val="003066B6"/>
    <w:rsid w:val="0030700D"/>
    <w:rsid w:val="003076C2"/>
    <w:rsid w:val="00311CDA"/>
    <w:rsid w:val="00315F28"/>
    <w:rsid w:val="003174D2"/>
    <w:rsid w:val="00317571"/>
    <w:rsid w:val="00317637"/>
    <w:rsid w:val="0032046C"/>
    <w:rsid w:val="00322E0D"/>
    <w:rsid w:val="00324266"/>
    <w:rsid w:val="0032469E"/>
    <w:rsid w:val="0032503E"/>
    <w:rsid w:val="00326DB3"/>
    <w:rsid w:val="0033147A"/>
    <w:rsid w:val="003332C1"/>
    <w:rsid w:val="00333A42"/>
    <w:rsid w:val="00333C57"/>
    <w:rsid w:val="00333D06"/>
    <w:rsid w:val="0033575A"/>
    <w:rsid w:val="003364C6"/>
    <w:rsid w:val="0033744E"/>
    <w:rsid w:val="00337763"/>
    <w:rsid w:val="00337924"/>
    <w:rsid w:val="00340213"/>
    <w:rsid w:val="00340955"/>
    <w:rsid w:val="0034115D"/>
    <w:rsid w:val="003412B1"/>
    <w:rsid w:val="00342B34"/>
    <w:rsid w:val="00343484"/>
    <w:rsid w:val="003437C1"/>
    <w:rsid w:val="003444BF"/>
    <w:rsid w:val="00345362"/>
    <w:rsid w:val="003454B6"/>
    <w:rsid w:val="00350503"/>
    <w:rsid w:val="00350BFC"/>
    <w:rsid w:val="00351327"/>
    <w:rsid w:val="00351330"/>
    <w:rsid w:val="003513F7"/>
    <w:rsid w:val="00351921"/>
    <w:rsid w:val="00353016"/>
    <w:rsid w:val="003542BF"/>
    <w:rsid w:val="00354478"/>
    <w:rsid w:val="00355043"/>
    <w:rsid w:val="00355858"/>
    <w:rsid w:val="00355AC0"/>
    <w:rsid w:val="0035772E"/>
    <w:rsid w:val="00357B92"/>
    <w:rsid w:val="003603C1"/>
    <w:rsid w:val="00361788"/>
    <w:rsid w:val="00361E9A"/>
    <w:rsid w:val="00362E81"/>
    <w:rsid w:val="00363004"/>
    <w:rsid w:val="00363073"/>
    <w:rsid w:val="00363439"/>
    <w:rsid w:val="003639E2"/>
    <w:rsid w:val="00364480"/>
    <w:rsid w:val="003659C2"/>
    <w:rsid w:val="00367AEC"/>
    <w:rsid w:val="003715F6"/>
    <w:rsid w:val="0037172A"/>
    <w:rsid w:val="00371A56"/>
    <w:rsid w:val="00371DEE"/>
    <w:rsid w:val="00373A81"/>
    <w:rsid w:val="0037465C"/>
    <w:rsid w:val="00374F3D"/>
    <w:rsid w:val="0037666E"/>
    <w:rsid w:val="00376FF4"/>
    <w:rsid w:val="00381AC8"/>
    <w:rsid w:val="003821CD"/>
    <w:rsid w:val="00383458"/>
    <w:rsid w:val="00383777"/>
    <w:rsid w:val="00383B0C"/>
    <w:rsid w:val="003841FE"/>
    <w:rsid w:val="00385581"/>
    <w:rsid w:val="00386EF5"/>
    <w:rsid w:val="003919BD"/>
    <w:rsid w:val="00392062"/>
    <w:rsid w:val="00392354"/>
    <w:rsid w:val="003926D3"/>
    <w:rsid w:val="003934E7"/>
    <w:rsid w:val="003940F4"/>
    <w:rsid w:val="00394220"/>
    <w:rsid w:val="00395BBB"/>
    <w:rsid w:val="00396311"/>
    <w:rsid w:val="00397775"/>
    <w:rsid w:val="003A05B8"/>
    <w:rsid w:val="003A116D"/>
    <w:rsid w:val="003A12C8"/>
    <w:rsid w:val="003A1739"/>
    <w:rsid w:val="003A1953"/>
    <w:rsid w:val="003A1AFB"/>
    <w:rsid w:val="003A229B"/>
    <w:rsid w:val="003A2FCF"/>
    <w:rsid w:val="003A541C"/>
    <w:rsid w:val="003A5860"/>
    <w:rsid w:val="003A6548"/>
    <w:rsid w:val="003A6B44"/>
    <w:rsid w:val="003B030F"/>
    <w:rsid w:val="003B07B5"/>
    <w:rsid w:val="003B0A0C"/>
    <w:rsid w:val="003B1AA8"/>
    <w:rsid w:val="003B1E19"/>
    <w:rsid w:val="003B1E5D"/>
    <w:rsid w:val="003B1EDB"/>
    <w:rsid w:val="003B2DFE"/>
    <w:rsid w:val="003B36C3"/>
    <w:rsid w:val="003B4055"/>
    <w:rsid w:val="003B42E1"/>
    <w:rsid w:val="003B5657"/>
    <w:rsid w:val="003C0FF6"/>
    <w:rsid w:val="003C1654"/>
    <w:rsid w:val="003C1DF6"/>
    <w:rsid w:val="003C2368"/>
    <w:rsid w:val="003C2EEE"/>
    <w:rsid w:val="003C3703"/>
    <w:rsid w:val="003C42D4"/>
    <w:rsid w:val="003C4D42"/>
    <w:rsid w:val="003C4E9D"/>
    <w:rsid w:val="003C5285"/>
    <w:rsid w:val="003C5E84"/>
    <w:rsid w:val="003C757B"/>
    <w:rsid w:val="003D046F"/>
    <w:rsid w:val="003D0CA1"/>
    <w:rsid w:val="003D14F5"/>
    <w:rsid w:val="003D36DF"/>
    <w:rsid w:val="003D3869"/>
    <w:rsid w:val="003D4CDA"/>
    <w:rsid w:val="003D4F8F"/>
    <w:rsid w:val="003D5410"/>
    <w:rsid w:val="003D60F9"/>
    <w:rsid w:val="003D614D"/>
    <w:rsid w:val="003E05D1"/>
    <w:rsid w:val="003E244C"/>
    <w:rsid w:val="003E2803"/>
    <w:rsid w:val="003E3321"/>
    <w:rsid w:val="003E4580"/>
    <w:rsid w:val="003E4D13"/>
    <w:rsid w:val="003E4D1A"/>
    <w:rsid w:val="003E4FC8"/>
    <w:rsid w:val="003E5521"/>
    <w:rsid w:val="003E6116"/>
    <w:rsid w:val="003E6245"/>
    <w:rsid w:val="003E6760"/>
    <w:rsid w:val="003E7100"/>
    <w:rsid w:val="003E7F70"/>
    <w:rsid w:val="003F03AD"/>
    <w:rsid w:val="003F0FAF"/>
    <w:rsid w:val="003F1041"/>
    <w:rsid w:val="003F3ED5"/>
    <w:rsid w:val="003F4948"/>
    <w:rsid w:val="003F4AA9"/>
    <w:rsid w:val="003F6B0B"/>
    <w:rsid w:val="003F757C"/>
    <w:rsid w:val="003F79FC"/>
    <w:rsid w:val="003F7BAB"/>
    <w:rsid w:val="003F7BC9"/>
    <w:rsid w:val="00400F82"/>
    <w:rsid w:val="004026E7"/>
    <w:rsid w:val="00403FAF"/>
    <w:rsid w:val="00405F61"/>
    <w:rsid w:val="00406841"/>
    <w:rsid w:val="00406CC0"/>
    <w:rsid w:val="004104AA"/>
    <w:rsid w:val="00410695"/>
    <w:rsid w:val="00411585"/>
    <w:rsid w:val="00412D60"/>
    <w:rsid w:val="0041423A"/>
    <w:rsid w:val="004149A9"/>
    <w:rsid w:val="00416C86"/>
    <w:rsid w:val="004207A6"/>
    <w:rsid w:val="004212B5"/>
    <w:rsid w:val="00421B15"/>
    <w:rsid w:val="00422625"/>
    <w:rsid w:val="0042286E"/>
    <w:rsid w:val="0042464B"/>
    <w:rsid w:val="004259F3"/>
    <w:rsid w:val="004264AD"/>
    <w:rsid w:val="00426F5D"/>
    <w:rsid w:val="004274EF"/>
    <w:rsid w:val="004300E4"/>
    <w:rsid w:val="004306C2"/>
    <w:rsid w:val="00430A05"/>
    <w:rsid w:val="004311F6"/>
    <w:rsid w:val="00431BCB"/>
    <w:rsid w:val="00432C9F"/>
    <w:rsid w:val="0043302B"/>
    <w:rsid w:val="00433227"/>
    <w:rsid w:val="00434351"/>
    <w:rsid w:val="00435C21"/>
    <w:rsid w:val="00436602"/>
    <w:rsid w:val="00436EA8"/>
    <w:rsid w:val="004373BE"/>
    <w:rsid w:val="004410B6"/>
    <w:rsid w:val="004416B2"/>
    <w:rsid w:val="00441C09"/>
    <w:rsid w:val="0044251D"/>
    <w:rsid w:val="00442A72"/>
    <w:rsid w:val="00442AF1"/>
    <w:rsid w:val="004430EC"/>
    <w:rsid w:val="004434C9"/>
    <w:rsid w:val="004443C0"/>
    <w:rsid w:val="00445A23"/>
    <w:rsid w:val="00445A52"/>
    <w:rsid w:val="00446629"/>
    <w:rsid w:val="004471EF"/>
    <w:rsid w:val="004500A0"/>
    <w:rsid w:val="004504AA"/>
    <w:rsid w:val="0045072A"/>
    <w:rsid w:val="00451176"/>
    <w:rsid w:val="004519A0"/>
    <w:rsid w:val="00451B9F"/>
    <w:rsid w:val="00452180"/>
    <w:rsid w:val="00454565"/>
    <w:rsid w:val="004548B5"/>
    <w:rsid w:val="00454DA1"/>
    <w:rsid w:val="0045503B"/>
    <w:rsid w:val="00455DD9"/>
    <w:rsid w:val="00456006"/>
    <w:rsid w:val="00456877"/>
    <w:rsid w:val="00456AD5"/>
    <w:rsid w:val="00456B29"/>
    <w:rsid w:val="00457CBF"/>
    <w:rsid w:val="0046200D"/>
    <w:rsid w:val="00462420"/>
    <w:rsid w:val="00462DAA"/>
    <w:rsid w:val="00463121"/>
    <w:rsid w:val="00464531"/>
    <w:rsid w:val="0046494C"/>
    <w:rsid w:val="00465306"/>
    <w:rsid w:val="00466295"/>
    <w:rsid w:val="00467E42"/>
    <w:rsid w:val="00472AAE"/>
    <w:rsid w:val="00473A5A"/>
    <w:rsid w:val="00473A6E"/>
    <w:rsid w:val="00474437"/>
    <w:rsid w:val="00475776"/>
    <w:rsid w:val="00475D0B"/>
    <w:rsid w:val="00477271"/>
    <w:rsid w:val="0047769E"/>
    <w:rsid w:val="00477A75"/>
    <w:rsid w:val="00477D98"/>
    <w:rsid w:val="00480BFB"/>
    <w:rsid w:val="00480CF4"/>
    <w:rsid w:val="0048100E"/>
    <w:rsid w:val="00483344"/>
    <w:rsid w:val="0048347D"/>
    <w:rsid w:val="0048376F"/>
    <w:rsid w:val="00485468"/>
    <w:rsid w:val="00487A9B"/>
    <w:rsid w:val="00487AD1"/>
    <w:rsid w:val="00487FB2"/>
    <w:rsid w:val="00491205"/>
    <w:rsid w:val="004915A7"/>
    <w:rsid w:val="00493B2A"/>
    <w:rsid w:val="00494E34"/>
    <w:rsid w:val="00495CE6"/>
    <w:rsid w:val="00495E06"/>
    <w:rsid w:val="00495F25"/>
    <w:rsid w:val="004963CC"/>
    <w:rsid w:val="004A197C"/>
    <w:rsid w:val="004A311E"/>
    <w:rsid w:val="004A3504"/>
    <w:rsid w:val="004A4876"/>
    <w:rsid w:val="004A4A34"/>
    <w:rsid w:val="004A4E35"/>
    <w:rsid w:val="004A5FF9"/>
    <w:rsid w:val="004A7104"/>
    <w:rsid w:val="004A7318"/>
    <w:rsid w:val="004A7A3A"/>
    <w:rsid w:val="004B04BF"/>
    <w:rsid w:val="004B2CFE"/>
    <w:rsid w:val="004B2D59"/>
    <w:rsid w:val="004B3A6B"/>
    <w:rsid w:val="004B578A"/>
    <w:rsid w:val="004B5C50"/>
    <w:rsid w:val="004B5D72"/>
    <w:rsid w:val="004B61F4"/>
    <w:rsid w:val="004B6916"/>
    <w:rsid w:val="004B6AAB"/>
    <w:rsid w:val="004B6F2C"/>
    <w:rsid w:val="004C1733"/>
    <w:rsid w:val="004C1BBA"/>
    <w:rsid w:val="004C1EF3"/>
    <w:rsid w:val="004C3FCE"/>
    <w:rsid w:val="004C699E"/>
    <w:rsid w:val="004C7A7C"/>
    <w:rsid w:val="004D1C35"/>
    <w:rsid w:val="004D1E13"/>
    <w:rsid w:val="004D2C1F"/>
    <w:rsid w:val="004D42F1"/>
    <w:rsid w:val="004D485F"/>
    <w:rsid w:val="004D54D2"/>
    <w:rsid w:val="004D55E4"/>
    <w:rsid w:val="004D569B"/>
    <w:rsid w:val="004D58D6"/>
    <w:rsid w:val="004D5B43"/>
    <w:rsid w:val="004D5EF1"/>
    <w:rsid w:val="004D6024"/>
    <w:rsid w:val="004D63DC"/>
    <w:rsid w:val="004D67C9"/>
    <w:rsid w:val="004D6A91"/>
    <w:rsid w:val="004D75EA"/>
    <w:rsid w:val="004E0511"/>
    <w:rsid w:val="004E08F4"/>
    <w:rsid w:val="004E1CBF"/>
    <w:rsid w:val="004E1E0B"/>
    <w:rsid w:val="004E2D84"/>
    <w:rsid w:val="004E2E19"/>
    <w:rsid w:val="004E4D4A"/>
    <w:rsid w:val="004E516C"/>
    <w:rsid w:val="004E5B62"/>
    <w:rsid w:val="004E6E6A"/>
    <w:rsid w:val="004E6ED2"/>
    <w:rsid w:val="004E7AED"/>
    <w:rsid w:val="004F083D"/>
    <w:rsid w:val="004F0845"/>
    <w:rsid w:val="004F0C8D"/>
    <w:rsid w:val="004F1198"/>
    <w:rsid w:val="004F179E"/>
    <w:rsid w:val="004F2A5E"/>
    <w:rsid w:val="004F2C31"/>
    <w:rsid w:val="004F3715"/>
    <w:rsid w:val="004F3E35"/>
    <w:rsid w:val="004F4493"/>
    <w:rsid w:val="004F48A7"/>
    <w:rsid w:val="004F50A7"/>
    <w:rsid w:val="004F6EB1"/>
    <w:rsid w:val="0050012A"/>
    <w:rsid w:val="00500F5F"/>
    <w:rsid w:val="00502592"/>
    <w:rsid w:val="005030F4"/>
    <w:rsid w:val="005037B1"/>
    <w:rsid w:val="00504342"/>
    <w:rsid w:val="00504AC5"/>
    <w:rsid w:val="00504ECF"/>
    <w:rsid w:val="005062BF"/>
    <w:rsid w:val="00506382"/>
    <w:rsid w:val="00510862"/>
    <w:rsid w:val="00511E8B"/>
    <w:rsid w:val="00512B66"/>
    <w:rsid w:val="0051328E"/>
    <w:rsid w:val="0051362E"/>
    <w:rsid w:val="005142AA"/>
    <w:rsid w:val="00514537"/>
    <w:rsid w:val="00515C59"/>
    <w:rsid w:val="005162EE"/>
    <w:rsid w:val="00516ABE"/>
    <w:rsid w:val="00516CB9"/>
    <w:rsid w:val="00516E21"/>
    <w:rsid w:val="005171EE"/>
    <w:rsid w:val="005205BC"/>
    <w:rsid w:val="005209C4"/>
    <w:rsid w:val="005222B2"/>
    <w:rsid w:val="00522C34"/>
    <w:rsid w:val="005245DF"/>
    <w:rsid w:val="005251D7"/>
    <w:rsid w:val="005260E6"/>
    <w:rsid w:val="005263BA"/>
    <w:rsid w:val="00526599"/>
    <w:rsid w:val="005301EB"/>
    <w:rsid w:val="0053030F"/>
    <w:rsid w:val="00530ABA"/>
    <w:rsid w:val="00530C06"/>
    <w:rsid w:val="00532F0C"/>
    <w:rsid w:val="00533982"/>
    <w:rsid w:val="00533A5E"/>
    <w:rsid w:val="005351C1"/>
    <w:rsid w:val="0053538C"/>
    <w:rsid w:val="005364D1"/>
    <w:rsid w:val="00536567"/>
    <w:rsid w:val="0053711D"/>
    <w:rsid w:val="00540C5A"/>
    <w:rsid w:val="00542067"/>
    <w:rsid w:val="00544AA4"/>
    <w:rsid w:val="00544B89"/>
    <w:rsid w:val="00544BF4"/>
    <w:rsid w:val="005457C0"/>
    <w:rsid w:val="0054676E"/>
    <w:rsid w:val="00546F46"/>
    <w:rsid w:val="0055018F"/>
    <w:rsid w:val="00550268"/>
    <w:rsid w:val="00550680"/>
    <w:rsid w:val="00553049"/>
    <w:rsid w:val="005534DB"/>
    <w:rsid w:val="00554A0B"/>
    <w:rsid w:val="0055566D"/>
    <w:rsid w:val="005567B1"/>
    <w:rsid w:val="00557222"/>
    <w:rsid w:val="00557713"/>
    <w:rsid w:val="005618C6"/>
    <w:rsid w:val="00561D4D"/>
    <w:rsid w:val="005626CA"/>
    <w:rsid w:val="005627F6"/>
    <w:rsid w:val="00562D70"/>
    <w:rsid w:val="005645A1"/>
    <w:rsid w:val="00565716"/>
    <w:rsid w:val="00565860"/>
    <w:rsid w:val="00566A2E"/>
    <w:rsid w:val="00566C45"/>
    <w:rsid w:val="00566E8A"/>
    <w:rsid w:val="0056741C"/>
    <w:rsid w:val="0056747F"/>
    <w:rsid w:val="0057034E"/>
    <w:rsid w:val="0057158B"/>
    <w:rsid w:val="0057189A"/>
    <w:rsid w:val="00571A6E"/>
    <w:rsid w:val="00571C2A"/>
    <w:rsid w:val="00572C75"/>
    <w:rsid w:val="00573260"/>
    <w:rsid w:val="00573A8D"/>
    <w:rsid w:val="00574298"/>
    <w:rsid w:val="00574855"/>
    <w:rsid w:val="005764BE"/>
    <w:rsid w:val="00576E5E"/>
    <w:rsid w:val="00576F9D"/>
    <w:rsid w:val="00577417"/>
    <w:rsid w:val="00577785"/>
    <w:rsid w:val="00577B3C"/>
    <w:rsid w:val="00581FB4"/>
    <w:rsid w:val="0058326B"/>
    <w:rsid w:val="005834E4"/>
    <w:rsid w:val="00583C47"/>
    <w:rsid w:val="00584F04"/>
    <w:rsid w:val="005857A7"/>
    <w:rsid w:val="00585DB7"/>
    <w:rsid w:val="00586503"/>
    <w:rsid w:val="00587F1F"/>
    <w:rsid w:val="0059098C"/>
    <w:rsid w:val="00590A16"/>
    <w:rsid w:val="00590B6F"/>
    <w:rsid w:val="00592356"/>
    <w:rsid w:val="0059386B"/>
    <w:rsid w:val="00594EAD"/>
    <w:rsid w:val="005957B6"/>
    <w:rsid w:val="00595BD9"/>
    <w:rsid w:val="005962B9"/>
    <w:rsid w:val="0059638B"/>
    <w:rsid w:val="005966AB"/>
    <w:rsid w:val="0059698A"/>
    <w:rsid w:val="005A1514"/>
    <w:rsid w:val="005A31E0"/>
    <w:rsid w:val="005A4244"/>
    <w:rsid w:val="005A4F2E"/>
    <w:rsid w:val="005A537A"/>
    <w:rsid w:val="005A57E3"/>
    <w:rsid w:val="005A6AE5"/>
    <w:rsid w:val="005B01CC"/>
    <w:rsid w:val="005B0B34"/>
    <w:rsid w:val="005B1B9C"/>
    <w:rsid w:val="005B24BB"/>
    <w:rsid w:val="005B2B26"/>
    <w:rsid w:val="005B2C7F"/>
    <w:rsid w:val="005B3CAC"/>
    <w:rsid w:val="005B3F1C"/>
    <w:rsid w:val="005B5C0D"/>
    <w:rsid w:val="005B67F9"/>
    <w:rsid w:val="005B6CCC"/>
    <w:rsid w:val="005B7AF5"/>
    <w:rsid w:val="005C0A1B"/>
    <w:rsid w:val="005C4967"/>
    <w:rsid w:val="005C5F81"/>
    <w:rsid w:val="005C787F"/>
    <w:rsid w:val="005D0268"/>
    <w:rsid w:val="005D067C"/>
    <w:rsid w:val="005D1419"/>
    <w:rsid w:val="005D21CB"/>
    <w:rsid w:val="005D33F7"/>
    <w:rsid w:val="005D3BB1"/>
    <w:rsid w:val="005D40C3"/>
    <w:rsid w:val="005D46F1"/>
    <w:rsid w:val="005D49FB"/>
    <w:rsid w:val="005D4B84"/>
    <w:rsid w:val="005D5396"/>
    <w:rsid w:val="005D53A8"/>
    <w:rsid w:val="005D59F5"/>
    <w:rsid w:val="005D637C"/>
    <w:rsid w:val="005D6626"/>
    <w:rsid w:val="005D6F37"/>
    <w:rsid w:val="005D72FB"/>
    <w:rsid w:val="005D7CE0"/>
    <w:rsid w:val="005E0684"/>
    <w:rsid w:val="005E111A"/>
    <w:rsid w:val="005E148E"/>
    <w:rsid w:val="005E2FA6"/>
    <w:rsid w:val="005E3A59"/>
    <w:rsid w:val="005E3C8D"/>
    <w:rsid w:val="005E3D3C"/>
    <w:rsid w:val="005E450D"/>
    <w:rsid w:val="005E565C"/>
    <w:rsid w:val="005E6F86"/>
    <w:rsid w:val="005E6FFE"/>
    <w:rsid w:val="005E79E2"/>
    <w:rsid w:val="005F0EBD"/>
    <w:rsid w:val="005F19C5"/>
    <w:rsid w:val="005F19D2"/>
    <w:rsid w:val="005F255B"/>
    <w:rsid w:val="005F25C0"/>
    <w:rsid w:val="005F4577"/>
    <w:rsid w:val="005F466E"/>
    <w:rsid w:val="005F61BF"/>
    <w:rsid w:val="005F6FAD"/>
    <w:rsid w:val="00600A9A"/>
    <w:rsid w:val="0060105F"/>
    <w:rsid w:val="00601F82"/>
    <w:rsid w:val="0060298F"/>
    <w:rsid w:val="00602FDE"/>
    <w:rsid w:val="006034F8"/>
    <w:rsid w:val="00605226"/>
    <w:rsid w:val="006057CD"/>
    <w:rsid w:val="006060B2"/>
    <w:rsid w:val="006066C7"/>
    <w:rsid w:val="00606F7A"/>
    <w:rsid w:val="00606FF5"/>
    <w:rsid w:val="0060770E"/>
    <w:rsid w:val="0061034B"/>
    <w:rsid w:val="006104BB"/>
    <w:rsid w:val="006115D8"/>
    <w:rsid w:val="00611779"/>
    <w:rsid w:val="00611C33"/>
    <w:rsid w:val="0061204E"/>
    <w:rsid w:val="006121BB"/>
    <w:rsid w:val="00612C91"/>
    <w:rsid w:val="006154CA"/>
    <w:rsid w:val="00615969"/>
    <w:rsid w:val="0061597D"/>
    <w:rsid w:val="00615BE1"/>
    <w:rsid w:val="006179E9"/>
    <w:rsid w:val="00617A15"/>
    <w:rsid w:val="00617A82"/>
    <w:rsid w:val="00620112"/>
    <w:rsid w:val="006206EF"/>
    <w:rsid w:val="0062197C"/>
    <w:rsid w:val="00621C1C"/>
    <w:rsid w:val="00623038"/>
    <w:rsid w:val="00625A1F"/>
    <w:rsid w:val="006279CD"/>
    <w:rsid w:val="00630E1E"/>
    <w:rsid w:val="006315A9"/>
    <w:rsid w:val="00631CCA"/>
    <w:rsid w:val="00632034"/>
    <w:rsid w:val="006325A4"/>
    <w:rsid w:val="006326E1"/>
    <w:rsid w:val="00632D49"/>
    <w:rsid w:val="0063525F"/>
    <w:rsid w:val="006352F8"/>
    <w:rsid w:val="00635707"/>
    <w:rsid w:val="00635BFD"/>
    <w:rsid w:val="00635E40"/>
    <w:rsid w:val="006360DE"/>
    <w:rsid w:val="0064150B"/>
    <w:rsid w:val="00641A15"/>
    <w:rsid w:val="00641BDE"/>
    <w:rsid w:val="006441D1"/>
    <w:rsid w:val="006444B9"/>
    <w:rsid w:val="006445D3"/>
    <w:rsid w:val="00646BA7"/>
    <w:rsid w:val="00646E1A"/>
    <w:rsid w:val="0065082E"/>
    <w:rsid w:val="006517CD"/>
    <w:rsid w:val="00651A4D"/>
    <w:rsid w:val="006525D6"/>
    <w:rsid w:val="006525F6"/>
    <w:rsid w:val="00653992"/>
    <w:rsid w:val="00653BF9"/>
    <w:rsid w:val="006547A1"/>
    <w:rsid w:val="006560E4"/>
    <w:rsid w:val="00656DB0"/>
    <w:rsid w:val="0065721B"/>
    <w:rsid w:val="00657B16"/>
    <w:rsid w:val="00657FEB"/>
    <w:rsid w:val="00661EF3"/>
    <w:rsid w:val="00661F49"/>
    <w:rsid w:val="0066277E"/>
    <w:rsid w:val="00663B34"/>
    <w:rsid w:val="006655CB"/>
    <w:rsid w:val="0066738E"/>
    <w:rsid w:val="00667532"/>
    <w:rsid w:val="00667DB5"/>
    <w:rsid w:val="0067066B"/>
    <w:rsid w:val="00673914"/>
    <w:rsid w:val="00674ABD"/>
    <w:rsid w:val="00674F2E"/>
    <w:rsid w:val="006757BF"/>
    <w:rsid w:val="00675CEF"/>
    <w:rsid w:val="006765EF"/>
    <w:rsid w:val="0067756A"/>
    <w:rsid w:val="00680995"/>
    <w:rsid w:val="0068169F"/>
    <w:rsid w:val="00684878"/>
    <w:rsid w:val="006854BC"/>
    <w:rsid w:val="00685C0C"/>
    <w:rsid w:val="0068618E"/>
    <w:rsid w:val="006862D8"/>
    <w:rsid w:val="006865C5"/>
    <w:rsid w:val="006907FC"/>
    <w:rsid w:val="00691E31"/>
    <w:rsid w:val="0069334A"/>
    <w:rsid w:val="006933CC"/>
    <w:rsid w:val="00693823"/>
    <w:rsid w:val="006954A8"/>
    <w:rsid w:val="006974FE"/>
    <w:rsid w:val="00697924"/>
    <w:rsid w:val="006A0214"/>
    <w:rsid w:val="006A1692"/>
    <w:rsid w:val="006A2314"/>
    <w:rsid w:val="006A2FC3"/>
    <w:rsid w:val="006A3259"/>
    <w:rsid w:val="006A4BFE"/>
    <w:rsid w:val="006A5677"/>
    <w:rsid w:val="006A61BE"/>
    <w:rsid w:val="006A6CAD"/>
    <w:rsid w:val="006A77D2"/>
    <w:rsid w:val="006B0FD1"/>
    <w:rsid w:val="006B113D"/>
    <w:rsid w:val="006B2264"/>
    <w:rsid w:val="006B2FA5"/>
    <w:rsid w:val="006B3D92"/>
    <w:rsid w:val="006B56AB"/>
    <w:rsid w:val="006B73EE"/>
    <w:rsid w:val="006B757A"/>
    <w:rsid w:val="006C0C70"/>
    <w:rsid w:val="006C1470"/>
    <w:rsid w:val="006C1D7C"/>
    <w:rsid w:val="006C22DB"/>
    <w:rsid w:val="006C239D"/>
    <w:rsid w:val="006C39A7"/>
    <w:rsid w:val="006C3C63"/>
    <w:rsid w:val="006C3E01"/>
    <w:rsid w:val="006C4435"/>
    <w:rsid w:val="006C5CA6"/>
    <w:rsid w:val="006C5E26"/>
    <w:rsid w:val="006C75A3"/>
    <w:rsid w:val="006D0358"/>
    <w:rsid w:val="006D0FB7"/>
    <w:rsid w:val="006D247D"/>
    <w:rsid w:val="006D31FD"/>
    <w:rsid w:val="006D38CE"/>
    <w:rsid w:val="006D3D90"/>
    <w:rsid w:val="006D3E12"/>
    <w:rsid w:val="006D4176"/>
    <w:rsid w:val="006D62AA"/>
    <w:rsid w:val="006D6C24"/>
    <w:rsid w:val="006D7A7F"/>
    <w:rsid w:val="006E0239"/>
    <w:rsid w:val="006E1A9E"/>
    <w:rsid w:val="006E3E37"/>
    <w:rsid w:val="006E410B"/>
    <w:rsid w:val="006E427A"/>
    <w:rsid w:val="006E50C7"/>
    <w:rsid w:val="006E66AA"/>
    <w:rsid w:val="006E6D32"/>
    <w:rsid w:val="006E7820"/>
    <w:rsid w:val="006E7DED"/>
    <w:rsid w:val="006E7F4C"/>
    <w:rsid w:val="006F010A"/>
    <w:rsid w:val="006F0E1A"/>
    <w:rsid w:val="006F155E"/>
    <w:rsid w:val="006F1C13"/>
    <w:rsid w:val="006F1CBF"/>
    <w:rsid w:val="006F2B94"/>
    <w:rsid w:val="006F320D"/>
    <w:rsid w:val="006F3479"/>
    <w:rsid w:val="006F35B8"/>
    <w:rsid w:val="006F3D77"/>
    <w:rsid w:val="006F4C0C"/>
    <w:rsid w:val="00701773"/>
    <w:rsid w:val="00703E6B"/>
    <w:rsid w:val="0070454B"/>
    <w:rsid w:val="00704675"/>
    <w:rsid w:val="00704C78"/>
    <w:rsid w:val="007058B4"/>
    <w:rsid w:val="00705928"/>
    <w:rsid w:val="00705CD3"/>
    <w:rsid w:val="00706226"/>
    <w:rsid w:val="007078A3"/>
    <w:rsid w:val="007130EF"/>
    <w:rsid w:val="007137C4"/>
    <w:rsid w:val="00713D40"/>
    <w:rsid w:val="0071428F"/>
    <w:rsid w:val="007159FA"/>
    <w:rsid w:val="00715EB8"/>
    <w:rsid w:val="00716C84"/>
    <w:rsid w:val="007177DB"/>
    <w:rsid w:val="00717840"/>
    <w:rsid w:val="00717FBD"/>
    <w:rsid w:val="007213FC"/>
    <w:rsid w:val="00721D01"/>
    <w:rsid w:val="00721DD2"/>
    <w:rsid w:val="007220F8"/>
    <w:rsid w:val="00722621"/>
    <w:rsid w:val="00724049"/>
    <w:rsid w:val="007258B6"/>
    <w:rsid w:val="00726D48"/>
    <w:rsid w:val="00726DD6"/>
    <w:rsid w:val="0072773A"/>
    <w:rsid w:val="00730EF1"/>
    <w:rsid w:val="00730F00"/>
    <w:rsid w:val="00731AE7"/>
    <w:rsid w:val="00732AA7"/>
    <w:rsid w:val="00732FDC"/>
    <w:rsid w:val="00734F1A"/>
    <w:rsid w:val="0073656F"/>
    <w:rsid w:val="00736BC5"/>
    <w:rsid w:val="00737947"/>
    <w:rsid w:val="007417B9"/>
    <w:rsid w:val="00741EC7"/>
    <w:rsid w:val="00741F2F"/>
    <w:rsid w:val="00745424"/>
    <w:rsid w:val="007454F4"/>
    <w:rsid w:val="00746D60"/>
    <w:rsid w:val="007471AB"/>
    <w:rsid w:val="0074732A"/>
    <w:rsid w:val="007475CD"/>
    <w:rsid w:val="007479C7"/>
    <w:rsid w:val="007506EE"/>
    <w:rsid w:val="0075112D"/>
    <w:rsid w:val="00751279"/>
    <w:rsid w:val="00752C27"/>
    <w:rsid w:val="00753943"/>
    <w:rsid w:val="00753FAE"/>
    <w:rsid w:val="007540BD"/>
    <w:rsid w:val="0075426E"/>
    <w:rsid w:val="007543B9"/>
    <w:rsid w:val="007548CC"/>
    <w:rsid w:val="0075497F"/>
    <w:rsid w:val="0075519B"/>
    <w:rsid w:val="00755A38"/>
    <w:rsid w:val="00755AB8"/>
    <w:rsid w:val="00756179"/>
    <w:rsid w:val="0075627A"/>
    <w:rsid w:val="00756E62"/>
    <w:rsid w:val="00757F8A"/>
    <w:rsid w:val="0076014F"/>
    <w:rsid w:val="00760D7C"/>
    <w:rsid w:val="00760F23"/>
    <w:rsid w:val="00763851"/>
    <w:rsid w:val="00765AAD"/>
    <w:rsid w:val="00765B00"/>
    <w:rsid w:val="00765DFE"/>
    <w:rsid w:val="007666AC"/>
    <w:rsid w:val="00767416"/>
    <w:rsid w:val="007676F7"/>
    <w:rsid w:val="00770635"/>
    <w:rsid w:val="00770A40"/>
    <w:rsid w:val="00770B2C"/>
    <w:rsid w:val="00771D95"/>
    <w:rsid w:val="007731E2"/>
    <w:rsid w:val="0077350C"/>
    <w:rsid w:val="00773A08"/>
    <w:rsid w:val="00773BC2"/>
    <w:rsid w:val="007751FD"/>
    <w:rsid w:val="007761F5"/>
    <w:rsid w:val="0078170A"/>
    <w:rsid w:val="00781F88"/>
    <w:rsid w:val="00782B59"/>
    <w:rsid w:val="00783927"/>
    <w:rsid w:val="00785CE2"/>
    <w:rsid w:val="00785D7A"/>
    <w:rsid w:val="0078646A"/>
    <w:rsid w:val="0078780C"/>
    <w:rsid w:val="00787A1B"/>
    <w:rsid w:val="0079022D"/>
    <w:rsid w:val="00790E5B"/>
    <w:rsid w:val="00791F64"/>
    <w:rsid w:val="007924F6"/>
    <w:rsid w:val="007930DC"/>
    <w:rsid w:val="007931C2"/>
    <w:rsid w:val="00794BD4"/>
    <w:rsid w:val="0079581A"/>
    <w:rsid w:val="00795B92"/>
    <w:rsid w:val="00796926"/>
    <w:rsid w:val="00796F78"/>
    <w:rsid w:val="00797E65"/>
    <w:rsid w:val="007A030C"/>
    <w:rsid w:val="007A05DB"/>
    <w:rsid w:val="007A1AD5"/>
    <w:rsid w:val="007A2571"/>
    <w:rsid w:val="007A2FCF"/>
    <w:rsid w:val="007A3771"/>
    <w:rsid w:val="007A4AB8"/>
    <w:rsid w:val="007A50D2"/>
    <w:rsid w:val="007A5EE0"/>
    <w:rsid w:val="007A706F"/>
    <w:rsid w:val="007A7842"/>
    <w:rsid w:val="007A7CBF"/>
    <w:rsid w:val="007B1DF5"/>
    <w:rsid w:val="007B23BB"/>
    <w:rsid w:val="007B27BE"/>
    <w:rsid w:val="007B35CC"/>
    <w:rsid w:val="007B5931"/>
    <w:rsid w:val="007B5EF0"/>
    <w:rsid w:val="007B5F7A"/>
    <w:rsid w:val="007B73D3"/>
    <w:rsid w:val="007B74F5"/>
    <w:rsid w:val="007C0445"/>
    <w:rsid w:val="007C0B53"/>
    <w:rsid w:val="007C2F42"/>
    <w:rsid w:val="007C3387"/>
    <w:rsid w:val="007C3F7B"/>
    <w:rsid w:val="007C4031"/>
    <w:rsid w:val="007C4418"/>
    <w:rsid w:val="007C5535"/>
    <w:rsid w:val="007C55CA"/>
    <w:rsid w:val="007C5FB4"/>
    <w:rsid w:val="007C7097"/>
    <w:rsid w:val="007C730D"/>
    <w:rsid w:val="007D0102"/>
    <w:rsid w:val="007D23FE"/>
    <w:rsid w:val="007D35EE"/>
    <w:rsid w:val="007D5513"/>
    <w:rsid w:val="007D56D5"/>
    <w:rsid w:val="007D5D81"/>
    <w:rsid w:val="007D6645"/>
    <w:rsid w:val="007D70ED"/>
    <w:rsid w:val="007E0C9B"/>
    <w:rsid w:val="007E1637"/>
    <w:rsid w:val="007E167D"/>
    <w:rsid w:val="007E1BE6"/>
    <w:rsid w:val="007E26B0"/>
    <w:rsid w:val="007E35DC"/>
    <w:rsid w:val="007E3BCF"/>
    <w:rsid w:val="007E3C37"/>
    <w:rsid w:val="007E4A0A"/>
    <w:rsid w:val="007E58C2"/>
    <w:rsid w:val="007E5B74"/>
    <w:rsid w:val="007E6254"/>
    <w:rsid w:val="007E644A"/>
    <w:rsid w:val="007F0C66"/>
    <w:rsid w:val="007F3341"/>
    <w:rsid w:val="007F341D"/>
    <w:rsid w:val="007F3F71"/>
    <w:rsid w:val="007F4594"/>
    <w:rsid w:val="007F7C4B"/>
    <w:rsid w:val="00800EA0"/>
    <w:rsid w:val="008018AC"/>
    <w:rsid w:val="008025E1"/>
    <w:rsid w:val="00803AC3"/>
    <w:rsid w:val="00803B31"/>
    <w:rsid w:val="00805144"/>
    <w:rsid w:val="00806970"/>
    <w:rsid w:val="00806D7E"/>
    <w:rsid w:val="008102E9"/>
    <w:rsid w:val="008116AC"/>
    <w:rsid w:val="0081171F"/>
    <w:rsid w:val="00812DB9"/>
    <w:rsid w:val="00813316"/>
    <w:rsid w:val="008135C7"/>
    <w:rsid w:val="00813CF7"/>
    <w:rsid w:val="00813D47"/>
    <w:rsid w:val="008140B5"/>
    <w:rsid w:val="00814C4F"/>
    <w:rsid w:val="00814D66"/>
    <w:rsid w:val="00814EFB"/>
    <w:rsid w:val="00815D40"/>
    <w:rsid w:val="008162AF"/>
    <w:rsid w:val="008168CB"/>
    <w:rsid w:val="00817180"/>
    <w:rsid w:val="00817903"/>
    <w:rsid w:val="00820072"/>
    <w:rsid w:val="0082090C"/>
    <w:rsid w:val="008212E2"/>
    <w:rsid w:val="008221E6"/>
    <w:rsid w:val="008226DF"/>
    <w:rsid w:val="00822AFD"/>
    <w:rsid w:val="00822FC2"/>
    <w:rsid w:val="00823D98"/>
    <w:rsid w:val="00825E2E"/>
    <w:rsid w:val="008270D6"/>
    <w:rsid w:val="00827E9E"/>
    <w:rsid w:val="0083092F"/>
    <w:rsid w:val="0083186A"/>
    <w:rsid w:val="00831A5B"/>
    <w:rsid w:val="00832031"/>
    <w:rsid w:val="008325F9"/>
    <w:rsid w:val="00833078"/>
    <w:rsid w:val="00833CB7"/>
    <w:rsid w:val="00834561"/>
    <w:rsid w:val="0083598D"/>
    <w:rsid w:val="00836784"/>
    <w:rsid w:val="00837B72"/>
    <w:rsid w:val="00840014"/>
    <w:rsid w:val="008417EC"/>
    <w:rsid w:val="00843BB9"/>
    <w:rsid w:val="00844BE3"/>
    <w:rsid w:val="0084535C"/>
    <w:rsid w:val="008455CE"/>
    <w:rsid w:val="00845929"/>
    <w:rsid w:val="00845F23"/>
    <w:rsid w:val="00846624"/>
    <w:rsid w:val="00846D66"/>
    <w:rsid w:val="00847E33"/>
    <w:rsid w:val="00851C09"/>
    <w:rsid w:val="00852385"/>
    <w:rsid w:val="00852FAE"/>
    <w:rsid w:val="00853979"/>
    <w:rsid w:val="00855A1F"/>
    <w:rsid w:val="0085775C"/>
    <w:rsid w:val="00860562"/>
    <w:rsid w:val="00860F06"/>
    <w:rsid w:val="0086509F"/>
    <w:rsid w:val="0086525C"/>
    <w:rsid w:val="0086546A"/>
    <w:rsid w:val="008657EF"/>
    <w:rsid w:val="00867745"/>
    <w:rsid w:val="008725A8"/>
    <w:rsid w:val="008734AF"/>
    <w:rsid w:val="00874C80"/>
    <w:rsid w:val="00875397"/>
    <w:rsid w:val="008757C9"/>
    <w:rsid w:val="0087776D"/>
    <w:rsid w:val="00877C1E"/>
    <w:rsid w:val="00880D52"/>
    <w:rsid w:val="00882399"/>
    <w:rsid w:val="008832B1"/>
    <w:rsid w:val="008836F7"/>
    <w:rsid w:val="0088406C"/>
    <w:rsid w:val="008858F9"/>
    <w:rsid w:val="008859BE"/>
    <w:rsid w:val="0089017F"/>
    <w:rsid w:val="008903EC"/>
    <w:rsid w:val="00890AE1"/>
    <w:rsid w:val="0089167B"/>
    <w:rsid w:val="00893F65"/>
    <w:rsid w:val="008943FF"/>
    <w:rsid w:val="008960AD"/>
    <w:rsid w:val="008A084E"/>
    <w:rsid w:val="008A1518"/>
    <w:rsid w:val="008A267D"/>
    <w:rsid w:val="008A2743"/>
    <w:rsid w:val="008A3322"/>
    <w:rsid w:val="008A4270"/>
    <w:rsid w:val="008A436E"/>
    <w:rsid w:val="008A5456"/>
    <w:rsid w:val="008A6360"/>
    <w:rsid w:val="008A6D42"/>
    <w:rsid w:val="008B07E8"/>
    <w:rsid w:val="008B168B"/>
    <w:rsid w:val="008B16DF"/>
    <w:rsid w:val="008B1AB4"/>
    <w:rsid w:val="008B213D"/>
    <w:rsid w:val="008B2F06"/>
    <w:rsid w:val="008B4F9E"/>
    <w:rsid w:val="008B516A"/>
    <w:rsid w:val="008B59BC"/>
    <w:rsid w:val="008B5BE6"/>
    <w:rsid w:val="008B603A"/>
    <w:rsid w:val="008B675D"/>
    <w:rsid w:val="008B72DD"/>
    <w:rsid w:val="008C12CE"/>
    <w:rsid w:val="008C1EED"/>
    <w:rsid w:val="008C2AA2"/>
    <w:rsid w:val="008C335B"/>
    <w:rsid w:val="008C3751"/>
    <w:rsid w:val="008C3ED0"/>
    <w:rsid w:val="008C4436"/>
    <w:rsid w:val="008C4FA0"/>
    <w:rsid w:val="008C54C4"/>
    <w:rsid w:val="008C5B14"/>
    <w:rsid w:val="008C6544"/>
    <w:rsid w:val="008C79CF"/>
    <w:rsid w:val="008D1C34"/>
    <w:rsid w:val="008D2D0B"/>
    <w:rsid w:val="008D586A"/>
    <w:rsid w:val="008D782B"/>
    <w:rsid w:val="008E00D9"/>
    <w:rsid w:val="008E04BA"/>
    <w:rsid w:val="008E06D0"/>
    <w:rsid w:val="008E0FE7"/>
    <w:rsid w:val="008E16D6"/>
    <w:rsid w:val="008E20D5"/>
    <w:rsid w:val="008E2534"/>
    <w:rsid w:val="008E27BE"/>
    <w:rsid w:val="008E38B1"/>
    <w:rsid w:val="008E406B"/>
    <w:rsid w:val="008E4071"/>
    <w:rsid w:val="008E43BD"/>
    <w:rsid w:val="008E45FE"/>
    <w:rsid w:val="008E4DBD"/>
    <w:rsid w:val="008E59BC"/>
    <w:rsid w:val="008E71BD"/>
    <w:rsid w:val="008E76BE"/>
    <w:rsid w:val="008E7890"/>
    <w:rsid w:val="008F2051"/>
    <w:rsid w:val="008F2D47"/>
    <w:rsid w:val="008F37BB"/>
    <w:rsid w:val="008F5629"/>
    <w:rsid w:val="008F60A7"/>
    <w:rsid w:val="008F6C4B"/>
    <w:rsid w:val="00900625"/>
    <w:rsid w:val="00902AE7"/>
    <w:rsid w:val="00902E89"/>
    <w:rsid w:val="009051B0"/>
    <w:rsid w:val="00906C77"/>
    <w:rsid w:val="00906D36"/>
    <w:rsid w:val="00906ECC"/>
    <w:rsid w:val="0090717C"/>
    <w:rsid w:val="00907967"/>
    <w:rsid w:val="00907AF8"/>
    <w:rsid w:val="00907C47"/>
    <w:rsid w:val="0091059F"/>
    <w:rsid w:val="009105EA"/>
    <w:rsid w:val="00911572"/>
    <w:rsid w:val="00912952"/>
    <w:rsid w:val="00913057"/>
    <w:rsid w:val="009134C6"/>
    <w:rsid w:val="0091416D"/>
    <w:rsid w:val="00914335"/>
    <w:rsid w:val="0091481E"/>
    <w:rsid w:val="00915207"/>
    <w:rsid w:val="00915815"/>
    <w:rsid w:val="009165F5"/>
    <w:rsid w:val="009170DD"/>
    <w:rsid w:val="0091722F"/>
    <w:rsid w:val="00917395"/>
    <w:rsid w:val="009179E6"/>
    <w:rsid w:val="00921ACA"/>
    <w:rsid w:val="00922B40"/>
    <w:rsid w:val="0092431B"/>
    <w:rsid w:val="00924722"/>
    <w:rsid w:val="00924B9C"/>
    <w:rsid w:val="00924E2E"/>
    <w:rsid w:val="00924E40"/>
    <w:rsid w:val="00926672"/>
    <w:rsid w:val="00927D72"/>
    <w:rsid w:val="00927E6F"/>
    <w:rsid w:val="00927EAC"/>
    <w:rsid w:val="0093101E"/>
    <w:rsid w:val="00932683"/>
    <w:rsid w:val="00932785"/>
    <w:rsid w:val="00932975"/>
    <w:rsid w:val="00933490"/>
    <w:rsid w:val="009348C1"/>
    <w:rsid w:val="00934979"/>
    <w:rsid w:val="009351EA"/>
    <w:rsid w:val="00935462"/>
    <w:rsid w:val="009365B6"/>
    <w:rsid w:val="009374FC"/>
    <w:rsid w:val="0094018F"/>
    <w:rsid w:val="009413B5"/>
    <w:rsid w:val="0094165A"/>
    <w:rsid w:val="009423C5"/>
    <w:rsid w:val="00943308"/>
    <w:rsid w:val="00943561"/>
    <w:rsid w:val="00943F06"/>
    <w:rsid w:val="009450F0"/>
    <w:rsid w:val="0094765B"/>
    <w:rsid w:val="00947665"/>
    <w:rsid w:val="00951418"/>
    <w:rsid w:val="00951A8F"/>
    <w:rsid w:val="00952555"/>
    <w:rsid w:val="00952E36"/>
    <w:rsid w:val="00952F75"/>
    <w:rsid w:val="00953204"/>
    <w:rsid w:val="00954070"/>
    <w:rsid w:val="0095452B"/>
    <w:rsid w:val="00955622"/>
    <w:rsid w:val="00955781"/>
    <w:rsid w:val="009576C8"/>
    <w:rsid w:val="009601FD"/>
    <w:rsid w:val="0096168D"/>
    <w:rsid w:val="00963F35"/>
    <w:rsid w:val="00965075"/>
    <w:rsid w:val="00965941"/>
    <w:rsid w:val="00966400"/>
    <w:rsid w:val="009667D0"/>
    <w:rsid w:val="00966A2F"/>
    <w:rsid w:val="00967560"/>
    <w:rsid w:val="009679ED"/>
    <w:rsid w:val="009704EC"/>
    <w:rsid w:val="00970556"/>
    <w:rsid w:val="009706A6"/>
    <w:rsid w:val="00970721"/>
    <w:rsid w:val="00971389"/>
    <w:rsid w:val="00971C78"/>
    <w:rsid w:val="00973983"/>
    <w:rsid w:val="009748B6"/>
    <w:rsid w:val="00974EB9"/>
    <w:rsid w:val="00976034"/>
    <w:rsid w:val="00980178"/>
    <w:rsid w:val="009815CD"/>
    <w:rsid w:val="00982406"/>
    <w:rsid w:val="00983909"/>
    <w:rsid w:val="0098444A"/>
    <w:rsid w:val="00984762"/>
    <w:rsid w:val="009851F4"/>
    <w:rsid w:val="00985384"/>
    <w:rsid w:val="00986427"/>
    <w:rsid w:val="00986CF1"/>
    <w:rsid w:val="0099008A"/>
    <w:rsid w:val="00990699"/>
    <w:rsid w:val="009908F9"/>
    <w:rsid w:val="00990C1A"/>
    <w:rsid w:val="00991BE8"/>
    <w:rsid w:val="009926DB"/>
    <w:rsid w:val="0099286A"/>
    <w:rsid w:val="009934C5"/>
    <w:rsid w:val="00993576"/>
    <w:rsid w:val="009939BE"/>
    <w:rsid w:val="00993FE0"/>
    <w:rsid w:val="00994AFD"/>
    <w:rsid w:val="0099553B"/>
    <w:rsid w:val="00996105"/>
    <w:rsid w:val="0099795E"/>
    <w:rsid w:val="00997D96"/>
    <w:rsid w:val="009A1341"/>
    <w:rsid w:val="009A2126"/>
    <w:rsid w:val="009A21B5"/>
    <w:rsid w:val="009A272F"/>
    <w:rsid w:val="009A2B9A"/>
    <w:rsid w:val="009A30E9"/>
    <w:rsid w:val="009A3A3A"/>
    <w:rsid w:val="009A3CC7"/>
    <w:rsid w:val="009A4009"/>
    <w:rsid w:val="009A40E2"/>
    <w:rsid w:val="009A459E"/>
    <w:rsid w:val="009A5FDB"/>
    <w:rsid w:val="009A62B6"/>
    <w:rsid w:val="009A7A11"/>
    <w:rsid w:val="009B13E9"/>
    <w:rsid w:val="009B1D71"/>
    <w:rsid w:val="009B1FF8"/>
    <w:rsid w:val="009B39C1"/>
    <w:rsid w:val="009B4CCE"/>
    <w:rsid w:val="009B65CE"/>
    <w:rsid w:val="009B6A86"/>
    <w:rsid w:val="009C0698"/>
    <w:rsid w:val="009C083D"/>
    <w:rsid w:val="009C1415"/>
    <w:rsid w:val="009C14E4"/>
    <w:rsid w:val="009C1AAD"/>
    <w:rsid w:val="009C1F72"/>
    <w:rsid w:val="009C240B"/>
    <w:rsid w:val="009C2776"/>
    <w:rsid w:val="009C32C8"/>
    <w:rsid w:val="009C332F"/>
    <w:rsid w:val="009C3C1B"/>
    <w:rsid w:val="009C42FF"/>
    <w:rsid w:val="009C502F"/>
    <w:rsid w:val="009C5324"/>
    <w:rsid w:val="009C55A3"/>
    <w:rsid w:val="009C633D"/>
    <w:rsid w:val="009C67E0"/>
    <w:rsid w:val="009C69C1"/>
    <w:rsid w:val="009D104D"/>
    <w:rsid w:val="009D1223"/>
    <w:rsid w:val="009D24B9"/>
    <w:rsid w:val="009D4261"/>
    <w:rsid w:val="009D53BC"/>
    <w:rsid w:val="009D589F"/>
    <w:rsid w:val="009D6B68"/>
    <w:rsid w:val="009D6C3C"/>
    <w:rsid w:val="009D75E4"/>
    <w:rsid w:val="009D76EE"/>
    <w:rsid w:val="009E000A"/>
    <w:rsid w:val="009E0F60"/>
    <w:rsid w:val="009E14F9"/>
    <w:rsid w:val="009E169A"/>
    <w:rsid w:val="009E4884"/>
    <w:rsid w:val="009E5630"/>
    <w:rsid w:val="009E6563"/>
    <w:rsid w:val="009E674C"/>
    <w:rsid w:val="009E7E74"/>
    <w:rsid w:val="009E7EED"/>
    <w:rsid w:val="009F01D9"/>
    <w:rsid w:val="009F02B8"/>
    <w:rsid w:val="009F0904"/>
    <w:rsid w:val="009F186C"/>
    <w:rsid w:val="009F1E32"/>
    <w:rsid w:val="009F2DAB"/>
    <w:rsid w:val="009F34F7"/>
    <w:rsid w:val="009F3579"/>
    <w:rsid w:val="009F3C6B"/>
    <w:rsid w:val="009F44B0"/>
    <w:rsid w:val="009F456A"/>
    <w:rsid w:val="009F495C"/>
    <w:rsid w:val="009F5B5B"/>
    <w:rsid w:val="009F68C5"/>
    <w:rsid w:val="009F6F4D"/>
    <w:rsid w:val="009F70DA"/>
    <w:rsid w:val="00A00076"/>
    <w:rsid w:val="00A00F18"/>
    <w:rsid w:val="00A01425"/>
    <w:rsid w:val="00A0216A"/>
    <w:rsid w:val="00A025F0"/>
    <w:rsid w:val="00A02F51"/>
    <w:rsid w:val="00A030E9"/>
    <w:rsid w:val="00A05FB5"/>
    <w:rsid w:val="00A06F58"/>
    <w:rsid w:val="00A103A7"/>
    <w:rsid w:val="00A13327"/>
    <w:rsid w:val="00A13FF7"/>
    <w:rsid w:val="00A140BD"/>
    <w:rsid w:val="00A149B2"/>
    <w:rsid w:val="00A150C1"/>
    <w:rsid w:val="00A15B35"/>
    <w:rsid w:val="00A15E28"/>
    <w:rsid w:val="00A1617F"/>
    <w:rsid w:val="00A170D3"/>
    <w:rsid w:val="00A201A7"/>
    <w:rsid w:val="00A20933"/>
    <w:rsid w:val="00A20B43"/>
    <w:rsid w:val="00A2129C"/>
    <w:rsid w:val="00A21B5A"/>
    <w:rsid w:val="00A21E49"/>
    <w:rsid w:val="00A23384"/>
    <w:rsid w:val="00A23697"/>
    <w:rsid w:val="00A2558A"/>
    <w:rsid w:val="00A25889"/>
    <w:rsid w:val="00A25F3D"/>
    <w:rsid w:val="00A2618F"/>
    <w:rsid w:val="00A26AAE"/>
    <w:rsid w:val="00A26DAB"/>
    <w:rsid w:val="00A30F77"/>
    <w:rsid w:val="00A31B68"/>
    <w:rsid w:val="00A3329B"/>
    <w:rsid w:val="00A3349D"/>
    <w:rsid w:val="00A34E75"/>
    <w:rsid w:val="00A3529F"/>
    <w:rsid w:val="00A356A2"/>
    <w:rsid w:val="00A35CC3"/>
    <w:rsid w:val="00A36C74"/>
    <w:rsid w:val="00A37886"/>
    <w:rsid w:val="00A37A25"/>
    <w:rsid w:val="00A37EF4"/>
    <w:rsid w:val="00A41188"/>
    <w:rsid w:val="00A43F9C"/>
    <w:rsid w:val="00A44073"/>
    <w:rsid w:val="00A44D86"/>
    <w:rsid w:val="00A45527"/>
    <w:rsid w:val="00A45BC3"/>
    <w:rsid w:val="00A463AD"/>
    <w:rsid w:val="00A46CBD"/>
    <w:rsid w:val="00A47977"/>
    <w:rsid w:val="00A47F51"/>
    <w:rsid w:val="00A47FE0"/>
    <w:rsid w:val="00A503A4"/>
    <w:rsid w:val="00A51430"/>
    <w:rsid w:val="00A5260B"/>
    <w:rsid w:val="00A536E0"/>
    <w:rsid w:val="00A53702"/>
    <w:rsid w:val="00A5386C"/>
    <w:rsid w:val="00A540B8"/>
    <w:rsid w:val="00A5438C"/>
    <w:rsid w:val="00A54DC7"/>
    <w:rsid w:val="00A54F67"/>
    <w:rsid w:val="00A56810"/>
    <w:rsid w:val="00A57A8D"/>
    <w:rsid w:val="00A57EB3"/>
    <w:rsid w:val="00A61152"/>
    <w:rsid w:val="00A61466"/>
    <w:rsid w:val="00A61ADF"/>
    <w:rsid w:val="00A654C6"/>
    <w:rsid w:val="00A65D91"/>
    <w:rsid w:val="00A665A6"/>
    <w:rsid w:val="00A66741"/>
    <w:rsid w:val="00A67301"/>
    <w:rsid w:val="00A70669"/>
    <w:rsid w:val="00A70D9C"/>
    <w:rsid w:val="00A72448"/>
    <w:rsid w:val="00A7268A"/>
    <w:rsid w:val="00A735F9"/>
    <w:rsid w:val="00A73B5B"/>
    <w:rsid w:val="00A73F95"/>
    <w:rsid w:val="00A74DA6"/>
    <w:rsid w:val="00A74E38"/>
    <w:rsid w:val="00A76457"/>
    <w:rsid w:val="00A76C84"/>
    <w:rsid w:val="00A77F5A"/>
    <w:rsid w:val="00A801B7"/>
    <w:rsid w:val="00A81402"/>
    <w:rsid w:val="00A81B86"/>
    <w:rsid w:val="00A81FB9"/>
    <w:rsid w:val="00A8312C"/>
    <w:rsid w:val="00A834AB"/>
    <w:rsid w:val="00A84AE4"/>
    <w:rsid w:val="00A85232"/>
    <w:rsid w:val="00A9020A"/>
    <w:rsid w:val="00A90CBC"/>
    <w:rsid w:val="00A91335"/>
    <w:rsid w:val="00A91580"/>
    <w:rsid w:val="00A916A7"/>
    <w:rsid w:val="00A9171C"/>
    <w:rsid w:val="00A9325D"/>
    <w:rsid w:val="00A9393F"/>
    <w:rsid w:val="00A93D21"/>
    <w:rsid w:val="00A93F83"/>
    <w:rsid w:val="00A940C7"/>
    <w:rsid w:val="00A94F0D"/>
    <w:rsid w:val="00A95296"/>
    <w:rsid w:val="00A95440"/>
    <w:rsid w:val="00A96FE1"/>
    <w:rsid w:val="00AA1C6D"/>
    <w:rsid w:val="00AA48D3"/>
    <w:rsid w:val="00AA48EE"/>
    <w:rsid w:val="00AA58B9"/>
    <w:rsid w:val="00AA591F"/>
    <w:rsid w:val="00AA6426"/>
    <w:rsid w:val="00AA6456"/>
    <w:rsid w:val="00AA6BDE"/>
    <w:rsid w:val="00AA79E5"/>
    <w:rsid w:val="00AB0EA1"/>
    <w:rsid w:val="00AB2500"/>
    <w:rsid w:val="00AB379C"/>
    <w:rsid w:val="00AB398F"/>
    <w:rsid w:val="00AB4D3F"/>
    <w:rsid w:val="00AB5298"/>
    <w:rsid w:val="00AB5554"/>
    <w:rsid w:val="00AB750B"/>
    <w:rsid w:val="00AC027D"/>
    <w:rsid w:val="00AC0DE6"/>
    <w:rsid w:val="00AC1017"/>
    <w:rsid w:val="00AC16D8"/>
    <w:rsid w:val="00AC1B22"/>
    <w:rsid w:val="00AC3CD6"/>
    <w:rsid w:val="00AC3E67"/>
    <w:rsid w:val="00AC44D1"/>
    <w:rsid w:val="00AC4C86"/>
    <w:rsid w:val="00AC51C9"/>
    <w:rsid w:val="00AC5884"/>
    <w:rsid w:val="00AD00AB"/>
    <w:rsid w:val="00AD1697"/>
    <w:rsid w:val="00AD1EB4"/>
    <w:rsid w:val="00AD303A"/>
    <w:rsid w:val="00AD320A"/>
    <w:rsid w:val="00AD3824"/>
    <w:rsid w:val="00AD3EA7"/>
    <w:rsid w:val="00AD3EE7"/>
    <w:rsid w:val="00AD4174"/>
    <w:rsid w:val="00AD4D1A"/>
    <w:rsid w:val="00AD523A"/>
    <w:rsid w:val="00AD5752"/>
    <w:rsid w:val="00AD5E02"/>
    <w:rsid w:val="00AD63B2"/>
    <w:rsid w:val="00AD6A44"/>
    <w:rsid w:val="00AD7558"/>
    <w:rsid w:val="00AD7E1C"/>
    <w:rsid w:val="00AE0125"/>
    <w:rsid w:val="00AE2749"/>
    <w:rsid w:val="00AE2BA7"/>
    <w:rsid w:val="00AE31D4"/>
    <w:rsid w:val="00AE3C61"/>
    <w:rsid w:val="00AE5383"/>
    <w:rsid w:val="00AE5421"/>
    <w:rsid w:val="00AE547C"/>
    <w:rsid w:val="00AE5FD4"/>
    <w:rsid w:val="00AE6148"/>
    <w:rsid w:val="00AE632C"/>
    <w:rsid w:val="00AE73BC"/>
    <w:rsid w:val="00AE7667"/>
    <w:rsid w:val="00AE779E"/>
    <w:rsid w:val="00AF0D14"/>
    <w:rsid w:val="00AF0E46"/>
    <w:rsid w:val="00AF0FF4"/>
    <w:rsid w:val="00AF1150"/>
    <w:rsid w:val="00AF1633"/>
    <w:rsid w:val="00AF1BC0"/>
    <w:rsid w:val="00AF1E55"/>
    <w:rsid w:val="00AF3FD6"/>
    <w:rsid w:val="00AF4594"/>
    <w:rsid w:val="00AF4FF8"/>
    <w:rsid w:val="00AF5063"/>
    <w:rsid w:val="00AF5706"/>
    <w:rsid w:val="00AF659E"/>
    <w:rsid w:val="00AF65B6"/>
    <w:rsid w:val="00AF6936"/>
    <w:rsid w:val="00AF6C20"/>
    <w:rsid w:val="00B0018C"/>
    <w:rsid w:val="00B00453"/>
    <w:rsid w:val="00B035F5"/>
    <w:rsid w:val="00B03CDD"/>
    <w:rsid w:val="00B04065"/>
    <w:rsid w:val="00B051C0"/>
    <w:rsid w:val="00B05AA2"/>
    <w:rsid w:val="00B073FC"/>
    <w:rsid w:val="00B07518"/>
    <w:rsid w:val="00B076F4"/>
    <w:rsid w:val="00B07C4D"/>
    <w:rsid w:val="00B105DA"/>
    <w:rsid w:val="00B108C6"/>
    <w:rsid w:val="00B10F84"/>
    <w:rsid w:val="00B11191"/>
    <w:rsid w:val="00B11923"/>
    <w:rsid w:val="00B119FB"/>
    <w:rsid w:val="00B12C21"/>
    <w:rsid w:val="00B13C80"/>
    <w:rsid w:val="00B14E1F"/>
    <w:rsid w:val="00B156C9"/>
    <w:rsid w:val="00B16279"/>
    <w:rsid w:val="00B1714F"/>
    <w:rsid w:val="00B17308"/>
    <w:rsid w:val="00B173A5"/>
    <w:rsid w:val="00B17800"/>
    <w:rsid w:val="00B17BFD"/>
    <w:rsid w:val="00B219D9"/>
    <w:rsid w:val="00B21EDA"/>
    <w:rsid w:val="00B26693"/>
    <w:rsid w:val="00B26B48"/>
    <w:rsid w:val="00B26EE0"/>
    <w:rsid w:val="00B271FA"/>
    <w:rsid w:val="00B277C7"/>
    <w:rsid w:val="00B277E7"/>
    <w:rsid w:val="00B32343"/>
    <w:rsid w:val="00B32CAE"/>
    <w:rsid w:val="00B3341C"/>
    <w:rsid w:val="00B33AEE"/>
    <w:rsid w:val="00B3495F"/>
    <w:rsid w:val="00B34F40"/>
    <w:rsid w:val="00B36703"/>
    <w:rsid w:val="00B37EA0"/>
    <w:rsid w:val="00B400F5"/>
    <w:rsid w:val="00B40BA2"/>
    <w:rsid w:val="00B443E9"/>
    <w:rsid w:val="00B45871"/>
    <w:rsid w:val="00B472F3"/>
    <w:rsid w:val="00B51674"/>
    <w:rsid w:val="00B5187B"/>
    <w:rsid w:val="00B51E22"/>
    <w:rsid w:val="00B528ED"/>
    <w:rsid w:val="00B53B11"/>
    <w:rsid w:val="00B53D95"/>
    <w:rsid w:val="00B550B0"/>
    <w:rsid w:val="00B55886"/>
    <w:rsid w:val="00B5625A"/>
    <w:rsid w:val="00B61481"/>
    <w:rsid w:val="00B6267F"/>
    <w:rsid w:val="00B627D4"/>
    <w:rsid w:val="00B630D7"/>
    <w:rsid w:val="00B63A9F"/>
    <w:rsid w:val="00B63B46"/>
    <w:rsid w:val="00B65356"/>
    <w:rsid w:val="00B66DF0"/>
    <w:rsid w:val="00B702EA"/>
    <w:rsid w:val="00B70964"/>
    <w:rsid w:val="00B716B0"/>
    <w:rsid w:val="00B73FF3"/>
    <w:rsid w:val="00B7550E"/>
    <w:rsid w:val="00B80CF3"/>
    <w:rsid w:val="00B8256E"/>
    <w:rsid w:val="00B83660"/>
    <w:rsid w:val="00B86996"/>
    <w:rsid w:val="00B87923"/>
    <w:rsid w:val="00B906E8"/>
    <w:rsid w:val="00B909E6"/>
    <w:rsid w:val="00B90BFB"/>
    <w:rsid w:val="00B9130F"/>
    <w:rsid w:val="00B91EFE"/>
    <w:rsid w:val="00B9299D"/>
    <w:rsid w:val="00B92ACE"/>
    <w:rsid w:val="00B92D9A"/>
    <w:rsid w:val="00B93BFF"/>
    <w:rsid w:val="00B948D4"/>
    <w:rsid w:val="00BA0B02"/>
    <w:rsid w:val="00BA17B2"/>
    <w:rsid w:val="00BA1DD9"/>
    <w:rsid w:val="00BA284B"/>
    <w:rsid w:val="00BA31E4"/>
    <w:rsid w:val="00BB00E2"/>
    <w:rsid w:val="00BB1D78"/>
    <w:rsid w:val="00BB1DBF"/>
    <w:rsid w:val="00BB2F79"/>
    <w:rsid w:val="00BB3E44"/>
    <w:rsid w:val="00BB4C4A"/>
    <w:rsid w:val="00BB4FA1"/>
    <w:rsid w:val="00BB544C"/>
    <w:rsid w:val="00BB6128"/>
    <w:rsid w:val="00BB6CBD"/>
    <w:rsid w:val="00BB7E89"/>
    <w:rsid w:val="00BC1493"/>
    <w:rsid w:val="00BC27AE"/>
    <w:rsid w:val="00BC4673"/>
    <w:rsid w:val="00BC65EB"/>
    <w:rsid w:val="00BC6BD6"/>
    <w:rsid w:val="00BC7066"/>
    <w:rsid w:val="00BD09EA"/>
    <w:rsid w:val="00BD1B39"/>
    <w:rsid w:val="00BD1F04"/>
    <w:rsid w:val="00BD20A9"/>
    <w:rsid w:val="00BD2708"/>
    <w:rsid w:val="00BD39E3"/>
    <w:rsid w:val="00BD3E5A"/>
    <w:rsid w:val="00BD50ED"/>
    <w:rsid w:val="00BD51CA"/>
    <w:rsid w:val="00BD5C5B"/>
    <w:rsid w:val="00BE1DD5"/>
    <w:rsid w:val="00BE268F"/>
    <w:rsid w:val="00BE36EB"/>
    <w:rsid w:val="00BE6175"/>
    <w:rsid w:val="00BE6AEA"/>
    <w:rsid w:val="00BE6F9B"/>
    <w:rsid w:val="00BF02B1"/>
    <w:rsid w:val="00BF0458"/>
    <w:rsid w:val="00BF0B0B"/>
    <w:rsid w:val="00BF28A7"/>
    <w:rsid w:val="00BF300A"/>
    <w:rsid w:val="00BF3EDD"/>
    <w:rsid w:val="00BF4E3C"/>
    <w:rsid w:val="00BF51F7"/>
    <w:rsid w:val="00BF5334"/>
    <w:rsid w:val="00BF587B"/>
    <w:rsid w:val="00BF5A40"/>
    <w:rsid w:val="00BF5B68"/>
    <w:rsid w:val="00BF71C3"/>
    <w:rsid w:val="00BF7214"/>
    <w:rsid w:val="00C01225"/>
    <w:rsid w:val="00C016F0"/>
    <w:rsid w:val="00C02286"/>
    <w:rsid w:val="00C02360"/>
    <w:rsid w:val="00C038FB"/>
    <w:rsid w:val="00C0570C"/>
    <w:rsid w:val="00C05EB4"/>
    <w:rsid w:val="00C06271"/>
    <w:rsid w:val="00C06C44"/>
    <w:rsid w:val="00C1009D"/>
    <w:rsid w:val="00C10523"/>
    <w:rsid w:val="00C10E16"/>
    <w:rsid w:val="00C11A98"/>
    <w:rsid w:val="00C128BC"/>
    <w:rsid w:val="00C12A73"/>
    <w:rsid w:val="00C12B59"/>
    <w:rsid w:val="00C1314B"/>
    <w:rsid w:val="00C1518B"/>
    <w:rsid w:val="00C163AA"/>
    <w:rsid w:val="00C16453"/>
    <w:rsid w:val="00C16AFA"/>
    <w:rsid w:val="00C16D2D"/>
    <w:rsid w:val="00C171BB"/>
    <w:rsid w:val="00C17E09"/>
    <w:rsid w:val="00C20EFB"/>
    <w:rsid w:val="00C21CDF"/>
    <w:rsid w:val="00C22400"/>
    <w:rsid w:val="00C2252C"/>
    <w:rsid w:val="00C22B45"/>
    <w:rsid w:val="00C23FAD"/>
    <w:rsid w:val="00C2597E"/>
    <w:rsid w:val="00C2724F"/>
    <w:rsid w:val="00C2761C"/>
    <w:rsid w:val="00C309E2"/>
    <w:rsid w:val="00C30B1D"/>
    <w:rsid w:val="00C31B14"/>
    <w:rsid w:val="00C3381D"/>
    <w:rsid w:val="00C34BA6"/>
    <w:rsid w:val="00C3678B"/>
    <w:rsid w:val="00C367D5"/>
    <w:rsid w:val="00C379C1"/>
    <w:rsid w:val="00C4014E"/>
    <w:rsid w:val="00C40983"/>
    <w:rsid w:val="00C41DE3"/>
    <w:rsid w:val="00C4325C"/>
    <w:rsid w:val="00C43735"/>
    <w:rsid w:val="00C44FB5"/>
    <w:rsid w:val="00C451C8"/>
    <w:rsid w:val="00C459DA"/>
    <w:rsid w:val="00C45CE1"/>
    <w:rsid w:val="00C4602F"/>
    <w:rsid w:val="00C47826"/>
    <w:rsid w:val="00C47A75"/>
    <w:rsid w:val="00C502CF"/>
    <w:rsid w:val="00C50A98"/>
    <w:rsid w:val="00C50EE4"/>
    <w:rsid w:val="00C51C3A"/>
    <w:rsid w:val="00C51F7D"/>
    <w:rsid w:val="00C51FE7"/>
    <w:rsid w:val="00C52452"/>
    <w:rsid w:val="00C550B9"/>
    <w:rsid w:val="00C5572A"/>
    <w:rsid w:val="00C57161"/>
    <w:rsid w:val="00C5743C"/>
    <w:rsid w:val="00C5784C"/>
    <w:rsid w:val="00C6067D"/>
    <w:rsid w:val="00C60ECD"/>
    <w:rsid w:val="00C61E68"/>
    <w:rsid w:val="00C622BD"/>
    <w:rsid w:val="00C629DA"/>
    <w:rsid w:val="00C631D1"/>
    <w:rsid w:val="00C633E4"/>
    <w:rsid w:val="00C63580"/>
    <w:rsid w:val="00C638DF"/>
    <w:rsid w:val="00C6457F"/>
    <w:rsid w:val="00C66326"/>
    <w:rsid w:val="00C667B6"/>
    <w:rsid w:val="00C6741D"/>
    <w:rsid w:val="00C67432"/>
    <w:rsid w:val="00C700FD"/>
    <w:rsid w:val="00C71C8A"/>
    <w:rsid w:val="00C739D2"/>
    <w:rsid w:val="00C73EA2"/>
    <w:rsid w:val="00C73ED1"/>
    <w:rsid w:val="00C73F35"/>
    <w:rsid w:val="00C74C6F"/>
    <w:rsid w:val="00C75119"/>
    <w:rsid w:val="00C80A87"/>
    <w:rsid w:val="00C8159D"/>
    <w:rsid w:val="00C835B9"/>
    <w:rsid w:val="00C843C6"/>
    <w:rsid w:val="00C84B39"/>
    <w:rsid w:val="00C86A8B"/>
    <w:rsid w:val="00C9057A"/>
    <w:rsid w:val="00C9401A"/>
    <w:rsid w:val="00C94B7E"/>
    <w:rsid w:val="00C951F3"/>
    <w:rsid w:val="00C95AF9"/>
    <w:rsid w:val="00C95B43"/>
    <w:rsid w:val="00C95D18"/>
    <w:rsid w:val="00C95E49"/>
    <w:rsid w:val="00C96295"/>
    <w:rsid w:val="00C96FF3"/>
    <w:rsid w:val="00C971D8"/>
    <w:rsid w:val="00CA126D"/>
    <w:rsid w:val="00CA1F6F"/>
    <w:rsid w:val="00CA370D"/>
    <w:rsid w:val="00CA3749"/>
    <w:rsid w:val="00CA61BC"/>
    <w:rsid w:val="00CA663A"/>
    <w:rsid w:val="00CA70B1"/>
    <w:rsid w:val="00CB1AE3"/>
    <w:rsid w:val="00CB1ECA"/>
    <w:rsid w:val="00CB2214"/>
    <w:rsid w:val="00CB26C5"/>
    <w:rsid w:val="00CB2E0C"/>
    <w:rsid w:val="00CB2F5B"/>
    <w:rsid w:val="00CB46E4"/>
    <w:rsid w:val="00CB4A8C"/>
    <w:rsid w:val="00CB5467"/>
    <w:rsid w:val="00CB62F8"/>
    <w:rsid w:val="00CB6BDE"/>
    <w:rsid w:val="00CC0A30"/>
    <w:rsid w:val="00CC13C4"/>
    <w:rsid w:val="00CC323D"/>
    <w:rsid w:val="00CC45F1"/>
    <w:rsid w:val="00CC746D"/>
    <w:rsid w:val="00CC7B3A"/>
    <w:rsid w:val="00CC7ED7"/>
    <w:rsid w:val="00CC7FFA"/>
    <w:rsid w:val="00CD0547"/>
    <w:rsid w:val="00CD37D6"/>
    <w:rsid w:val="00CD4CBB"/>
    <w:rsid w:val="00CE02EA"/>
    <w:rsid w:val="00CE05CF"/>
    <w:rsid w:val="00CE1295"/>
    <w:rsid w:val="00CE16D3"/>
    <w:rsid w:val="00CE1B30"/>
    <w:rsid w:val="00CE471C"/>
    <w:rsid w:val="00CE47CE"/>
    <w:rsid w:val="00CE6652"/>
    <w:rsid w:val="00CE6D4A"/>
    <w:rsid w:val="00CE7BE1"/>
    <w:rsid w:val="00CF01B0"/>
    <w:rsid w:val="00CF1063"/>
    <w:rsid w:val="00CF25E9"/>
    <w:rsid w:val="00CF2D40"/>
    <w:rsid w:val="00CF2EB8"/>
    <w:rsid w:val="00CF5379"/>
    <w:rsid w:val="00CF6979"/>
    <w:rsid w:val="00D01F2F"/>
    <w:rsid w:val="00D020FD"/>
    <w:rsid w:val="00D02EC2"/>
    <w:rsid w:val="00D0362F"/>
    <w:rsid w:val="00D03CAA"/>
    <w:rsid w:val="00D03FCF"/>
    <w:rsid w:val="00D0422B"/>
    <w:rsid w:val="00D0567D"/>
    <w:rsid w:val="00D05DB3"/>
    <w:rsid w:val="00D06081"/>
    <w:rsid w:val="00D077E6"/>
    <w:rsid w:val="00D10056"/>
    <w:rsid w:val="00D10DF3"/>
    <w:rsid w:val="00D114F8"/>
    <w:rsid w:val="00D128DE"/>
    <w:rsid w:val="00D12D9A"/>
    <w:rsid w:val="00D12D9D"/>
    <w:rsid w:val="00D12F15"/>
    <w:rsid w:val="00D13999"/>
    <w:rsid w:val="00D13FA3"/>
    <w:rsid w:val="00D1431F"/>
    <w:rsid w:val="00D153B1"/>
    <w:rsid w:val="00D15AA5"/>
    <w:rsid w:val="00D16E88"/>
    <w:rsid w:val="00D172A6"/>
    <w:rsid w:val="00D17BE4"/>
    <w:rsid w:val="00D21AD7"/>
    <w:rsid w:val="00D23E3F"/>
    <w:rsid w:val="00D24D89"/>
    <w:rsid w:val="00D25616"/>
    <w:rsid w:val="00D269FD"/>
    <w:rsid w:val="00D272AE"/>
    <w:rsid w:val="00D2789B"/>
    <w:rsid w:val="00D3066C"/>
    <w:rsid w:val="00D30C41"/>
    <w:rsid w:val="00D31863"/>
    <w:rsid w:val="00D33BC5"/>
    <w:rsid w:val="00D347BE"/>
    <w:rsid w:val="00D36791"/>
    <w:rsid w:val="00D379BB"/>
    <w:rsid w:val="00D37EE0"/>
    <w:rsid w:val="00D416B4"/>
    <w:rsid w:val="00D41852"/>
    <w:rsid w:val="00D42A7B"/>
    <w:rsid w:val="00D4301D"/>
    <w:rsid w:val="00D434F9"/>
    <w:rsid w:val="00D453DA"/>
    <w:rsid w:val="00D46650"/>
    <w:rsid w:val="00D46CD7"/>
    <w:rsid w:val="00D476D7"/>
    <w:rsid w:val="00D506AF"/>
    <w:rsid w:val="00D5076D"/>
    <w:rsid w:val="00D50996"/>
    <w:rsid w:val="00D53303"/>
    <w:rsid w:val="00D53434"/>
    <w:rsid w:val="00D54D34"/>
    <w:rsid w:val="00D552A4"/>
    <w:rsid w:val="00D55DDD"/>
    <w:rsid w:val="00D55E96"/>
    <w:rsid w:val="00D56259"/>
    <w:rsid w:val="00D56293"/>
    <w:rsid w:val="00D56C3F"/>
    <w:rsid w:val="00D57799"/>
    <w:rsid w:val="00D577E3"/>
    <w:rsid w:val="00D60060"/>
    <w:rsid w:val="00D60A6C"/>
    <w:rsid w:val="00D60FBD"/>
    <w:rsid w:val="00D6167E"/>
    <w:rsid w:val="00D63231"/>
    <w:rsid w:val="00D63335"/>
    <w:rsid w:val="00D63BD8"/>
    <w:rsid w:val="00D6425D"/>
    <w:rsid w:val="00D65711"/>
    <w:rsid w:val="00D65866"/>
    <w:rsid w:val="00D66763"/>
    <w:rsid w:val="00D66C3C"/>
    <w:rsid w:val="00D671C9"/>
    <w:rsid w:val="00D671CD"/>
    <w:rsid w:val="00D70920"/>
    <w:rsid w:val="00D7118C"/>
    <w:rsid w:val="00D71BA3"/>
    <w:rsid w:val="00D72394"/>
    <w:rsid w:val="00D74B56"/>
    <w:rsid w:val="00D75191"/>
    <w:rsid w:val="00D75A75"/>
    <w:rsid w:val="00D75BB5"/>
    <w:rsid w:val="00D77C9E"/>
    <w:rsid w:val="00D812EA"/>
    <w:rsid w:val="00D82519"/>
    <w:rsid w:val="00D834C5"/>
    <w:rsid w:val="00D835B0"/>
    <w:rsid w:val="00D83722"/>
    <w:rsid w:val="00D839D6"/>
    <w:rsid w:val="00D83B66"/>
    <w:rsid w:val="00D84034"/>
    <w:rsid w:val="00D84881"/>
    <w:rsid w:val="00D86242"/>
    <w:rsid w:val="00D8630B"/>
    <w:rsid w:val="00D87978"/>
    <w:rsid w:val="00D87C13"/>
    <w:rsid w:val="00D927B2"/>
    <w:rsid w:val="00D94C6B"/>
    <w:rsid w:val="00D94FC8"/>
    <w:rsid w:val="00D9510F"/>
    <w:rsid w:val="00D96918"/>
    <w:rsid w:val="00D97231"/>
    <w:rsid w:val="00DA16EF"/>
    <w:rsid w:val="00DA1AD5"/>
    <w:rsid w:val="00DA1B59"/>
    <w:rsid w:val="00DA3676"/>
    <w:rsid w:val="00DA3A38"/>
    <w:rsid w:val="00DA4104"/>
    <w:rsid w:val="00DA457C"/>
    <w:rsid w:val="00DA5C61"/>
    <w:rsid w:val="00DA673D"/>
    <w:rsid w:val="00DA723D"/>
    <w:rsid w:val="00DA76B6"/>
    <w:rsid w:val="00DB0C2A"/>
    <w:rsid w:val="00DB0E64"/>
    <w:rsid w:val="00DB1258"/>
    <w:rsid w:val="00DB19B0"/>
    <w:rsid w:val="00DB298A"/>
    <w:rsid w:val="00DB420A"/>
    <w:rsid w:val="00DB47BB"/>
    <w:rsid w:val="00DB483B"/>
    <w:rsid w:val="00DB4C3D"/>
    <w:rsid w:val="00DB510E"/>
    <w:rsid w:val="00DB56DA"/>
    <w:rsid w:val="00DB57DE"/>
    <w:rsid w:val="00DB5BC0"/>
    <w:rsid w:val="00DB6EEF"/>
    <w:rsid w:val="00DB78A0"/>
    <w:rsid w:val="00DB7F6A"/>
    <w:rsid w:val="00DC0819"/>
    <w:rsid w:val="00DC0E72"/>
    <w:rsid w:val="00DC1667"/>
    <w:rsid w:val="00DC19C7"/>
    <w:rsid w:val="00DC1D60"/>
    <w:rsid w:val="00DC1FF6"/>
    <w:rsid w:val="00DC2430"/>
    <w:rsid w:val="00DC2CA6"/>
    <w:rsid w:val="00DC3591"/>
    <w:rsid w:val="00DC43CA"/>
    <w:rsid w:val="00DC4F45"/>
    <w:rsid w:val="00DC504C"/>
    <w:rsid w:val="00DC5EF6"/>
    <w:rsid w:val="00DC6EB6"/>
    <w:rsid w:val="00DC6F79"/>
    <w:rsid w:val="00DD00BD"/>
    <w:rsid w:val="00DD043A"/>
    <w:rsid w:val="00DD07FD"/>
    <w:rsid w:val="00DD0893"/>
    <w:rsid w:val="00DD2C6D"/>
    <w:rsid w:val="00DD2D08"/>
    <w:rsid w:val="00DD3AF0"/>
    <w:rsid w:val="00DD4938"/>
    <w:rsid w:val="00DD4E8B"/>
    <w:rsid w:val="00DD4FE7"/>
    <w:rsid w:val="00DD50A3"/>
    <w:rsid w:val="00DD5519"/>
    <w:rsid w:val="00DD6279"/>
    <w:rsid w:val="00DD6A9F"/>
    <w:rsid w:val="00DE0DD0"/>
    <w:rsid w:val="00DE17C0"/>
    <w:rsid w:val="00DE1E46"/>
    <w:rsid w:val="00DE25FD"/>
    <w:rsid w:val="00DE3716"/>
    <w:rsid w:val="00DE4331"/>
    <w:rsid w:val="00DE4C31"/>
    <w:rsid w:val="00DE760A"/>
    <w:rsid w:val="00DF04AE"/>
    <w:rsid w:val="00DF067D"/>
    <w:rsid w:val="00DF1275"/>
    <w:rsid w:val="00DF137E"/>
    <w:rsid w:val="00DF1F07"/>
    <w:rsid w:val="00DF3067"/>
    <w:rsid w:val="00DF3686"/>
    <w:rsid w:val="00DF4178"/>
    <w:rsid w:val="00DF4204"/>
    <w:rsid w:val="00DF4733"/>
    <w:rsid w:val="00DF5471"/>
    <w:rsid w:val="00DF54DB"/>
    <w:rsid w:val="00DF581D"/>
    <w:rsid w:val="00DF5CFD"/>
    <w:rsid w:val="00DF66F5"/>
    <w:rsid w:val="00DF7629"/>
    <w:rsid w:val="00E00931"/>
    <w:rsid w:val="00E01285"/>
    <w:rsid w:val="00E0239C"/>
    <w:rsid w:val="00E02A94"/>
    <w:rsid w:val="00E02F4A"/>
    <w:rsid w:val="00E0485C"/>
    <w:rsid w:val="00E04980"/>
    <w:rsid w:val="00E04DC3"/>
    <w:rsid w:val="00E07899"/>
    <w:rsid w:val="00E11107"/>
    <w:rsid w:val="00E11B92"/>
    <w:rsid w:val="00E12155"/>
    <w:rsid w:val="00E12183"/>
    <w:rsid w:val="00E1336D"/>
    <w:rsid w:val="00E13ADB"/>
    <w:rsid w:val="00E1419A"/>
    <w:rsid w:val="00E14559"/>
    <w:rsid w:val="00E14613"/>
    <w:rsid w:val="00E148A0"/>
    <w:rsid w:val="00E15890"/>
    <w:rsid w:val="00E15BDD"/>
    <w:rsid w:val="00E1688A"/>
    <w:rsid w:val="00E2091B"/>
    <w:rsid w:val="00E214A2"/>
    <w:rsid w:val="00E21887"/>
    <w:rsid w:val="00E21BBE"/>
    <w:rsid w:val="00E2223B"/>
    <w:rsid w:val="00E233FA"/>
    <w:rsid w:val="00E2412D"/>
    <w:rsid w:val="00E25EB2"/>
    <w:rsid w:val="00E26098"/>
    <w:rsid w:val="00E26381"/>
    <w:rsid w:val="00E27498"/>
    <w:rsid w:val="00E27C87"/>
    <w:rsid w:val="00E31DAA"/>
    <w:rsid w:val="00E3427F"/>
    <w:rsid w:val="00E345C9"/>
    <w:rsid w:val="00E34B23"/>
    <w:rsid w:val="00E34EF6"/>
    <w:rsid w:val="00E40408"/>
    <w:rsid w:val="00E4142D"/>
    <w:rsid w:val="00E42541"/>
    <w:rsid w:val="00E43F65"/>
    <w:rsid w:val="00E453E9"/>
    <w:rsid w:val="00E45CA2"/>
    <w:rsid w:val="00E46027"/>
    <w:rsid w:val="00E4719D"/>
    <w:rsid w:val="00E47783"/>
    <w:rsid w:val="00E47BA9"/>
    <w:rsid w:val="00E47BDF"/>
    <w:rsid w:val="00E50356"/>
    <w:rsid w:val="00E506DE"/>
    <w:rsid w:val="00E51889"/>
    <w:rsid w:val="00E51DEA"/>
    <w:rsid w:val="00E524A0"/>
    <w:rsid w:val="00E563C2"/>
    <w:rsid w:val="00E57B00"/>
    <w:rsid w:val="00E57C3C"/>
    <w:rsid w:val="00E603BB"/>
    <w:rsid w:val="00E60580"/>
    <w:rsid w:val="00E608C9"/>
    <w:rsid w:val="00E623DC"/>
    <w:rsid w:val="00E63510"/>
    <w:rsid w:val="00E640B8"/>
    <w:rsid w:val="00E64C9B"/>
    <w:rsid w:val="00E64EAB"/>
    <w:rsid w:val="00E64F62"/>
    <w:rsid w:val="00E65306"/>
    <w:rsid w:val="00E6595B"/>
    <w:rsid w:val="00E65E72"/>
    <w:rsid w:val="00E664C1"/>
    <w:rsid w:val="00E67FDA"/>
    <w:rsid w:val="00E70B74"/>
    <w:rsid w:val="00E7131C"/>
    <w:rsid w:val="00E71676"/>
    <w:rsid w:val="00E7256E"/>
    <w:rsid w:val="00E72911"/>
    <w:rsid w:val="00E72D8D"/>
    <w:rsid w:val="00E759A3"/>
    <w:rsid w:val="00E759B9"/>
    <w:rsid w:val="00E75E63"/>
    <w:rsid w:val="00E76729"/>
    <w:rsid w:val="00E81C10"/>
    <w:rsid w:val="00E81E18"/>
    <w:rsid w:val="00E835A4"/>
    <w:rsid w:val="00E839AA"/>
    <w:rsid w:val="00E840E8"/>
    <w:rsid w:val="00E860A8"/>
    <w:rsid w:val="00E870F5"/>
    <w:rsid w:val="00E873D6"/>
    <w:rsid w:val="00E87DF4"/>
    <w:rsid w:val="00E90800"/>
    <w:rsid w:val="00E92617"/>
    <w:rsid w:val="00E934CB"/>
    <w:rsid w:val="00E93D99"/>
    <w:rsid w:val="00E9508D"/>
    <w:rsid w:val="00E9600C"/>
    <w:rsid w:val="00E968F2"/>
    <w:rsid w:val="00E9726A"/>
    <w:rsid w:val="00EA019C"/>
    <w:rsid w:val="00EA0955"/>
    <w:rsid w:val="00EA107E"/>
    <w:rsid w:val="00EA127D"/>
    <w:rsid w:val="00EA1AA2"/>
    <w:rsid w:val="00EA1B3F"/>
    <w:rsid w:val="00EA2282"/>
    <w:rsid w:val="00EA2A07"/>
    <w:rsid w:val="00EA2F30"/>
    <w:rsid w:val="00EA2FD0"/>
    <w:rsid w:val="00EA3B18"/>
    <w:rsid w:val="00EA425B"/>
    <w:rsid w:val="00EA4793"/>
    <w:rsid w:val="00EA5456"/>
    <w:rsid w:val="00EB00DD"/>
    <w:rsid w:val="00EB0612"/>
    <w:rsid w:val="00EB1EF4"/>
    <w:rsid w:val="00EB2020"/>
    <w:rsid w:val="00EB3888"/>
    <w:rsid w:val="00EB3F49"/>
    <w:rsid w:val="00EB4A7A"/>
    <w:rsid w:val="00EB559A"/>
    <w:rsid w:val="00EB5710"/>
    <w:rsid w:val="00EB5BBF"/>
    <w:rsid w:val="00EB616C"/>
    <w:rsid w:val="00EC0DE4"/>
    <w:rsid w:val="00EC35D1"/>
    <w:rsid w:val="00EC3E64"/>
    <w:rsid w:val="00EC436F"/>
    <w:rsid w:val="00EC4AA4"/>
    <w:rsid w:val="00EC5371"/>
    <w:rsid w:val="00EC554C"/>
    <w:rsid w:val="00EC6432"/>
    <w:rsid w:val="00EC6F7D"/>
    <w:rsid w:val="00EC7158"/>
    <w:rsid w:val="00ED131C"/>
    <w:rsid w:val="00ED18F3"/>
    <w:rsid w:val="00ED3164"/>
    <w:rsid w:val="00ED332B"/>
    <w:rsid w:val="00ED3385"/>
    <w:rsid w:val="00ED4494"/>
    <w:rsid w:val="00ED48D1"/>
    <w:rsid w:val="00ED5633"/>
    <w:rsid w:val="00ED5EEB"/>
    <w:rsid w:val="00ED629F"/>
    <w:rsid w:val="00EE0B52"/>
    <w:rsid w:val="00EE0BAB"/>
    <w:rsid w:val="00EE2077"/>
    <w:rsid w:val="00EE2254"/>
    <w:rsid w:val="00EE3486"/>
    <w:rsid w:val="00EE3580"/>
    <w:rsid w:val="00EE4BC2"/>
    <w:rsid w:val="00EE5230"/>
    <w:rsid w:val="00EE5598"/>
    <w:rsid w:val="00EE5DC9"/>
    <w:rsid w:val="00EE656D"/>
    <w:rsid w:val="00EE66DC"/>
    <w:rsid w:val="00EE7485"/>
    <w:rsid w:val="00EE7ABF"/>
    <w:rsid w:val="00EE7DB6"/>
    <w:rsid w:val="00EF037D"/>
    <w:rsid w:val="00EF048D"/>
    <w:rsid w:val="00EF066E"/>
    <w:rsid w:val="00EF0D8A"/>
    <w:rsid w:val="00EF1D48"/>
    <w:rsid w:val="00EF1DD8"/>
    <w:rsid w:val="00EF2E23"/>
    <w:rsid w:val="00EF3A79"/>
    <w:rsid w:val="00EF48E4"/>
    <w:rsid w:val="00EF5CFA"/>
    <w:rsid w:val="00EF69BE"/>
    <w:rsid w:val="00F00532"/>
    <w:rsid w:val="00F01B0A"/>
    <w:rsid w:val="00F01D3E"/>
    <w:rsid w:val="00F01F02"/>
    <w:rsid w:val="00F023EF"/>
    <w:rsid w:val="00F02B9A"/>
    <w:rsid w:val="00F034E0"/>
    <w:rsid w:val="00F03A27"/>
    <w:rsid w:val="00F03A75"/>
    <w:rsid w:val="00F03E9F"/>
    <w:rsid w:val="00F03FFB"/>
    <w:rsid w:val="00F044C9"/>
    <w:rsid w:val="00F04556"/>
    <w:rsid w:val="00F048D4"/>
    <w:rsid w:val="00F04BE6"/>
    <w:rsid w:val="00F05DCA"/>
    <w:rsid w:val="00F07531"/>
    <w:rsid w:val="00F07C8E"/>
    <w:rsid w:val="00F10B77"/>
    <w:rsid w:val="00F10BD3"/>
    <w:rsid w:val="00F11215"/>
    <w:rsid w:val="00F12235"/>
    <w:rsid w:val="00F12599"/>
    <w:rsid w:val="00F1318C"/>
    <w:rsid w:val="00F13C98"/>
    <w:rsid w:val="00F15168"/>
    <w:rsid w:val="00F1525E"/>
    <w:rsid w:val="00F16767"/>
    <w:rsid w:val="00F171E5"/>
    <w:rsid w:val="00F17972"/>
    <w:rsid w:val="00F17C5B"/>
    <w:rsid w:val="00F2037A"/>
    <w:rsid w:val="00F2051E"/>
    <w:rsid w:val="00F2079E"/>
    <w:rsid w:val="00F21207"/>
    <w:rsid w:val="00F24705"/>
    <w:rsid w:val="00F24A32"/>
    <w:rsid w:val="00F25A4C"/>
    <w:rsid w:val="00F2761A"/>
    <w:rsid w:val="00F278FA"/>
    <w:rsid w:val="00F2797B"/>
    <w:rsid w:val="00F27E17"/>
    <w:rsid w:val="00F30B28"/>
    <w:rsid w:val="00F3175D"/>
    <w:rsid w:val="00F318F8"/>
    <w:rsid w:val="00F31A1D"/>
    <w:rsid w:val="00F32A0E"/>
    <w:rsid w:val="00F351B9"/>
    <w:rsid w:val="00F351DA"/>
    <w:rsid w:val="00F35DB1"/>
    <w:rsid w:val="00F35F70"/>
    <w:rsid w:val="00F363D9"/>
    <w:rsid w:val="00F36C45"/>
    <w:rsid w:val="00F36E8D"/>
    <w:rsid w:val="00F36F18"/>
    <w:rsid w:val="00F37BCF"/>
    <w:rsid w:val="00F409EB"/>
    <w:rsid w:val="00F41E7A"/>
    <w:rsid w:val="00F42706"/>
    <w:rsid w:val="00F434C2"/>
    <w:rsid w:val="00F43A78"/>
    <w:rsid w:val="00F43B02"/>
    <w:rsid w:val="00F4451B"/>
    <w:rsid w:val="00F458C0"/>
    <w:rsid w:val="00F46A90"/>
    <w:rsid w:val="00F47089"/>
    <w:rsid w:val="00F473B3"/>
    <w:rsid w:val="00F47762"/>
    <w:rsid w:val="00F51E01"/>
    <w:rsid w:val="00F5261D"/>
    <w:rsid w:val="00F52A38"/>
    <w:rsid w:val="00F53291"/>
    <w:rsid w:val="00F53DC8"/>
    <w:rsid w:val="00F544E9"/>
    <w:rsid w:val="00F554AD"/>
    <w:rsid w:val="00F5566C"/>
    <w:rsid w:val="00F5673B"/>
    <w:rsid w:val="00F56A67"/>
    <w:rsid w:val="00F602F4"/>
    <w:rsid w:val="00F60406"/>
    <w:rsid w:val="00F616F1"/>
    <w:rsid w:val="00F6249A"/>
    <w:rsid w:val="00F629B1"/>
    <w:rsid w:val="00F62C52"/>
    <w:rsid w:val="00F635DA"/>
    <w:rsid w:val="00F63968"/>
    <w:rsid w:val="00F639E6"/>
    <w:rsid w:val="00F643BE"/>
    <w:rsid w:val="00F64AED"/>
    <w:rsid w:val="00F6614B"/>
    <w:rsid w:val="00F662E8"/>
    <w:rsid w:val="00F66894"/>
    <w:rsid w:val="00F701B9"/>
    <w:rsid w:val="00F70BFB"/>
    <w:rsid w:val="00F71F31"/>
    <w:rsid w:val="00F72C87"/>
    <w:rsid w:val="00F73823"/>
    <w:rsid w:val="00F738EA"/>
    <w:rsid w:val="00F7429F"/>
    <w:rsid w:val="00F75642"/>
    <w:rsid w:val="00F758D5"/>
    <w:rsid w:val="00F75CD2"/>
    <w:rsid w:val="00F765D9"/>
    <w:rsid w:val="00F767D0"/>
    <w:rsid w:val="00F801B7"/>
    <w:rsid w:val="00F80CF2"/>
    <w:rsid w:val="00F816EE"/>
    <w:rsid w:val="00F82530"/>
    <w:rsid w:val="00F8265A"/>
    <w:rsid w:val="00F82D2C"/>
    <w:rsid w:val="00F838F5"/>
    <w:rsid w:val="00F83C70"/>
    <w:rsid w:val="00F83DA3"/>
    <w:rsid w:val="00F84A76"/>
    <w:rsid w:val="00F85FE0"/>
    <w:rsid w:val="00F87667"/>
    <w:rsid w:val="00F904D0"/>
    <w:rsid w:val="00F91881"/>
    <w:rsid w:val="00F91F0C"/>
    <w:rsid w:val="00F92D46"/>
    <w:rsid w:val="00F93F7A"/>
    <w:rsid w:val="00F94061"/>
    <w:rsid w:val="00F9499D"/>
    <w:rsid w:val="00F94D28"/>
    <w:rsid w:val="00F96133"/>
    <w:rsid w:val="00F965AA"/>
    <w:rsid w:val="00FA17C4"/>
    <w:rsid w:val="00FA350C"/>
    <w:rsid w:val="00FA4296"/>
    <w:rsid w:val="00FA54E8"/>
    <w:rsid w:val="00FA59C1"/>
    <w:rsid w:val="00FA6270"/>
    <w:rsid w:val="00FA65B3"/>
    <w:rsid w:val="00FA6FEB"/>
    <w:rsid w:val="00FA719C"/>
    <w:rsid w:val="00FA7FDB"/>
    <w:rsid w:val="00FB07D5"/>
    <w:rsid w:val="00FB0C92"/>
    <w:rsid w:val="00FB1D6C"/>
    <w:rsid w:val="00FB20A5"/>
    <w:rsid w:val="00FB2347"/>
    <w:rsid w:val="00FB236F"/>
    <w:rsid w:val="00FB37FE"/>
    <w:rsid w:val="00FB3C82"/>
    <w:rsid w:val="00FB4944"/>
    <w:rsid w:val="00FB4BE0"/>
    <w:rsid w:val="00FB5317"/>
    <w:rsid w:val="00FB6FAA"/>
    <w:rsid w:val="00FB73A2"/>
    <w:rsid w:val="00FC0B34"/>
    <w:rsid w:val="00FC1A95"/>
    <w:rsid w:val="00FC2395"/>
    <w:rsid w:val="00FC2867"/>
    <w:rsid w:val="00FC29E1"/>
    <w:rsid w:val="00FC37A0"/>
    <w:rsid w:val="00FC3BA7"/>
    <w:rsid w:val="00FC4587"/>
    <w:rsid w:val="00FC6ECB"/>
    <w:rsid w:val="00FC78DD"/>
    <w:rsid w:val="00FD16BE"/>
    <w:rsid w:val="00FD1DB3"/>
    <w:rsid w:val="00FD1E88"/>
    <w:rsid w:val="00FD24BA"/>
    <w:rsid w:val="00FD37EA"/>
    <w:rsid w:val="00FD4211"/>
    <w:rsid w:val="00FD4E2A"/>
    <w:rsid w:val="00FD6595"/>
    <w:rsid w:val="00FD761E"/>
    <w:rsid w:val="00FE0C49"/>
    <w:rsid w:val="00FE281C"/>
    <w:rsid w:val="00FE3426"/>
    <w:rsid w:val="00FE4B7D"/>
    <w:rsid w:val="00FE5412"/>
    <w:rsid w:val="00FE5A26"/>
    <w:rsid w:val="00FE62F9"/>
    <w:rsid w:val="00FE750B"/>
    <w:rsid w:val="00FE7C2C"/>
    <w:rsid w:val="00FF0DAD"/>
    <w:rsid w:val="00FF1EEB"/>
    <w:rsid w:val="00FF2376"/>
    <w:rsid w:val="00FF37AD"/>
    <w:rsid w:val="00FF4136"/>
    <w:rsid w:val="00FF4203"/>
    <w:rsid w:val="00FF49B7"/>
    <w:rsid w:val="00FF5137"/>
    <w:rsid w:val="00FF539A"/>
    <w:rsid w:val="00FF5BF4"/>
    <w:rsid w:val="00FF5F5C"/>
    <w:rsid w:val="00FF6DF6"/>
    <w:rsid w:val="00FF7071"/>
    <w:rsid w:val="00FF77C0"/>
    <w:rsid w:val="00FF7D6C"/>
    <w:rsid w:val="00FF7EC5"/>
    <w:rsid w:val="074D00D3"/>
    <w:rsid w:val="0F086B42"/>
    <w:rsid w:val="1395955F"/>
    <w:rsid w:val="1D7F37FC"/>
    <w:rsid w:val="1FD3AB66"/>
    <w:rsid w:val="28C3536E"/>
    <w:rsid w:val="2E608F09"/>
    <w:rsid w:val="33124EFE"/>
    <w:rsid w:val="4198F3F5"/>
    <w:rsid w:val="57276011"/>
    <w:rsid w:val="601FBF06"/>
    <w:rsid w:val="67EE4954"/>
    <w:rsid w:val="7D66F85F"/>
    <w:rsid w:val="7F37D96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E37EC"/>
  <w15:docId w15:val="{4CF9B10C-FB45-4AAB-9284-2A17E92E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A47FE0"/>
    <w:pPr>
      <w:pBdr>
        <w:top w:val="nil"/>
        <w:left w:val="nil"/>
        <w:bottom w:val="nil"/>
        <w:right w:val="nil"/>
        <w:between w:val="nil"/>
      </w:pBdr>
      <w:spacing w:after="160" w:line="259" w:lineRule="auto"/>
    </w:pPr>
    <w:rPr>
      <w:rFonts w:ascii="Calibri" w:eastAsia="Calibri" w:hAnsi="Calibri" w:cs="Calibri"/>
      <w:color w:val="000000"/>
      <w:lang w:eastAsia="cs-CZ"/>
    </w:rPr>
  </w:style>
  <w:style w:type="paragraph" w:styleId="Nadpis1">
    <w:name w:val="heading 1"/>
    <w:basedOn w:val="Normln"/>
    <w:next w:val="Normln"/>
    <w:link w:val="Nadpis1Char"/>
    <w:qFormat/>
    <w:rsid w:val="00435C21"/>
    <w:pPr>
      <w:keepNext/>
      <w:numPr>
        <w:numId w:val="1"/>
      </w:numPr>
      <w:spacing w:after="50"/>
      <w:ind w:left="426" w:hanging="426"/>
      <w:outlineLvl w:val="0"/>
    </w:pPr>
    <w:rPr>
      <w:b/>
      <w:color w:val="004069"/>
      <w:sz w:val="36"/>
      <w:szCs w:val="36"/>
    </w:rPr>
  </w:style>
  <w:style w:type="paragraph" w:styleId="Nadpis2">
    <w:name w:val="heading 2"/>
    <w:basedOn w:val="Normln"/>
    <w:next w:val="Normln"/>
    <w:link w:val="Nadpis2Char"/>
    <w:qFormat/>
    <w:rsid w:val="00355AC0"/>
    <w:pPr>
      <w:numPr>
        <w:ilvl w:val="1"/>
        <w:numId w:val="1"/>
      </w:numPr>
      <w:spacing w:after="50"/>
      <w:ind w:left="578" w:hanging="578"/>
      <w:jc w:val="both"/>
      <w:outlineLvl w:val="1"/>
    </w:pPr>
    <w:rPr>
      <w:b/>
      <w:color w:val="00ADD0"/>
      <w:sz w:val="32"/>
      <w:szCs w:val="32"/>
    </w:rPr>
  </w:style>
  <w:style w:type="paragraph" w:styleId="Nadpis3">
    <w:name w:val="heading 3"/>
    <w:basedOn w:val="Normln"/>
    <w:next w:val="Normln"/>
    <w:link w:val="Nadpis3Char"/>
    <w:autoRedefine/>
    <w:qFormat/>
    <w:rsid w:val="00A23697"/>
    <w:pPr>
      <w:keepNext/>
      <w:keepLines/>
      <w:numPr>
        <w:ilvl w:val="2"/>
        <w:numId w:val="1"/>
      </w:numPr>
      <w:spacing w:after="50"/>
      <w:jc w:val="both"/>
      <w:outlineLvl w:val="2"/>
    </w:pPr>
    <w:rPr>
      <w:b/>
      <w:color w:val="auto"/>
      <w:sz w:val="24"/>
      <w:szCs w:val="24"/>
    </w:rPr>
  </w:style>
  <w:style w:type="paragraph" w:styleId="Nadpis4">
    <w:name w:val="heading 4"/>
    <w:basedOn w:val="Normln"/>
    <w:next w:val="Normln"/>
    <w:link w:val="Nadpis4Char"/>
    <w:qFormat/>
    <w:rsid w:val="002A76BA"/>
    <w:pPr>
      <w:keepNext/>
      <w:numPr>
        <w:ilvl w:val="3"/>
        <w:numId w:val="1"/>
      </w:numPr>
      <w:spacing w:before="240" w:after="60" w:line="240" w:lineRule="auto"/>
      <w:outlineLvl w:val="3"/>
    </w:pPr>
    <w:rPr>
      <w:b/>
      <w:color w:val="333399"/>
      <w:sz w:val="24"/>
      <w:szCs w:val="24"/>
    </w:rPr>
  </w:style>
  <w:style w:type="paragraph" w:styleId="Nadpis5">
    <w:name w:val="heading 5"/>
    <w:basedOn w:val="Normln"/>
    <w:next w:val="Normln"/>
    <w:link w:val="Nadpis5Char"/>
    <w:qFormat/>
    <w:rsid w:val="008B59BC"/>
    <w:pPr>
      <w:keepNext/>
      <w:keepLines/>
      <w:numPr>
        <w:ilvl w:val="4"/>
        <w:numId w:val="1"/>
      </w:numPr>
      <w:spacing w:before="200" w:after="0"/>
      <w:outlineLvl w:val="4"/>
    </w:pPr>
    <w:rPr>
      <w:b/>
      <w:color w:val="333399"/>
    </w:rPr>
  </w:style>
  <w:style w:type="paragraph" w:styleId="Nadpis6">
    <w:name w:val="heading 6"/>
    <w:basedOn w:val="Normln"/>
    <w:next w:val="Normln"/>
    <w:link w:val="Nadpis6Char"/>
    <w:qFormat/>
    <w:rsid w:val="005062BF"/>
    <w:pPr>
      <w:numPr>
        <w:ilvl w:val="5"/>
        <w:numId w:val="1"/>
      </w:numPr>
      <w:spacing w:before="240" w:after="60" w:line="240" w:lineRule="auto"/>
      <w:outlineLvl w:val="5"/>
    </w:pPr>
    <w:rPr>
      <w:rFonts w:eastAsia="Times New Roman" w:cs="Times New Roman"/>
      <w:color w:val="333399"/>
      <w:szCs w:val="20"/>
    </w:rPr>
  </w:style>
  <w:style w:type="paragraph" w:styleId="Nadpis7">
    <w:name w:val="heading 7"/>
    <w:basedOn w:val="Normln"/>
    <w:next w:val="Normln"/>
    <w:link w:val="Nadpis7Char"/>
    <w:uiPriority w:val="9"/>
    <w:unhideWhenUsed/>
    <w:qFormat/>
    <w:rsid w:val="00A47FE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A47FE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A47FE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35C21"/>
    <w:rPr>
      <w:rFonts w:ascii="Calibri" w:eastAsia="Calibri" w:hAnsi="Calibri" w:cs="Calibri"/>
      <w:b/>
      <w:color w:val="004069"/>
      <w:sz w:val="36"/>
      <w:szCs w:val="36"/>
      <w:lang w:eastAsia="cs-CZ"/>
    </w:rPr>
  </w:style>
  <w:style w:type="character" w:customStyle="1" w:styleId="Nadpis2Char">
    <w:name w:val="Nadpis 2 Char"/>
    <w:basedOn w:val="Standardnpsmoodstavce"/>
    <w:link w:val="Nadpis2"/>
    <w:rsid w:val="00355AC0"/>
    <w:rPr>
      <w:rFonts w:ascii="Calibri" w:eastAsia="Calibri" w:hAnsi="Calibri" w:cs="Calibri"/>
      <w:b/>
      <w:color w:val="00ADD0"/>
      <w:sz w:val="32"/>
      <w:szCs w:val="32"/>
      <w:lang w:eastAsia="cs-CZ"/>
    </w:rPr>
  </w:style>
  <w:style w:type="character" w:customStyle="1" w:styleId="Nadpis3Char">
    <w:name w:val="Nadpis 3 Char"/>
    <w:basedOn w:val="Standardnpsmoodstavce"/>
    <w:link w:val="Nadpis3"/>
    <w:rsid w:val="00A23697"/>
    <w:rPr>
      <w:rFonts w:ascii="Calibri" w:eastAsia="Calibri" w:hAnsi="Calibri" w:cs="Calibri"/>
      <w:b/>
      <w:sz w:val="24"/>
      <w:szCs w:val="24"/>
      <w:lang w:eastAsia="cs-CZ"/>
    </w:rPr>
  </w:style>
  <w:style w:type="character" w:customStyle="1" w:styleId="Nadpis4Char">
    <w:name w:val="Nadpis 4 Char"/>
    <w:basedOn w:val="Standardnpsmoodstavce"/>
    <w:link w:val="Nadpis4"/>
    <w:rsid w:val="002A76BA"/>
    <w:rPr>
      <w:rFonts w:ascii="Calibri" w:eastAsia="Calibri" w:hAnsi="Calibri" w:cs="Calibri"/>
      <w:b/>
      <w:color w:val="333399"/>
      <w:sz w:val="24"/>
      <w:szCs w:val="24"/>
      <w:lang w:eastAsia="cs-CZ"/>
    </w:rPr>
  </w:style>
  <w:style w:type="character" w:customStyle="1" w:styleId="Nadpis5Char">
    <w:name w:val="Nadpis 5 Char"/>
    <w:basedOn w:val="Standardnpsmoodstavce"/>
    <w:link w:val="Nadpis5"/>
    <w:rsid w:val="008B59BC"/>
    <w:rPr>
      <w:rFonts w:ascii="Calibri" w:eastAsia="Calibri" w:hAnsi="Calibri" w:cs="Calibri"/>
      <w:b/>
      <w:color w:val="333399"/>
      <w:lang w:eastAsia="cs-CZ"/>
    </w:rPr>
  </w:style>
  <w:style w:type="character" w:customStyle="1" w:styleId="Nadpis6Char">
    <w:name w:val="Nadpis 6 Char"/>
    <w:basedOn w:val="Standardnpsmoodstavce"/>
    <w:link w:val="Nadpis6"/>
    <w:rsid w:val="005062BF"/>
    <w:rPr>
      <w:rFonts w:ascii="Calibri" w:eastAsia="Times New Roman" w:hAnsi="Calibri" w:cs="Times New Roman"/>
      <w:color w:val="333399"/>
      <w:szCs w:val="20"/>
      <w:lang w:eastAsia="cs-CZ"/>
    </w:rPr>
  </w:style>
  <w:style w:type="character" w:customStyle="1" w:styleId="Nadpis7Char">
    <w:name w:val="Nadpis 7 Char"/>
    <w:basedOn w:val="Standardnpsmoodstavce"/>
    <w:link w:val="Nadpis7"/>
    <w:uiPriority w:val="9"/>
    <w:rsid w:val="00A47FE0"/>
    <w:rPr>
      <w:rFonts w:asciiTheme="majorHAnsi" w:eastAsiaTheme="majorEastAsia" w:hAnsiTheme="majorHAnsi" w:cstheme="majorBidi"/>
      <w:i/>
      <w:iCs/>
      <w:color w:val="404040" w:themeColor="text1" w:themeTint="BF"/>
      <w:lang w:eastAsia="cs-CZ"/>
    </w:rPr>
  </w:style>
  <w:style w:type="character" w:customStyle="1" w:styleId="Nadpis8Char">
    <w:name w:val="Nadpis 8 Char"/>
    <w:basedOn w:val="Standardnpsmoodstavce"/>
    <w:link w:val="Nadpis8"/>
    <w:uiPriority w:val="9"/>
    <w:rsid w:val="00A47FE0"/>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rsid w:val="00A47FE0"/>
    <w:rPr>
      <w:rFonts w:asciiTheme="majorHAnsi" w:eastAsiaTheme="majorEastAsia" w:hAnsiTheme="majorHAnsi" w:cstheme="majorBidi"/>
      <w:i/>
      <w:iCs/>
      <w:color w:val="404040" w:themeColor="text1" w:themeTint="BF"/>
      <w:sz w:val="20"/>
      <w:szCs w:val="20"/>
      <w:lang w:eastAsia="cs-CZ"/>
    </w:rPr>
  </w:style>
  <w:style w:type="paragraph" w:styleId="Nzev">
    <w:name w:val="Title"/>
    <w:basedOn w:val="Normln"/>
    <w:next w:val="Normln"/>
    <w:link w:val="NzevChar"/>
    <w:rsid w:val="00A47FE0"/>
    <w:pPr>
      <w:spacing w:before="240" w:after="60" w:line="276" w:lineRule="auto"/>
      <w:jc w:val="center"/>
    </w:pPr>
    <w:rPr>
      <w:rFonts w:ascii="Cambria" w:eastAsia="Cambria" w:hAnsi="Cambria" w:cs="Cambria"/>
      <w:b/>
      <w:sz w:val="32"/>
      <w:szCs w:val="32"/>
    </w:rPr>
  </w:style>
  <w:style w:type="character" w:customStyle="1" w:styleId="NzevChar">
    <w:name w:val="Název Char"/>
    <w:basedOn w:val="Standardnpsmoodstavce"/>
    <w:link w:val="Nzev"/>
    <w:uiPriority w:val="10"/>
    <w:rsid w:val="00A47FE0"/>
    <w:rPr>
      <w:rFonts w:ascii="Cambria" w:eastAsia="Cambria" w:hAnsi="Cambria" w:cs="Cambria"/>
      <w:b/>
      <w:color w:val="000000"/>
      <w:sz w:val="32"/>
      <w:szCs w:val="32"/>
      <w:lang w:eastAsia="cs-CZ"/>
    </w:rPr>
  </w:style>
  <w:style w:type="paragraph" w:styleId="Podnadpis">
    <w:name w:val="Subtitle"/>
    <w:basedOn w:val="Normln"/>
    <w:next w:val="Normln"/>
    <w:link w:val="PodnadpisChar"/>
    <w:rsid w:val="00A47FE0"/>
    <w:pPr>
      <w:keepNext/>
      <w:keepLines/>
      <w:spacing w:before="360" w:after="80"/>
    </w:pPr>
    <w:rPr>
      <w:rFonts w:ascii="Georgia" w:eastAsia="Georgia" w:hAnsi="Georgia" w:cs="Georgia"/>
      <w:i/>
      <w:color w:val="666666"/>
      <w:sz w:val="48"/>
      <w:szCs w:val="48"/>
    </w:rPr>
  </w:style>
  <w:style w:type="character" w:customStyle="1" w:styleId="PodnadpisChar">
    <w:name w:val="Podnadpis Char"/>
    <w:basedOn w:val="Standardnpsmoodstavce"/>
    <w:link w:val="Podnadpis"/>
    <w:rsid w:val="00A47FE0"/>
    <w:rPr>
      <w:rFonts w:ascii="Georgia" w:eastAsia="Georgia" w:hAnsi="Georgia" w:cs="Georgia"/>
      <w:i/>
      <w:color w:val="666666"/>
      <w:sz w:val="48"/>
      <w:szCs w:val="48"/>
      <w:lang w:eastAsia="cs-CZ"/>
    </w:rPr>
  </w:style>
  <w:style w:type="paragraph" w:styleId="Textbubliny">
    <w:name w:val="Balloon Text"/>
    <w:basedOn w:val="Normln"/>
    <w:link w:val="TextbublinyChar"/>
    <w:uiPriority w:val="99"/>
    <w:unhideWhenUsed/>
    <w:rsid w:val="00A47F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A47FE0"/>
    <w:rPr>
      <w:rFonts w:ascii="Tahoma" w:eastAsia="Calibri" w:hAnsi="Tahoma" w:cs="Tahoma"/>
      <w:color w:val="000000"/>
      <w:sz w:val="16"/>
      <w:szCs w:val="16"/>
      <w:lang w:eastAsia="cs-CZ"/>
    </w:rPr>
  </w:style>
  <w:style w:type="paragraph" w:styleId="Odstavecseseznamem">
    <w:name w:val="List Paragraph"/>
    <w:aliases w:val="A-Odrážky1,Odstavec_muj,Nad,_Odstavec se seznamem,Odstavec_muj1,Odstavec_muj2,Odstavec_muj3,Nad1,Odstavec_muj4,Nad2,List Paragraph2,Odstavec_muj5,Odstavec_muj6,Odstavec_muj7,Odstavec_muj8,Odstavec_muj9"/>
    <w:basedOn w:val="Normln"/>
    <w:link w:val="OdstavecseseznamemChar"/>
    <w:uiPriority w:val="34"/>
    <w:qFormat/>
    <w:rsid w:val="00A47FE0"/>
    <w:pPr>
      <w:ind w:left="720"/>
      <w:contextualSpacing/>
    </w:pPr>
  </w:style>
  <w:style w:type="table" w:styleId="Mkatabulky">
    <w:name w:val="Table Grid"/>
    <w:basedOn w:val="Normlntabulka"/>
    <w:uiPriority w:val="59"/>
    <w:rsid w:val="00A4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unhideWhenUsed/>
    <w:rsid w:val="009F1E32"/>
    <w:pPr>
      <w:tabs>
        <w:tab w:val="left" w:pos="880"/>
        <w:tab w:val="right" w:leader="dot" w:pos="9062"/>
      </w:tabs>
      <w:spacing w:after="100"/>
      <w:ind w:left="220"/>
    </w:pPr>
    <w:rPr>
      <w:b/>
    </w:rPr>
  </w:style>
  <w:style w:type="character" w:styleId="Hypertextovodkaz">
    <w:name w:val="Hyperlink"/>
    <w:basedOn w:val="Standardnpsmoodstavce"/>
    <w:uiPriority w:val="99"/>
    <w:unhideWhenUsed/>
    <w:rsid w:val="00A47FE0"/>
    <w:rPr>
      <w:color w:val="0000FF" w:themeColor="hyperlink"/>
      <w:u w:val="single"/>
    </w:rPr>
  </w:style>
  <w:style w:type="paragraph" w:styleId="Obsah1">
    <w:name w:val="toc 1"/>
    <w:basedOn w:val="Normln"/>
    <w:next w:val="Normln"/>
    <w:autoRedefine/>
    <w:uiPriority w:val="39"/>
    <w:unhideWhenUsed/>
    <w:rsid w:val="00A47FE0"/>
    <w:pPr>
      <w:spacing w:after="100"/>
    </w:pPr>
    <w:rPr>
      <w:b/>
      <w:sz w:val="24"/>
    </w:rPr>
  </w:style>
  <w:style w:type="paragraph" w:styleId="Obsah3">
    <w:name w:val="toc 3"/>
    <w:basedOn w:val="Normln"/>
    <w:next w:val="Normln"/>
    <w:autoRedefine/>
    <w:uiPriority w:val="39"/>
    <w:unhideWhenUsed/>
    <w:rsid w:val="00AE5383"/>
    <w:pPr>
      <w:tabs>
        <w:tab w:val="left" w:pos="1106"/>
        <w:tab w:val="right" w:leader="dot" w:pos="9062"/>
      </w:tabs>
      <w:spacing w:after="0"/>
      <w:ind w:left="442"/>
    </w:pPr>
    <w:rPr>
      <w:i/>
      <w:noProof/>
      <w:sz w:val="20"/>
      <w:szCs w:val="20"/>
    </w:rPr>
  </w:style>
  <w:style w:type="paragraph" w:styleId="Obsah4">
    <w:name w:val="toc 4"/>
    <w:basedOn w:val="Normln"/>
    <w:next w:val="Normln"/>
    <w:autoRedefine/>
    <w:uiPriority w:val="39"/>
    <w:unhideWhenUsed/>
    <w:rsid w:val="00A47FE0"/>
    <w:pPr>
      <w:spacing w:after="100"/>
      <w:ind w:left="660"/>
    </w:pPr>
  </w:style>
  <w:style w:type="paragraph" w:styleId="Obsah5">
    <w:name w:val="toc 5"/>
    <w:basedOn w:val="Normln"/>
    <w:next w:val="Normln"/>
    <w:autoRedefine/>
    <w:uiPriority w:val="39"/>
    <w:unhideWhenUsed/>
    <w:rsid w:val="00A47FE0"/>
    <w:pPr>
      <w:spacing w:after="100"/>
      <w:ind w:left="880"/>
    </w:pPr>
    <w:rPr>
      <w:sz w:val="20"/>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nadpis tabulka"/>
    <w:basedOn w:val="Normln"/>
    <w:next w:val="Normln"/>
    <w:link w:val="TitulekChar1"/>
    <w:uiPriority w:val="35"/>
    <w:unhideWhenUsed/>
    <w:qFormat/>
    <w:rsid w:val="00A47FE0"/>
    <w:pPr>
      <w:spacing w:before="120" w:after="120" w:line="240" w:lineRule="auto"/>
    </w:pPr>
    <w:rPr>
      <w:iCs/>
      <w:color w:val="auto"/>
    </w:rPr>
  </w:style>
  <w:style w:type="paragraph" w:styleId="Zhlav">
    <w:name w:val="header"/>
    <w:basedOn w:val="Normln"/>
    <w:link w:val="ZhlavChar"/>
    <w:uiPriority w:val="99"/>
    <w:unhideWhenUsed/>
    <w:rsid w:val="00A47FE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7FE0"/>
    <w:rPr>
      <w:rFonts w:ascii="Calibri" w:eastAsia="Calibri" w:hAnsi="Calibri" w:cs="Calibri"/>
      <w:color w:val="000000"/>
      <w:lang w:eastAsia="cs-CZ"/>
    </w:rPr>
  </w:style>
  <w:style w:type="paragraph" w:styleId="Zpat">
    <w:name w:val="footer"/>
    <w:basedOn w:val="Normln"/>
    <w:link w:val="ZpatChar"/>
    <w:uiPriority w:val="99"/>
    <w:unhideWhenUsed/>
    <w:rsid w:val="00A47FE0"/>
    <w:pPr>
      <w:tabs>
        <w:tab w:val="center" w:pos="4536"/>
        <w:tab w:val="right" w:pos="9072"/>
      </w:tabs>
      <w:spacing w:after="0" w:line="240" w:lineRule="auto"/>
    </w:pPr>
  </w:style>
  <w:style w:type="character" w:customStyle="1" w:styleId="ZpatChar">
    <w:name w:val="Zápatí Char"/>
    <w:basedOn w:val="Standardnpsmoodstavce"/>
    <w:link w:val="Zpat"/>
    <w:uiPriority w:val="99"/>
    <w:rsid w:val="00A47FE0"/>
    <w:rPr>
      <w:rFonts w:ascii="Calibri" w:eastAsia="Calibri" w:hAnsi="Calibri" w:cs="Calibri"/>
      <w:color w:val="000000"/>
      <w:lang w:eastAsia="cs-CZ"/>
    </w:rPr>
  </w:style>
  <w:style w:type="table" w:styleId="Svtlstnovnzvraznn5">
    <w:name w:val="Light Shading Accent 5"/>
    <w:basedOn w:val="Normlntabulka"/>
    <w:uiPriority w:val="60"/>
    <w:rsid w:val="00A47FE0"/>
    <w:pPr>
      <w:pBdr>
        <w:top w:val="nil"/>
        <w:left w:val="nil"/>
        <w:bottom w:val="nil"/>
        <w:right w:val="nil"/>
        <w:between w:val="nil"/>
      </w:pBdr>
      <w:spacing w:after="0" w:line="240" w:lineRule="auto"/>
    </w:pPr>
    <w:rPr>
      <w:rFonts w:ascii="Calibri" w:eastAsia="Calibri" w:hAnsi="Calibri" w:cs="Calibri"/>
      <w:color w:val="31849B" w:themeColor="accent5" w:themeShade="BF"/>
      <w:lang w:eastAsia="cs-CZ"/>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link w:val="DefaultChar"/>
    <w:rsid w:val="00C1518B"/>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A-Odrážky1 Char,Odstavec_muj Char,Nad Char,_Odstavec se seznamem Char,Odstavec_muj1 Char,Odstavec_muj2 Char,Odstavec_muj3 Char,Nad1 Char,Odstavec_muj4 Char,Nad2 Char,List Paragraph2 Char,Odstavec_muj5 Char,Odstavec_muj6 Char"/>
    <w:basedOn w:val="Standardnpsmoodstavce"/>
    <w:link w:val="Odstavecseseznamem"/>
    <w:uiPriority w:val="34"/>
    <w:qFormat/>
    <w:rsid w:val="000C561F"/>
    <w:rPr>
      <w:rFonts w:ascii="Calibri" w:eastAsia="Calibri" w:hAnsi="Calibri" w:cs="Calibri"/>
      <w:color w:val="000000"/>
      <w:lang w:eastAsia="cs-CZ"/>
    </w:rPr>
  </w:style>
  <w:style w:type="character" w:styleId="Siln">
    <w:name w:val="Strong"/>
    <w:basedOn w:val="Standardnpsmoodstavce"/>
    <w:uiPriority w:val="22"/>
    <w:qFormat/>
    <w:rsid w:val="00C50EE4"/>
    <w:rPr>
      <w:b/>
      <w:bCs/>
    </w:rPr>
  </w:style>
  <w:style w:type="character" w:styleId="Sledovanodkaz">
    <w:name w:val="FollowedHyperlink"/>
    <w:basedOn w:val="Standardnpsmoodstavce"/>
    <w:uiPriority w:val="99"/>
    <w:unhideWhenUsed/>
    <w:rsid w:val="008B1AB4"/>
    <w:rPr>
      <w:color w:val="800080" w:themeColor="followedHyperlink"/>
      <w:u w:val="single"/>
    </w:rPr>
  </w:style>
  <w:style w:type="paragraph" w:styleId="Prosttext">
    <w:name w:val="Plain Text"/>
    <w:basedOn w:val="Normln"/>
    <w:link w:val="ProsttextChar"/>
    <w:uiPriority w:val="99"/>
    <w:unhideWhenUsed/>
    <w:rsid w:val="00770B2C"/>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stheme="minorBidi"/>
      <w:color w:val="auto"/>
      <w:szCs w:val="21"/>
      <w:lang w:eastAsia="en-US"/>
    </w:rPr>
  </w:style>
  <w:style w:type="character" w:customStyle="1" w:styleId="ProsttextChar">
    <w:name w:val="Prostý text Char"/>
    <w:basedOn w:val="Standardnpsmoodstavce"/>
    <w:link w:val="Prosttext"/>
    <w:uiPriority w:val="99"/>
    <w:rsid w:val="00770B2C"/>
    <w:rPr>
      <w:rFonts w:ascii="Calibri" w:hAnsi="Calibri"/>
      <w:szCs w:val="21"/>
    </w:rPr>
  </w:style>
  <w:style w:type="character" w:styleId="Odkaznakoment">
    <w:name w:val="annotation reference"/>
    <w:basedOn w:val="Standardnpsmoodstavce"/>
    <w:uiPriority w:val="99"/>
    <w:semiHidden/>
    <w:unhideWhenUsed/>
    <w:rsid w:val="00BB4FA1"/>
    <w:rPr>
      <w:sz w:val="16"/>
      <w:szCs w:val="16"/>
    </w:rPr>
  </w:style>
  <w:style w:type="paragraph" w:styleId="Textkomente">
    <w:name w:val="annotation text"/>
    <w:basedOn w:val="Normln"/>
    <w:link w:val="TextkomenteChar"/>
    <w:uiPriority w:val="99"/>
    <w:unhideWhenUsed/>
    <w:rsid w:val="00BB4FA1"/>
    <w:pPr>
      <w:pBdr>
        <w:top w:val="none" w:sz="0" w:space="0" w:color="auto"/>
        <w:left w:val="none" w:sz="0" w:space="0" w:color="auto"/>
        <w:bottom w:val="none" w:sz="0" w:space="0" w:color="auto"/>
        <w:right w:val="none" w:sz="0" w:space="0" w:color="auto"/>
        <w:between w:val="none" w:sz="0" w:space="0" w:color="auto"/>
      </w:pBdr>
      <w:spacing w:after="200" w:line="240" w:lineRule="auto"/>
    </w:pPr>
    <w:rPr>
      <w:rFonts w:asciiTheme="minorHAnsi" w:eastAsiaTheme="minorHAnsi" w:hAnsiTheme="minorHAnsi" w:cstheme="minorBidi"/>
      <w:color w:val="auto"/>
      <w:sz w:val="20"/>
      <w:szCs w:val="20"/>
      <w:lang w:eastAsia="en-US"/>
    </w:rPr>
  </w:style>
  <w:style w:type="character" w:customStyle="1" w:styleId="TextkomenteChar">
    <w:name w:val="Text komentáře Char"/>
    <w:basedOn w:val="Standardnpsmoodstavce"/>
    <w:link w:val="Textkomente"/>
    <w:uiPriority w:val="99"/>
    <w:rsid w:val="00BB4FA1"/>
    <w:rPr>
      <w:sz w:val="20"/>
      <w:szCs w:val="20"/>
    </w:rPr>
  </w:style>
  <w:style w:type="paragraph" w:styleId="Zkladntext">
    <w:name w:val="Body Text"/>
    <w:basedOn w:val="Normln"/>
    <w:link w:val="ZkladntextChar"/>
    <w:qFormat/>
    <w:rsid w:val="001877AB"/>
    <w:pPr>
      <w:widowControl w:val="0"/>
      <w:pBdr>
        <w:top w:val="none" w:sz="0" w:space="0" w:color="auto"/>
        <w:left w:val="none" w:sz="0" w:space="0" w:color="auto"/>
        <w:bottom w:val="none" w:sz="0" w:space="0" w:color="auto"/>
        <w:right w:val="none" w:sz="0" w:space="0" w:color="auto"/>
        <w:between w:val="none" w:sz="0" w:space="0" w:color="auto"/>
      </w:pBdr>
      <w:tabs>
        <w:tab w:val="left" w:pos="2304"/>
        <w:tab w:val="left" w:pos="3456"/>
        <w:tab w:val="left" w:pos="4608"/>
        <w:tab w:val="left" w:pos="5760"/>
        <w:tab w:val="left" w:pos="6912"/>
        <w:tab w:val="left" w:pos="8064"/>
        <w:tab w:val="left" w:pos="9216"/>
      </w:tabs>
      <w:spacing w:before="120" w:after="0" w:line="240" w:lineRule="auto"/>
      <w:ind w:right="142"/>
      <w:jc w:val="both"/>
    </w:pPr>
    <w:rPr>
      <w:rFonts w:ascii="Times New Roman" w:eastAsia="Times New Roman" w:hAnsi="Times New Roman" w:cs="Times New Roman"/>
      <w:bCs/>
      <w:iCs/>
      <w:snapToGrid w:val="0"/>
      <w:color w:val="auto"/>
      <w:szCs w:val="24"/>
    </w:rPr>
  </w:style>
  <w:style w:type="character" w:customStyle="1" w:styleId="ZkladntextChar">
    <w:name w:val="Základní text Char"/>
    <w:basedOn w:val="Standardnpsmoodstavce"/>
    <w:link w:val="Zkladntext"/>
    <w:rsid w:val="001877AB"/>
    <w:rPr>
      <w:rFonts w:ascii="Times New Roman" w:eastAsia="Times New Roman" w:hAnsi="Times New Roman" w:cs="Times New Roman"/>
      <w:bCs/>
      <w:iCs/>
      <w:snapToGrid w:val="0"/>
      <w:szCs w:val="24"/>
      <w:lang w:eastAsia="cs-CZ"/>
    </w:rPr>
  </w:style>
  <w:style w:type="character" w:customStyle="1" w:styleId="DefaultChar">
    <w:name w:val="Default Char"/>
    <w:link w:val="Default"/>
    <w:rsid w:val="006A1692"/>
    <w:rPr>
      <w:rFonts w:ascii="Calibri" w:hAnsi="Calibri" w:cs="Calibri"/>
      <w:color w:val="000000"/>
      <w:sz w:val="24"/>
      <w:szCs w:val="24"/>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Text pozn. pod čarou Char1"/>
    <w:basedOn w:val="Normln"/>
    <w:link w:val="TextpoznpodarouChar"/>
    <w:uiPriority w:val="99"/>
    <w:unhideWhenUsed/>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6A1692"/>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
    <w:basedOn w:val="Standardnpsmoodstavce"/>
    <w:uiPriority w:val="99"/>
    <w:unhideWhenUsed/>
    <w:rsid w:val="006A1692"/>
    <w:rPr>
      <w:vertAlign w:val="superscript"/>
    </w:rPr>
  </w:style>
  <w:style w:type="paragraph" w:customStyle="1" w:styleId="Normlntext">
    <w:name w:val="Normální text"/>
    <w:basedOn w:val="Normln"/>
    <w:link w:val="NormlntextChar"/>
    <w:qFormat/>
    <w:rsid w:val="00B3495F"/>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cs="Times New Roman"/>
      <w:color w:val="auto"/>
      <w:lang w:eastAsia="en-US"/>
    </w:rPr>
  </w:style>
  <w:style w:type="character" w:customStyle="1" w:styleId="NormlntextChar">
    <w:name w:val="Normální text Char"/>
    <w:link w:val="Normlntext"/>
    <w:rsid w:val="00B3495F"/>
    <w:rPr>
      <w:rFonts w:ascii="Calibri" w:eastAsia="Calibri" w:hAnsi="Calibri" w:cs="Times New Roman"/>
    </w:rPr>
  </w:style>
  <w:style w:type="paragraph" w:customStyle="1" w:styleId="Nadpis04">
    <w:name w:val="Nadpis 04"/>
    <w:basedOn w:val="Nadpis3"/>
    <w:link w:val="Nadpis04Char"/>
    <w:rsid w:val="006A1692"/>
    <w:pPr>
      <w:numPr>
        <w:ilvl w:val="3"/>
        <w:numId w:val="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240" w:after="60"/>
    </w:pPr>
    <w:rPr>
      <w:rFonts w:cs="Times New Roman"/>
      <w:bCs/>
      <w:color w:val="0070C0"/>
      <w:sz w:val="28"/>
      <w:szCs w:val="28"/>
      <w:lang w:eastAsia="en-US"/>
    </w:rPr>
  </w:style>
  <w:style w:type="character" w:customStyle="1" w:styleId="Nadpis04Char">
    <w:name w:val="Nadpis 04 Char"/>
    <w:link w:val="Nadpis04"/>
    <w:rsid w:val="006A1692"/>
    <w:rPr>
      <w:rFonts w:ascii="Calibri" w:eastAsia="Calibri" w:hAnsi="Calibri" w:cs="Times New Roman"/>
      <w:b/>
      <w:bCs/>
      <w:color w:val="0070C0"/>
      <w:sz w:val="28"/>
      <w:szCs w:val="28"/>
    </w:rPr>
  </w:style>
  <w:style w:type="paragraph" w:styleId="Textvysvtlivek">
    <w:name w:val="endnote text"/>
    <w:basedOn w:val="Normln"/>
    <w:link w:val="Textvysvtlivek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vysvtlivekChar">
    <w:name w:val="Text vysvětlivek Char"/>
    <w:basedOn w:val="Standardnpsmoodstavce"/>
    <w:link w:val="Textvysvtlivek"/>
    <w:uiPriority w:val="99"/>
    <w:semiHidden/>
    <w:rsid w:val="006A1692"/>
    <w:rPr>
      <w:sz w:val="20"/>
      <w:szCs w:val="20"/>
    </w:rPr>
  </w:style>
  <w:style w:type="character" w:styleId="Odkaznavysvtlivky">
    <w:name w:val="endnote reference"/>
    <w:basedOn w:val="Standardnpsmoodstavce"/>
    <w:uiPriority w:val="99"/>
    <w:semiHidden/>
    <w:unhideWhenUsed/>
    <w:rsid w:val="006A1692"/>
    <w:rPr>
      <w:vertAlign w:val="superscript"/>
    </w:rPr>
  </w:style>
  <w:style w:type="paragraph" w:styleId="Normlnweb">
    <w:name w:val="Normal (Web)"/>
    <w:basedOn w:val="Normln"/>
    <w:link w:val="NormlnwebChar"/>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lnwebChar">
    <w:name w:val="Normální (web) Char"/>
    <w:link w:val="Normlnweb"/>
    <w:uiPriority w:val="99"/>
    <w:locked/>
    <w:rsid w:val="006A1692"/>
    <w:rPr>
      <w:rFonts w:ascii="Times New Roman" w:eastAsia="Times New Roman" w:hAnsi="Times New Roman" w:cs="Times New Roman"/>
      <w:sz w:val="24"/>
      <w:szCs w:val="24"/>
      <w:lang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35"/>
    <w:locked/>
    <w:rsid w:val="006A1692"/>
    <w:rPr>
      <w:rFonts w:ascii="Calibri" w:eastAsia="Calibri" w:hAnsi="Calibri" w:cs="Calibri"/>
      <w:iCs/>
      <w:lang w:eastAsia="cs-CZ"/>
    </w:rPr>
  </w:style>
  <w:style w:type="paragraph" w:customStyle="1" w:styleId="Zdroj">
    <w:name w:val="Zdroj"/>
    <w:basedOn w:val="Normln"/>
    <w:link w:val="ZdrojChar"/>
    <w:qFormat/>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i/>
      <w:color w:val="auto"/>
      <w:sz w:val="18"/>
      <w:szCs w:val="18"/>
      <w:lang w:eastAsia="en-US"/>
    </w:rPr>
  </w:style>
  <w:style w:type="character" w:customStyle="1" w:styleId="ZdrojChar">
    <w:name w:val="Zdroj Char"/>
    <w:link w:val="Zdroj"/>
    <w:rsid w:val="006A1692"/>
    <w:rPr>
      <w:rFonts w:ascii="Calibri" w:eastAsia="Calibri" w:hAnsi="Calibri" w:cs="Times New Roman"/>
      <w:i/>
      <w:sz w:val="18"/>
      <w:szCs w:val="18"/>
    </w:rPr>
  </w:style>
  <w:style w:type="paragraph" w:customStyle="1" w:styleId="Styl4">
    <w:name w:val="Styl4"/>
    <w:basedOn w:val="Nadpis5"/>
    <w:link w:val="Styl4Char"/>
    <w:qFormat/>
    <w:rsid w:val="006A1692"/>
    <w:pPr>
      <w:keepNext w:val="0"/>
      <w:keepLines w:val="0"/>
      <w:numPr>
        <w:ilvl w:val="0"/>
        <w:numId w:val="0"/>
      </w:numPr>
      <w:pBdr>
        <w:top w:val="none" w:sz="0" w:space="0" w:color="auto"/>
        <w:left w:val="none" w:sz="0" w:space="0" w:color="auto"/>
        <w:bottom w:val="none" w:sz="0" w:space="0" w:color="auto"/>
        <w:right w:val="none" w:sz="0" w:space="0" w:color="auto"/>
        <w:between w:val="none" w:sz="0" w:space="0" w:color="auto"/>
      </w:pBdr>
      <w:spacing w:before="120" w:after="60" w:line="240" w:lineRule="auto"/>
    </w:pPr>
    <w:rPr>
      <w:rFonts w:cs="Times New Roman"/>
      <w:b w:val="0"/>
      <w:bCs/>
      <w:i/>
      <w:iCs/>
      <w:color w:val="auto"/>
      <w:lang w:eastAsia="en-US"/>
    </w:rPr>
  </w:style>
  <w:style w:type="character" w:customStyle="1" w:styleId="Styl4Char">
    <w:name w:val="Styl4 Char"/>
    <w:link w:val="Styl4"/>
    <w:rsid w:val="006A1692"/>
    <w:rPr>
      <w:rFonts w:ascii="Calibri" w:eastAsia="Calibri" w:hAnsi="Calibri" w:cs="Times New Roman"/>
      <w:b/>
      <w:bCs/>
      <w:iCs/>
    </w:rPr>
  </w:style>
  <w:style w:type="paragraph" w:customStyle="1" w:styleId="MPtextodr">
    <w:name w:val="MP_text_odr"/>
    <w:basedOn w:val="Normln"/>
    <w:link w:val="MPtextodrChar"/>
    <w:qFormat/>
    <w:rsid w:val="006A1692"/>
    <w:pPr>
      <w:pBdr>
        <w:top w:val="none" w:sz="0" w:space="0" w:color="auto"/>
        <w:left w:val="none" w:sz="0" w:space="0" w:color="auto"/>
        <w:bottom w:val="none" w:sz="0" w:space="0" w:color="auto"/>
        <w:right w:val="none" w:sz="0" w:space="0" w:color="auto"/>
        <w:between w:val="none" w:sz="0" w:space="0" w:color="auto"/>
      </w:pBdr>
      <w:spacing w:after="120" w:line="312" w:lineRule="auto"/>
      <w:ind w:left="786" w:hanging="360"/>
      <w:jc w:val="both"/>
    </w:pPr>
    <w:rPr>
      <w:rFonts w:ascii="Arial" w:eastAsia="Times New Roman" w:hAnsi="Arial" w:cs="Arial"/>
      <w:color w:val="auto"/>
      <w:sz w:val="20"/>
      <w:szCs w:val="20"/>
      <w:lang w:eastAsia="en-US" w:bidi="en-US"/>
    </w:rPr>
  </w:style>
  <w:style w:type="character" w:customStyle="1" w:styleId="MPtextodrChar">
    <w:name w:val="MP_text_odr Char"/>
    <w:link w:val="MPtextodr"/>
    <w:rsid w:val="006A1692"/>
    <w:rPr>
      <w:rFonts w:ascii="Arial" w:eastAsia="Times New Roman" w:hAnsi="Arial" w:cs="Arial"/>
      <w:sz w:val="20"/>
      <w:szCs w:val="20"/>
      <w:lang w:bidi="en-US"/>
    </w:rPr>
  </w:style>
  <w:style w:type="table" w:styleId="Svtlseznamzvraznn3">
    <w:name w:val="Light List Accent 3"/>
    <w:basedOn w:val="Normlntabulka"/>
    <w:uiPriority w:val="61"/>
    <w:rsid w:val="006A169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eznamobrzk">
    <w:name w:val="table of figures"/>
    <w:basedOn w:val="Normln"/>
    <w:next w:val="Normln"/>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character" w:styleId="slostrnky">
    <w:name w:val="page number"/>
    <w:basedOn w:val="Standardnpsmoodstavce"/>
    <w:unhideWhenUsed/>
    <w:rsid w:val="006A1692"/>
  </w:style>
  <w:style w:type="character" w:customStyle="1" w:styleId="nadpistabulkaChar">
    <w:name w:val="nadpis tabulka Char"/>
    <w:aliases w:val="Char Char Char2,Char Char Char Char1,Caption Char3 Char1,Caption Char2 Char Char1,Caption Char1 Char Char Char1,Caption Char Char Char Char Char1,Caption Char Char1 Char Char1,Caption Char1 Char1 Char1"/>
    <w:uiPriority w:val="35"/>
    <w:locked/>
    <w:rsid w:val="006A1692"/>
    <w:rPr>
      <w:rFonts w:ascii="Arial" w:eastAsia="Calibri" w:hAnsi="Arial" w:cs="Arial"/>
      <w:b/>
      <w:bCs/>
      <w:color w:val="000000"/>
      <w:sz w:val="20"/>
      <w:szCs w:val="18"/>
      <w:lang w:val="cs-CZ"/>
    </w:rPr>
  </w:style>
  <w:style w:type="character" w:customStyle="1" w:styleId="iceouttxt">
    <w:name w:val="iceouttxt"/>
    <w:rsid w:val="006A1692"/>
  </w:style>
  <w:style w:type="paragraph" w:styleId="Obsah6">
    <w:name w:val="toc 6"/>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7">
    <w:name w:val="toc 7"/>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8">
    <w:name w:val="toc 8"/>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9">
    <w:name w:val="toc 9"/>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customStyle="1" w:styleId="A-pramen">
    <w:name w:val="A-pramen"/>
    <w:basedOn w:val="Zkladntext"/>
    <w:link w:val="A-pramenChar"/>
    <w:rsid w:val="006A1692"/>
    <w:pPr>
      <w:widowControl/>
      <w:tabs>
        <w:tab w:val="clear" w:pos="2304"/>
        <w:tab w:val="clear" w:pos="3456"/>
        <w:tab w:val="clear" w:pos="4608"/>
        <w:tab w:val="clear" w:pos="5760"/>
        <w:tab w:val="clear" w:pos="6912"/>
        <w:tab w:val="clear" w:pos="8064"/>
        <w:tab w:val="clear" w:pos="9216"/>
      </w:tabs>
      <w:spacing w:before="0" w:after="240" w:line="360" w:lineRule="auto"/>
      <w:ind w:right="0"/>
    </w:pPr>
    <w:rPr>
      <w:bCs w:val="0"/>
      <w:i/>
      <w:iCs w:val="0"/>
      <w:snapToGrid/>
      <w:sz w:val="20"/>
      <w:szCs w:val="20"/>
      <w:lang w:eastAsia="en-US"/>
    </w:rPr>
  </w:style>
  <w:style w:type="character" w:customStyle="1" w:styleId="A-pramenChar">
    <w:name w:val="A-pramen Char"/>
    <w:link w:val="A-pramen"/>
    <w:rsid w:val="006A1692"/>
    <w:rPr>
      <w:rFonts w:ascii="Times New Roman" w:eastAsia="Times New Roman" w:hAnsi="Times New Roman" w:cs="Times New Roman"/>
      <w:i/>
      <w:sz w:val="20"/>
      <w:szCs w:val="20"/>
    </w:rPr>
  </w:style>
  <w:style w:type="paragraph" w:customStyle="1" w:styleId="Char">
    <w:name w:val="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color w:val="auto"/>
      <w:szCs w:val="26"/>
      <w:lang w:val="sk-SK" w:eastAsia="en-US"/>
    </w:rPr>
  </w:style>
  <w:style w:type="paragraph" w:customStyle="1" w:styleId="stylformtovanhoguidu">
    <w:name w:val="styl formátovaného guidu"/>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pPr>
    <w:rPr>
      <w:rFonts w:ascii="Times New Roman" w:eastAsia="Times New Roman" w:hAnsi="Times New Roman" w:cs="Times New Roman"/>
      <w:color w:val="auto"/>
      <w:sz w:val="24"/>
      <w:szCs w:val="24"/>
      <w:lang w:eastAsia="en-US"/>
    </w:rPr>
  </w:style>
  <w:style w:type="character" w:customStyle="1" w:styleId="stylguidu">
    <w:name w:val="styl guidu"/>
    <w:rsid w:val="006A1692"/>
    <w:rPr>
      <w:rFonts w:ascii="Times New Roman" w:hAnsi="Times New Roman"/>
      <w:sz w:val="24"/>
      <w:szCs w:val="24"/>
    </w:rPr>
  </w:style>
  <w:style w:type="paragraph" w:customStyle="1" w:styleId="StylProgressReportZEVOPRLZ">
    <w:name w:val="Styl Progress Report ZEV OPRLZ"/>
    <w:basedOn w:val="Normln"/>
    <w:link w:val="StylProgressReportZEVOPRLZChar"/>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jc w:val="both"/>
    </w:pPr>
    <w:rPr>
      <w:rFonts w:ascii="Arial" w:eastAsia="Times New Roman" w:hAnsi="Arial" w:cs="Times New Roman"/>
      <w:color w:val="auto"/>
      <w:sz w:val="20"/>
      <w:szCs w:val="20"/>
    </w:rPr>
  </w:style>
  <w:style w:type="character" w:customStyle="1" w:styleId="StylProgressReportZEVOPRLZChar">
    <w:name w:val="Styl Progress Report ZEV OPRLZ Char"/>
    <w:link w:val="StylProgressReportZEVOPRLZ"/>
    <w:rsid w:val="006A1692"/>
    <w:rPr>
      <w:rFonts w:ascii="Arial" w:eastAsia="Times New Roman" w:hAnsi="Arial" w:cs="Times New Roman"/>
      <w:sz w:val="20"/>
      <w:szCs w:val="20"/>
      <w:lang w:eastAsia="cs-CZ"/>
    </w:rPr>
  </w:style>
  <w:style w:type="paragraph" w:customStyle="1" w:styleId="CharChar5CharChar">
    <w:name w:val="Char Char5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Verdana" w:eastAsia="Times New Roman" w:hAnsi="Verdana" w:cs="Times New Roman"/>
      <w:color w:val="auto"/>
      <w:sz w:val="20"/>
      <w:szCs w:val="20"/>
      <w:lang w:val="en-US" w:eastAsia="en-US"/>
    </w:rPr>
  </w:style>
  <w:style w:type="paragraph" w:customStyle="1" w:styleId="Stylpodnadpisopaten">
    <w:name w:val="Styl podnadpisů opatření"/>
    <w:basedOn w:val="Normln"/>
    <w:link w:val="StylpodnadpisopatenChar"/>
    <w:rsid w:val="006A1692"/>
    <w:pPr>
      <w:keepNext/>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Times New Roman" w:eastAsia="Times New Roman" w:hAnsi="Times New Roman" w:cs="Times New Roman"/>
      <w:iCs/>
      <w:color w:val="auto"/>
      <w:sz w:val="24"/>
      <w:szCs w:val="20"/>
      <w:u w:val="single"/>
    </w:rPr>
  </w:style>
  <w:style w:type="character" w:customStyle="1" w:styleId="StylpodnadpisopatenChar">
    <w:name w:val="Styl podnadpisů opatření Char"/>
    <w:link w:val="Stylpodnadpisopaten"/>
    <w:rsid w:val="006A1692"/>
    <w:rPr>
      <w:rFonts w:ascii="Times New Roman" w:eastAsia="Times New Roman" w:hAnsi="Times New Roman" w:cs="Times New Roman"/>
      <w:iCs/>
      <w:sz w:val="24"/>
      <w:szCs w:val="20"/>
      <w:u w:val="single"/>
      <w:lang w:eastAsia="cs-CZ"/>
    </w:rPr>
  </w:style>
  <w:style w:type="paragraph" w:customStyle="1" w:styleId="Styl7">
    <w:name w:val="Styl7"/>
    <w:basedOn w:val="Normln"/>
    <w:rsid w:val="006A1692"/>
    <w:pPr>
      <w:keepNext/>
      <w:pageBreakBefore/>
      <w:numPr>
        <w:numId w:val="5"/>
      </w:numPr>
      <w:pBdr>
        <w:top w:val="none" w:sz="0" w:space="0" w:color="auto"/>
        <w:left w:val="none" w:sz="0" w:space="0" w:color="auto"/>
        <w:bottom w:val="none" w:sz="0" w:space="0" w:color="auto"/>
        <w:right w:val="none" w:sz="0" w:space="0" w:color="auto"/>
        <w:between w:val="none" w:sz="0" w:space="0" w:color="auto"/>
      </w:pBdr>
      <w:tabs>
        <w:tab w:val="left" w:pos="851"/>
      </w:tabs>
      <w:spacing w:before="240" w:after="300" w:line="240" w:lineRule="auto"/>
      <w:outlineLvl w:val="0"/>
    </w:pPr>
    <w:rPr>
      <w:rFonts w:ascii="Arial" w:eastAsia="Times New Roman" w:hAnsi="Arial" w:cs="Arial"/>
      <w:b/>
      <w:bCs/>
      <w:i/>
      <w:iCs/>
      <w:color w:val="000080"/>
      <w:kern w:val="32"/>
      <w:sz w:val="32"/>
      <w:szCs w:val="32"/>
    </w:rPr>
  </w:style>
  <w:style w:type="paragraph" w:customStyle="1" w:styleId="CharChar2CharCharCharCharChar">
    <w:name w:val="Char Char2 Char Char Char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b/>
      <w:color w:val="auto"/>
      <w:sz w:val="26"/>
      <w:szCs w:val="26"/>
      <w:lang w:val="sk-SK" w:eastAsia="en-US"/>
    </w:rPr>
  </w:style>
  <w:style w:type="paragraph" w:customStyle="1" w:styleId="xl64">
    <w:name w:val="xl6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jc w:val="center"/>
      <w:textAlignment w:val="center"/>
    </w:pPr>
    <w:rPr>
      <w:rFonts w:eastAsia="Times New Roman"/>
      <w:color w:val="auto"/>
      <w:sz w:val="24"/>
      <w:szCs w:val="24"/>
    </w:rPr>
  </w:style>
  <w:style w:type="paragraph" w:customStyle="1" w:styleId="xl65">
    <w:name w:val="xl6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eastAsia="Times New Roman"/>
      <w:color w:val="auto"/>
      <w:sz w:val="24"/>
      <w:szCs w:val="24"/>
    </w:rPr>
  </w:style>
  <w:style w:type="paragraph" w:customStyle="1" w:styleId="xl66">
    <w:name w:val="xl6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67">
    <w:name w:val="xl6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68">
    <w:name w:val="xl6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textAlignment w:val="top"/>
    </w:pPr>
    <w:rPr>
      <w:rFonts w:eastAsia="Times New Roman"/>
      <w:color w:val="auto"/>
      <w:sz w:val="24"/>
      <w:szCs w:val="24"/>
    </w:rPr>
  </w:style>
  <w:style w:type="paragraph" w:customStyle="1" w:styleId="xl69">
    <w:name w:val="xl6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70">
    <w:name w:val="xl70"/>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eastAsia="Times New Roman"/>
      <w:color w:val="auto"/>
      <w:sz w:val="24"/>
      <w:szCs w:val="24"/>
    </w:rPr>
  </w:style>
  <w:style w:type="paragraph" w:customStyle="1" w:styleId="xl71">
    <w:name w:val="xl7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3">
    <w:name w:val="xl73"/>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4">
    <w:name w:val="xl7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jc w:val="center"/>
      <w:textAlignment w:val="center"/>
    </w:pPr>
    <w:rPr>
      <w:rFonts w:eastAsia="Times New Roman"/>
      <w:color w:val="auto"/>
      <w:sz w:val="24"/>
      <w:szCs w:val="24"/>
    </w:rPr>
  </w:style>
  <w:style w:type="paragraph" w:customStyle="1" w:styleId="xl75">
    <w:name w:val="xl7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6">
    <w:name w:val="xl7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7">
    <w:name w:val="xl7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8">
    <w:name w:val="xl7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9">
    <w:name w:val="xl7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character" w:customStyle="1" w:styleId="StylTimesNewRoman">
    <w:name w:val="Styl Times New Roman"/>
    <w:uiPriority w:val="99"/>
    <w:rsid w:val="006A1692"/>
    <w:rPr>
      <w:rFonts w:ascii="Times New Roman" w:hAnsi="Times New Roman" w:cs="Times New Roman"/>
      <w:sz w:val="20"/>
      <w:szCs w:val="20"/>
    </w:rPr>
  </w:style>
  <w:style w:type="paragraph" w:styleId="Nadpisobsahu">
    <w:name w:val="TOC Heading"/>
    <w:basedOn w:val="Nadpis1"/>
    <w:next w:val="Normln"/>
    <w:uiPriority w:val="39"/>
    <w:unhideWhenUsed/>
    <w:qFormat/>
    <w:rsid w:val="006A1692"/>
    <w:pPr>
      <w:keepLines/>
      <w:numPr>
        <w:numId w:val="0"/>
      </w:numPr>
      <w:pBdr>
        <w:top w:val="none" w:sz="0" w:space="0" w:color="auto"/>
        <w:left w:val="none" w:sz="0" w:space="0" w:color="auto"/>
        <w:bottom w:val="none" w:sz="0" w:space="0" w:color="auto"/>
        <w:right w:val="none" w:sz="0" w:space="0" w:color="auto"/>
        <w:between w:val="none" w:sz="0" w:space="0" w:color="auto"/>
      </w:pBdr>
      <w:spacing w:before="480" w:after="0" w:line="276" w:lineRule="auto"/>
      <w:outlineLvl w:val="9"/>
    </w:pPr>
    <w:rPr>
      <w:rFonts w:ascii="Cambria" w:eastAsia="Times New Roman" w:hAnsi="Cambria" w:cs="Times New Roman"/>
      <w:bCs/>
      <w:color w:val="365F91"/>
      <w:sz w:val="28"/>
      <w:szCs w:val="28"/>
      <w:lang w:eastAsia="en-US"/>
    </w:rPr>
  </w:style>
  <w:style w:type="paragraph" w:customStyle="1" w:styleId="Odstavecseseznamem1">
    <w:name w:val="Odstavec se seznamem1"/>
    <w:basedOn w:val="Normln"/>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eastAsia="Times New Roman" w:cs="Times New Roman"/>
      <w:color w:val="auto"/>
      <w:lang w:eastAsia="en-US"/>
    </w:rPr>
  </w:style>
  <w:style w:type="paragraph" w:styleId="Pedmtkomente">
    <w:name w:val="annotation subject"/>
    <w:basedOn w:val="Textkomente"/>
    <w:next w:val="Textkomente"/>
    <w:link w:val="PedmtkomenteChar"/>
    <w:uiPriority w:val="99"/>
    <w:semiHidden/>
    <w:unhideWhenUsed/>
    <w:rsid w:val="006A1692"/>
    <w:pPr>
      <w:spacing w:after="0"/>
      <w:jc w:val="both"/>
    </w:pPr>
    <w:rPr>
      <w:rFonts w:ascii="Calibri" w:eastAsia="Calibri" w:hAnsi="Calibri" w:cs="Times New Roman"/>
      <w:b/>
      <w:bCs/>
    </w:rPr>
  </w:style>
  <w:style w:type="character" w:customStyle="1" w:styleId="PedmtkomenteChar">
    <w:name w:val="Předmět komentáře Char"/>
    <w:basedOn w:val="TextkomenteChar"/>
    <w:link w:val="Pedmtkomente"/>
    <w:uiPriority w:val="99"/>
    <w:semiHidden/>
    <w:rsid w:val="006A1692"/>
    <w:rPr>
      <w:rFonts w:ascii="Calibri" w:eastAsia="Calibri" w:hAnsi="Calibri" w:cs="Times New Roman"/>
      <w:b/>
      <w:bCs/>
      <w:sz w:val="20"/>
      <w:szCs w:val="20"/>
    </w:rPr>
  </w:style>
  <w:style w:type="paragraph" w:customStyle="1" w:styleId="TextNOK">
    <w:name w:val="Text NOK"/>
    <w:basedOn w:val="Normln"/>
    <w:link w:val="TextNOKChar"/>
    <w:rsid w:val="006A1692"/>
    <w:pPr>
      <w:pBdr>
        <w:top w:val="none" w:sz="0" w:space="0" w:color="auto"/>
        <w:left w:val="none" w:sz="0" w:space="0" w:color="auto"/>
        <w:bottom w:val="none" w:sz="0" w:space="0" w:color="auto"/>
        <w:right w:val="none" w:sz="0" w:space="0" w:color="auto"/>
        <w:between w:val="none" w:sz="0" w:space="0" w:color="auto"/>
      </w:pBdr>
      <w:spacing w:after="120" w:line="288" w:lineRule="auto"/>
      <w:jc w:val="both"/>
    </w:pPr>
    <w:rPr>
      <w:rFonts w:ascii="Arial" w:eastAsia="Times New Roman" w:hAnsi="Arial" w:cs="Times New Roman"/>
      <w:color w:val="auto"/>
      <w:sz w:val="20"/>
      <w:szCs w:val="20"/>
    </w:rPr>
  </w:style>
  <w:style w:type="character" w:customStyle="1" w:styleId="TextNOKChar">
    <w:name w:val="Text NOK Char"/>
    <w:link w:val="TextNOK"/>
    <w:rsid w:val="006A1692"/>
    <w:rPr>
      <w:rFonts w:ascii="Arial" w:eastAsia="Times New Roman" w:hAnsi="Arial" w:cs="Times New Roman"/>
      <w:sz w:val="20"/>
      <w:szCs w:val="20"/>
      <w:lang w:eastAsia="cs-CZ"/>
    </w:rPr>
  </w:style>
  <w:style w:type="paragraph" w:customStyle="1" w:styleId="Text1">
    <w:name w:val="Text1"/>
    <w:basedOn w:val="Normln"/>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ind w:left="284" w:firstLine="425"/>
      <w:jc w:val="both"/>
    </w:pPr>
    <w:rPr>
      <w:rFonts w:ascii="Times New Roman" w:eastAsia="Times New Roman" w:hAnsi="Times New Roman" w:cs="Times New Roman"/>
      <w:color w:val="auto"/>
      <w:sz w:val="24"/>
      <w:szCs w:val="20"/>
    </w:rPr>
  </w:style>
  <w:style w:type="paragraph" w:customStyle="1" w:styleId="Odskok4">
    <w:name w:val="Odskok4"/>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1474" w:hanging="340"/>
      <w:jc w:val="both"/>
    </w:pPr>
    <w:rPr>
      <w:rFonts w:ascii="Times New Roman" w:eastAsia="Times New Roman" w:hAnsi="Times New Roman" w:cs="Times New Roman"/>
      <w:color w:val="auto"/>
      <w:sz w:val="24"/>
      <w:szCs w:val="20"/>
    </w:rPr>
  </w:style>
  <w:style w:type="paragraph" w:customStyle="1" w:styleId="Text2">
    <w:name w:val="Text2"/>
    <w:basedOn w:val="Text1"/>
    <w:rsid w:val="006A1692"/>
    <w:pPr>
      <w:spacing w:before="60"/>
      <w:ind w:left="709"/>
    </w:pPr>
  </w:style>
  <w:style w:type="paragraph" w:customStyle="1" w:styleId="Text3">
    <w:name w:val="Text3"/>
    <w:basedOn w:val="Text2"/>
    <w:rsid w:val="006A1692"/>
    <w:pPr>
      <w:spacing w:before="0"/>
      <w:ind w:left="1304" w:firstLine="397"/>
    </w:pPr>
  </w:style>
  <w:style w:type="paragraph" w:customStyle="1" w:styleId="A1-text">
    <w:name w:val="A1-text"/>
    <w:aliases w:val="1,5+12"/>
    <w:basedOn w:val="Normln"/>
    <w:link w:val="A1-textChar"/>
    <w:rsid w:val="006A1692"/>
    <w:pPr>
      <w:pBdr>
        <w:top w:val="none" w:sz="0" w:space="0" w:color="auto"/>
        <w:left w:val="none" w:sz="0" w:space="0" w:color="auto"/>
        <w:bottom w:val="none" w:sz="0" w:space="0" w:color="auto"/>
        <w:right w:val="none" w:sz="0" w:space="0" w:color="auto"/>
        <w:between w:val="none" w:sz="0" w:space="0" w:color="auto"/>
      </w:pBdr>
      <w:tabs>
        <w:tab w:val="left" w:pos="284"/>
      </w:tabs>
      <w:spacing w:after="240" w:line="360" w:lineRule="auto"/>
      <w:jc w:val="both"/>
    </w:pPr>
    <w:rPr>
      <w:rFonts w:ascii="Times New Roman" w:eastAsia="Times New Roman" w:hAnsi="Times New Roman" w:cs="Times New Roman"/>
      <w:color w:val="auto"/>
      <w:sz w:val="24"/>
      <w:szCs w:val="24"/>
      <w:lang w:eastAsia="en-US"/>
    </w:rPr>
  </w:style>
  <w:style w:type="character" w:customStyle="1" w:styleId="A1-textChar">
    <w:name w:val="A1-text Char"/>
    <w:aliases w:val="1 Char,5+12 Char"/>
    <w:link w:val="A1-text"/>
    <w:rsid w:val="006A1692"/>
    <w:rPr>
      <w:rFonts w:ascii="Times New Roman" w:eastAsia="Times New Roman" w:hAnsi="Times New Roman" w:cs="Times New Roman"/>
      <w:sz w:val="24"/>
      <w:szCs w:val="24"/>
    </w:rPr>
  </w:style>
  <w:style w:type="paragraph" w:customStyle="1" w:styleId="A-tabulka">
    <w:name w:val="A-tabulka"/>
    <w:basedOn w:val="Normln"/>
    <w:link w:val="A-tabulkaChar"/>
    <w:rsid w:val="006A1692"/>
    <w:pPr>
      <w:keepNext/>
      <w:pBdr>
        <w:top w:val="none" w:sz="0" w:space="0" w:color="auto"/>
        <w:left w:val="none" w:sz="0" w:space="0" w:color="auto"/>
        <w:bottom w:val="none" w:sz="0" w:space="0" w:color="auto"/>
        <w:right w:val="none" w:sz="0" w:space="0" w:color="auto"/>
        <w:between w:val="none" w:sz="0" w:space="0" w:color="auto"/>
      </w:pBdr>
      <w:spacing w:after="0" w:line="360" w:lineRule="auto"/>
      <w:jc w:val="both"/>
      <w:outlineLvl w:val="1"/>
    </w:pPr>
    <w:rPr>
      <w:rFonts w:ascii="Times New Roman" w:eastAsia="Times New Roman" w:hAnsi="Times New Roman" w:cs="Times New Roman"/>
      <w:b/>
      <w:iCs/>
      <w:color w:val="auto"/>
      <w:sz w:val="24"/>
      <w:szCs w:val="24"/>
    </w:rPr>
  </w:style>
  <w:style w:type="character" w:customStyle="1" w:styleId="A-tabulkaChar">
    <w:name w:val="A-tabulka Char"/>
    <w:link w:val="A-tabulka"/>
    <w:rsid w:val="006A1692"/>
    <w:rPr>
      <w:rFonts w:ascii="Times New Roman" w:eastAsia="Times New Roman" w:hAnsi="Times New Roman" w:cs="Times New Roman"/>
      <w:b/>
      <w:iCs/>
      <w:sz w:val="24"/>
      <w:szCs w:val="24"/>
      <w:lang w:eastAsia="cs-CZ"/>
    </w:rPr>
  </w:style>
  <w:style w:type="paragraph" w:customStyle="1" w:styleId="a">
    <w:name w:val="***"/>
    <w:basedOn w:val="Nadpis2"/>
    <w:link w:val="Char0"/>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120" w:line="288" w:lineRule="auto"/>
    </w:pPr>
    <w:rPr>
      <w:rFonts w:ascii="Times New Roman" w:eastAsia="Times New Roman" w:hAnsi="Times New Roman" w:cs="Times New Roman"/>
      <w:b w:val="0"/>
      <w:bCs/>
      <w:i/>
      <w:sz w:val="26"/>
      <w:szCs w:val="24"/>
    </w:rPr>
  </w:style>
  <w:style w:type="character" w:customStyle="1" w:styleId="Char0">
    <w:name w:val="*** Char"/>
    <w:link w:val="a"/>
    <w:rsid w:val="006A1692"/>
    <w:rPr>
      <w:rFonts w:ascii="Times New Roman" w:eastAsia="Times New Roman" w:hAnsi="Times New Roman" w:cs="Times New Roman"/>
      <w:bCs/>
      <w:i/>
      <w:color w:val="333399"/>
      <w:sz w:val="26"/>
      <w:szCs w:val="24"/>
      <w:lang w:eastAsia="cs-CZ"/>
    </w:rPr>
  </w:style>
  <w:style w:type="paragraph" w:customStyle="1" w:styleId="Styl1">
    <w:name w:val="Styl1"/>
    <w:basedOn w:val="Nadpis2"/>
    <w:next w:val="Normln"/>
    <w:autoRedefine/>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120" w:line="360" w:lineRule="auto"/>
      <w:outlineLvl w:val="9"/>
    </w:pPr>
    <w:rPr>
      <w:rFonts w:ascii="Times New Roman" w:eastAsia="Times New Roman" w:hAnsi="Times New Roman" w:cs="Times New Roman"/>
      <w:i/>
      <w:color w:val="auto"/>
      <w:szCs w:val="24"/>
    </w:rPr>
  </w:style>
  <w:style w:type="paragraph" w:customStyle="1" w:styleId="A-nadpis">
    <w:name w:val="A-nadpis"/>
    <w:basedOn w:val="Normln"/>
    <w:link w:val="A-nadpisChar"/>
    <w:rsid w:val="006A1692"/>
    <w:pPr>
      <w:pBdr>
        <w:top w:val="none" w:sz="0" w:space="0" w:color="auto"/>
        <w:left w:val="none" w:sz="0" w:space="0" w:color="auto"/>
        <w:bottom w:val="none" w:sz="0" w:space="0" w:color="auto"/>
        <w:right w:val="none" w:sz="0" w:space="0" w:color="auto"/>
        <w:between w:val="none" w:sz="0" w:space="0" w:color="auto"/>
      </w:pBdr>
      <w:spacing w:after="120" w:line="360" w:lineRule="auto"/>
      <w:jc w:val="both"/>
    </w:pPr>
    <w:rPr>
      <w:rFonts w:ascii="Times New Roman" w:eastAsia="Times New Roman" w:hAnsi="Times New Roman" w:cs="Times New Roman"/>
      <w:b/>
      <w:color w:val="auto"/>
      <w:sz w:val="24"/>
      <w:szCs w:val="24"/>
    </w:rPr>
  </w:style>
  <w:style w:type="character" w:customStyle="1" w:styleId="A-nadpisChar">
    <w:name w:val="A-nadpis Char"/>
    <w:link w:val="A-nadpis"/>
    <w:rsid w:val="006A1692"/>
    <w:rPr>
      <w:rFonts w:ascii="Times New Roman" w:eastAsia="Times New Roman" w:hAnsi="Times New Roman" w:cs="Times New Roman"/>
      <w:b/>
      <w:sz w:val="24"/>
      <w:szCs w:val="24"/>
      <w:lang w:eastAsia="cs-CZ"/>
    </w:rPr>
  </w:style>
  <w:style w:type="paragraph" w:customStyle="1" w:styleId="A-texttabulka">
    <w:name w:val="A-text tabulka"/>
    <w:basedOn w:val="Zkladntext"/>
    <w:link w:val="A-texttabulkaChar"/>
    <w:rsid w:val="006A1692"/>
    <w:pPr>
      <w:widowControl/>
      <w:tabs>
        <w:tab w:val="clear" w:pos="2304"/>
        <w:tab w:val="clear" w:pos="3456"/>
        <w:tab w:val="clear" w:pos="4608"/>
        <w:tab w:val="clear" w:pos="5760"/>
        <w:tab w:val="clear" w:pos="6912"/>
        <w:tab w:val="clear" w:pos="8064"/>
        <w:tab w:val="clear" w:pos="9216"/>
      </w:tabs>
      <w:spacing w:before="40" w:after="40"/>
      <w:ind w:right="0"/>
      <w:jc w:val="left"/>
    </w:pPr>
    <w:rPr>
      <w:bCs w:val="0"/>
      <w:iCs w:val="0"/>
      <w:snapToGrid/>
      <w:sz w:val="24"/>
      <w:szCs w:val="20"/>
    </w:rPr>
  </w:style>
  <w:style w:type="character" w:customStyle="1" w:styleId="A-texttabulkaChar">
    <w:name w:val="A-text tabulka Char"/>
    <w:link w:val="A-texttabulka"/>
    <w:rsid w:val="006A1692"/>
    <w:rPr>
      <w:rFonts w:ascii="Times New Roman" w:eastAsia="Times New Roman" w:hAnsi="Times New Roman" w:cs="Times New Roman"/>
      <w:sz w:val="24"/>
      <w:szCs w:val="20"/>
      <w:lang w:eastAsia="cs-CZ"/>
    </w:rPr>
  </w:style>
  <w:style w:type="character" w:customStyle="1" w:styleId="Znakypropoznmkupodarou">
    <w:name w:val="Znaky pro poznámku pod čarou"/>
    <w:rsid w:val="006A1692"/>
    <w:rPr>
      <w:vertAlign w:val="superscript"/>
    </w:rPr>
  </w:style>
  <w:style w:type="character" w:customStyle="1" w:styleId="Zdraznn1">
    <w:name w:val="Zdůraznění1"/>
    <w:uiPriority w:val="20"/>
    <w:rsid w:val="006A1692"/>
    <w:rPr>
      <w:i/>
      <w:iCs/>
    </w:rPr>
  </w:style>
  <w:style w:type="paragraph" w:customStyle="1" w:styleId="Odstavecseseznamem2">
    <w:name w:val="Odstavec se seznamem2"/>
    <w:basedOn w:val="Normln"/>
    <w:uiPriority w:val="99"/>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pPr>
    <w:rPr>
      <w:rFonts w:eastAsia="Times New Roman"/>
      <w:color w:val="auto"/>
      <w:lang w:eastAsia="en-US"/>
    </w:rPr>
  </w:style>
  <w:style w:type="paragraph" w:customStyle="1" w:styleId="A-nzev-tabulkyaobr">
    <w:name w:val="A-název-tabulky a obr"/>
    <w:basedOn w:val="a"/>
    <w:link w:val="A-nzev-tabulkyaobrChar"/>
    <w:rsid w:val="006A1692"/>
    <w:pPr>
      <w:spacing w:after="0" w:line="240" w:lineRule="auto"/>
    </w:pPr>
    <w:rPr>
      <w:b/>
      <w:bCs w:val="0"/>
      <w:iCs/>
      <w:color w:val="auto"/>
      <w:sz w:val="24"/>
    </w:rPr>
  </w:style>
  <w:style w:type="character" w:customStyle="1" w:styleId="A-nzev-tabulkyaobrChar">
    <w:name w:val="A-název-tabulky a obr Char"/>
    <w:link w:val="A-nzev-tabulkyaobr"/>
    <w:rsid w:val="006A1692"/>
    <w:rPr>
      <w:rFonts w:ascii="Times New Roman" w:eastAsia="Times New Roman" w:hAnsi="Times New Roman" w:cs="Times New Roman"/>
      <w:b/>
      <w:i/>
      <w:iCs/>
      <w:sz w:val="24"/>
      <w:szCs w:val="24"/>
      <w:lang w:eastAsia="cs-CZ"/>
    </w:rPr>
  </w:style>
  <w:style w:type="paragraph" w:customStyle="1" w:styleId="A-odkaz">
    <w:name w:val="A-odkaz"/>
    <w:basedOn w:val="Normln"/>
    <w:link w:val="A-odkazChar"/>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68"/>
      <w:jc w:val="both"/>
    </w:pPr>
    <w:rPr>
      <w:rFonts w:ascii="Times New Roman" w:eastAsia="Times New Roman" w:hAnsi="Times New Roman" w:cs="Times New Roman"/>
      <w:iCs/>
      <w:color w:val="auto"/>
      <w:sz w:val="20"/>
      <w:szCs w:val="20"/>
      <w:lang w:eastAsia="en-US"/>
    </w:rPr>
  </w:style>
  <w:style w:type="character" w:customStyle="1" w:styleId="A-odkazChar">
    <w:name w:val="A-odkaz Char"/>
    <w:link w:val="A-odkaz"/>
    <w:rsid w:val="006A1692"/>
    <w:rPr>
      <w:rFonts w:ascii="Times New Roman" w:eastAsia="Times New Roman" w:hAnsi="Times New Roman" w:cs="Times New Roman"/>
      <w:iCs/>
      <w:sz w:val="20"/>
      <w:szCs w:val="20"/>
    </w:rPr>
  </w:style>
  <w:style w:type="paragraph" w:customStyle="1" w:styleId="kapitalky">
    <w:name w:val="kapitalky"/>
    <w:basedOn w:val="Nadpis3"/>
    <w:uiPriority w:val="99"/>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340" w:lineRule="exact"/>
    </w:pPr>
    <w:rPr>
      <w:rFonts w:ascii="Tahoma" w:eastAsia="Times New Roman" w:hAnsi="Tahoma" w:cs="Tahoma"/>
      <w:b w:val="0"/>
      <w:bCs/>
      <w:i/>
      <w:smallCaps/>
      <w:sz w:val="22"/>
      <w:szCs w:val="22"/>
      <w:lang w:eastAsia="en-US"/>
    </w:rPr>
  </w:style>
  <w:style w:type="paragraph" w:customStyle="1" w:styleId="Muj1">
    <w:name w:val="Muj 1"/>
    <w:basedOn w:val="Normln"/>
    <w:rsid w:val="006A1692"/>
    <w:pPr>
      <w:numPr>
        <w:ilvl w:val="2"/>
        <w:numId w:val="6"/>
      </w:numPr>
      <w:pBdr>
        <w:top w:val="none" w:sz="0" w:space="0" w:color="auto"/>
        <w:left w:val="none" w:sz="0" w:space="0" w:color="auto"/>
        <w:bottom w:val="none" w:sz="0" w:space="0" w:color="auto"/>
        <w:right w:val="none" w:sz="0" w:space="0" w:color="auto"/>
        <w:between w:val="none" w:sz="0" w:space="0" w:color="auto"/>
      </w:pBdr>
      <w:tabs>
        <w:tab w:val="clear" w:pos="1080"/>
        <w:tab w:val="num" w:pos="360"/>
      </w:tabs>
      <w:spacing w:after="0" w:line="276" w:lineRule="auto"/>
      <w:ind w:left="360" w:hanging="360"/>
      <w:jc w:val="both"/>
    </w:pPr>
    <w:rPr>
      <w:rFonts w:cs="Times New Roman"/>
      <w:color w:val="auto"/>
      <w:lang w:eastAsia="en-US"/>
    </w:rPr>
  </w:style>
  <w:style w:type="paragraph" w:customStyle="1" w:styleId="Muj2">
    <w:name w:val="Muj2"/>
    <w:basedOn w:val="Normln"/>
    <w:rsid w:val="006A1692"/>
    <w:pPr>
      <w:numPr>
        <w:ilvl w:val="1"/>
        <w:numId w:val="6"/>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paragraph" w:customStyle="1" w:styleId="mj3">
    <w:name w:val="můj3"/>
    <w:basedOn w:val="Normln"/>
    <w:rsid w:val="006A1692"/>
    <w:pPr>
      <w:pBdr>
        <w:top w:val="none" w:sz="0" w:space="0" w:color="auto"/>
        <w:left w:val="none" w:sz="0" w:space="0" w:color="auto"/>
        <w:bottom w:val="none" w:sz="0" w:space="0" w:color="auto"/>
        <w:right w:val="none" w:sz="0" w:space="0" w:color="auto"/>
        <w:between w:val="none" w:sz="0" w:space="0" w:color="auto"/>
      </w:pBdr>
      <w:tabs>
        <w:tab w:val="num" w:pos="1080"/>
      </w:tabs>
      <w:spacing w:after="0" w:line="276" w:lineRule="auto"/>
      <w:ind w:left="720" w:hanging="720"/>
      <w:jc w:val="both"/>
    </w:pPr>
    <w:rPr>
      <w:rFonts w:cs="Times New Roman"/>
      <w:color w:val="auto"/>
      <w:lang w:eastAsia="en-US"/>
    </w:rPr>
  </w:style>
  <w:style w:type="paragraph" w:customStyle="1" w:styleId="yiv2374367406msonormal">
    <w:name w:val="yiv2374367406msonormal"/>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yiv2374367406msolistparagraph">
    <w:name w:val="yiv2374367406msolistparagraph"/>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zevtabulky">
    <w:name w:val="Název tabulky"/>
    <w:basedOn w:val="Normln"/>
    <w:link w:val="NzevtabulkyChar"/>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NzevtabulkyChar">
    <w:name w:val="Název tabulky Char"/>
    <w:link w:val="Nzevtabulky"/>
    <w:rsid w:val="006A1692"/>
    <w:rPr>
      <w:rFonts w:ascii="Calibri" w:eastAsia="Calibri" w:hAnsi="Calibri" w:cs="Times New Roman"/>
      <w:b/>
    </w:rPr>
  </w:style>
  <w:style w:type="paragraph" w:customStyle="1" w:styleId="Stylcharakteristika">
    <w:name w:val="Styl charakteristika"/>
    <w:basedOn w:val="Normln"/>
    <w:link w:val="StylcharakteristikaChar"/>
    <w:rsid w:val="006A1692"/>
    <w:pPr>
      <w:numPr>
        <w:numId w:val="7"/>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StylcharakteristikaChar">
    <w:name w:val="Styl charakteristika Char"/>
    <w:link w:val="Stylcharakteristika"/>
    <w:rsid w:val="006A1692"/>
    <w:rPr>
      <w:rFonts w:ascii="Calibri" w:eastAsia="Calibri" w:hAnsi="Calibri" w:cs="Times New Roman"/>
      <w:b/>
    </w:rPr>
  </w:style>
  <w:style w:type="paragraph" w:styleId="Rozloendokumentu">
    <w:name w:val="Document Map"/>
    <w:basedOn w:val="Normln"/>
    <w:link w:val="Rozloendokumentu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ascii="Tahoma" w:hAnsi="Tahoma" w:cs="Tahoma"/>
      <w:color w:val="auto"/>
      <w:sz w:val="16"/>
      <w:szCs w:val="16"/>
      <w:lang w:eastAsia="en-US"/>
    </w:rPr>
  </w:style>
  <w:style w:type="character" w:customStyle="1" w:styleId="RozloendokumentuChar">
    <w:name w:val="Rozložení dokumentu Char"/>
    <w:basedOn w:val="Standardnpsmoodstavce"/>
    <w:link w:val="Rozloendokumentu"/>
    <w:uiPriority w:val="99"/>
    <w:semiHidden/>
    <w:rsid w:val="006A1692"/>
    <w:rPr>
      <w:rFonts w:ascii="Tahoma" w:eastAsia="Calibri" w:hAnsi="Tahoma" w:cs="Tahoma"/>
      <w:sz w:val="16"/>
      <w:szCs w:val="16"/>
    </w:rPr>
  </w:style>
  <w:style w:type="paragraph" w:styleId="Bezmezer">
    <w:name w:val="No Spacing"/>
    <w:uiPriority w:val="1"/>
    <w:rsid w:val="006A1692"/>
    <w:pPr>
      <w:spacing w:after="0" w:line="240" w:lineRule="auto"/>
      <w:jc w:val="both"/>
    </w:pPr>
    <w:rPr>
      <w:rFonts w:ascii="Calibri" w:eastAsia="Calibri" w:hAnsi="Calibri" w:cs="Times New Roman"/>
    </w:rPr>
  </w:style>
  <w:style w:type="table" w:styleId="Stednmka3zvraznn1">
    <w:name w:val="Medium Grid 3 Accent 1"/>
    <w:basedOn w:val="Normlntabulka"/>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zdroj0">
    <w:name w:val="zdroj"/>
    <w:basedOn w:val="Default"/>
    <w:link w:val="zdrojChar0"/>
    <w:qFormat/>
    <w:rsid w:val="006A1692"/>
    <w:pPr>
      <w:spacing w:after="120"/>
      <w:ind w:left="357"/>
      <w:jc w:val="right"/>
    </w:pPr>
    <w:rPr>
      <w:rFonts w:eastAsia="Calibri" w:cs="Arial"/>
      <w:bCs/>
      <w:i/>
      <w:iCs/>
      <w:sz w:val="18"/>
      <w:lang w:eastAsia="cs-CZ"/>
    </w:rPr>
  </w:style>
  <w:style w:type="character" w:customStyle="1" w:styleId="zdrojChar0">
    <w:name w:val="zdroj Char"/>
    <w:link w:val="zdroj0"/>
    <w:rsid w:val="006A1692"/>
    <w:rPr>
      <w:rFonts w:ascii="Calibri" w:eastAsia="Calibri" w:hAnsi="Calibri" w:cs="Arial"/>
      <w:bCs/>
      <w:i/>
      <w:iCs/>
      <w:color w:val="000000"/>
      <w:sz w:val="18"/>
      <w:szCs w:val="24"/>
      <w:lang w:eastAsia="cs-CZ"/>
    </w:rPr>
  </w:style>
  <w:style w:type="paragraph" w:customStyle="1" w:styleId="odrky">
    <w:name w:val="odrážky"/>
    <w:basedOn w:val="Odstavecseseznamem"/>
    <w:link w:val="odrkyChar"/>
    <w:qFormat/>
    <w:rsid w:val="006A1692"/>
    <w:pPr>
      <w:numPr>
        <w:numId w:val="8"/>
      </w:numPr>
      <w:pBdr>
        <w:top w:val="none" w:sz="0" w:space="0" w:color="auto"/>
        <w:left w:val="none" w:sz="0" w:space="0" w:color="auto"/>
        <w:bottom w:val="none" w:sz="0" w:space="0" w:color="auto"/>
        <w:right w:val="none" w:sz="0" w:space="0" w:color="auto"/>
        <w:between w:val="none" w:sz="0" w:space="0" w:color="auto"/>
      </w:pBdr>
      <w:spacing w:after="120" w:line="276" w:lineRule="auto"/>
      <w:ind w:left="426" w:hanging="426"/>
      <w:jc w:val="both"/>
    </w:pPr>
    <w:rPr>
      <w:rFonts w:eastAsia="Times New Roman" w:cs="Times New Roman"/>
      <w:color w:val="auto"/>
    </w:rPr>
  </w:style>
  <w:style w:type="character" w:customStyle="1" w:styleId="odrkyChar">
    <w:name w:val="odrážky Char"/>
    <w:link w:val="odrky"/>
    <w:rsid w:val="006A1692"/>
    <w:rPr>
      <w:rFonts w:ascii="Calibri" w:eastAsia="Times New Roman" w:hAnsi="Calibri" w:cs="Times New Roman"/>
      <w:lang w:eastAsia="cs-CZ"/>
    </w:rPr>
  </w:style>
  <w:style w:type="paragraph" w:customStyle="1" w:styleId="2">
    <w:name w:val="2"/>
    <w:uiPriority w:val="20"/>
    <w:qFormat/>
    <w:rsid w:val="006A1692"/>
    <w:pPr>
      <w:spacing w:after="160" w:line="240" w:lineRule="auto"/>
      <w:jc w:val="both"/>
    </w:pPr>
    <w:rPr>
      <w:rFonts w:ascii="Calibri" w:hAnsi="Calibri"/>
    </w:rPr>
  </w:style>
  <w:style w:type="paragraph" w:customStyle="1" w:styleId="slovn">
    <w:name w:val="číslování"/>
    <w:basedOn w:val="Odstavecseseznamem"/>
    <w:link w:val="slovnChar"/>
    <w:rsid w:val="006A1692"/>
    <w:pPr>
      <w:numPr>
        <w:numId w:val="9"/>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iCs/>
      <w:color w:val="auto"/>
    </w:rPr>
  </w:style>
  <w:style w:type="character" w:customStyle="1" w:styleId="slovnChar">
    <w:name w:val="číslování Char"/>
    <w:link w:val="slovn"/>
    <w:rsid w:val="006A1692"/>
    <w:rPr>
      <w:rFonts w:ascii="Calibri" w:eastAsia="Times New Roman" w:hAnsi="Calibri" w:cs="Times New Roman"/>
      <w:iCs/>
      <w:lang w:eastAsia="cs-CZ"/>
    </w:rPr>
  </w:style>
  <w:style w:type="paragraph" w:customStyle="1" w:styleId="odrka">
    <w:name w:val="odrážka"/>
    <w:basedOn w:val="Odstavecseseznamem"/>
    <w:link w:val="odrkaChar"/>
    <w:qFormat/>
    <w:rsid w:val="006A1692"/>
    <w:pPr>
      <w:numPr>
        <w:numId w:val="10"/>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color w:val="auto"/>
    </w:rPr>
  </w:style>
  <w:style w:type="character" w:customStyle="1" w:styleId="odrkaChar">
    <w:name w:val="odrážka Char"/>
    <w:link w:val="odrka"/>
    <w:rsid w:val="006A1692"/>
    <w:rPr>
      <w:rFonts w:ascii="Calibri" w:eastAsia="Times New Roman" w:hAnsi="Calibri" w:cs="Times New Roman"/>
      <w:lang w:eastAsia="cs-CZ"/>
    </w:rPr>
  </w:style>
  <w:style w:type="character" w:customStyle="1" w:styleId="iceouttxt43">
    <w:name w:val="iceouttxt43"/>
    <w:rsid w:val="006A1692"/>
    <w:rPr>
      <w:rFonts w:ascii="Arial" w:hAnsi="Arial" w:cs="Arial" w:hint="default"/>
      <w:color w:val="000000"/>
    </w:rPr>
  </w:style>
  <w:style w:type="paragraph" w:styleId="z-Konecformule">
    <w:name w:val="HTML Bottom of Form"/>
    <w:basedOn w:val="Normln"/>
    <w:next w:val="Normln"/>
    <w:link w:val="z-KonecformuleChar"/>
    <w:hidden/>
    <w:uiPriority w:val="99"/>
    <w:unhideWhenUsed/>
    <w:rsid w:val="006A1692"/>
    <w:pPr>
      <w:pBdr>
        <w:top w:val="single" w:sz="6" w:space="1" w:color="auto"/>
        <w:left w:val="none" w:sz="0" w:space="0" w:color="auto"/>
        <w:bottom w:val="none" w:sz="0" w:space="0" w:color="auto"/>
        <w:right w:val="none" w:sz="0" w:space="0" w:color="auto"/>
        <w:between w:val="none" w:sz="0" w:space="0" w:color="auto"/>
      </w:pBdr>
      <w:spacing w:after="0" w:line="240" w:lineRule="auto"/>
      <w:jc w:val="center"/>
    </w:pPr>
    <w:rPr>
      <w:rFonts w:ascii="Arial" w:eastAsia="Times New Roman" w:hAnsi="Arial" w:cs="Arial"/>
      <w:vanish/>
      <w:color w:val="auto"/>
      <w:sz w:val="16"/>
      <w:szCs w:val="16"/>
    </w:rPr>
  </w:style>
  <w:style w:type="character" w:customStyle="1" w:styleId="z-KonecformuleChar">
    <w:name w:val="z-Konec formuláře Char"/>
    <w:basedOn w:val="Standardnpsmoodstavce"/>
    <w:link w:val="z-Konecformule"/>
    <w:uiPriority w:val="99"/>
    <w:rsid w:val="006A1692"/>
    <w:rPr>
      <w:rFonts w:ascii="Arial" w:eastAsia="Times New Roman" w:hAnsi="Arial" w:cs="Arial"/>
      <w:vanish/>
      <w:sz w:val="16"/>
      <w:szCs w:val="16"/>
      <w:lang w:eastAsia="cs-CZ"/>
    </w:rPr>
  </w:style>
  <w:style w:type="paragraph" w:customStyle="1" w:styleId="NIC2">
    <w:name w:val="NIC 2"/>
    <w:basedOn w:val="Nadpis4"/>
    <w:next w:val="Nadpis3"/>
    <w:link w:val="NIC2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pacing w:before="200" w:after="0" w:line="276" w:lineRule="auto"/>
      <w:ind w:left="862" w:hanging="862"/>
      <w:outlineLvl w:val="2"/>
    </w:pPr>
    <w:rPr>
      <w:rFonts w:ascii="Cambria" w:eastAsia="Times New Roman" w:hAnsi="Cambria" w:cs="Times New Roman"/>
      <w:bCs/>
      <w:i/>
      <w:iCs/>
      <w:color w:val="4F81BD"/>
      <w:sz w:val="22"/>
      <w:szCs w:val="22"/>
      <w:lang w:eastAsia="en-US"/>
    </w:rPr>
  </w:style>
  <w:style w:type="character" w:customStyle="1" w:styleId="NIC2Char">
    <w:name w:val="NIC 2 Char"/>
    <w:link w:val="NIC2"/>
    <w:rsid w:val="006A1692"/>
    <w:rPr>
      <w:rFonts w:ascii="Cambria" w:eastAsia="Times New Roman" w:hAnsi="Cambria" w:cs="Times New Roman"/>
      <w:b/>
      <w:bCs/>
      <w:iCs/>
      <w:color w:val="4F81BD"/>
    </w:rPr>
  </w:style>
  <w:style w:type="paragraph" w:customStyle="1" w:styleId="Headline4">
    <w:name w:val="Headline 4"/>
    <w:basedOn w:val="Normln"/>
    <w:next w:val="Normln"/>
    <w:link w:val="Headline4Char"/>
    <w:rsid w:val="006A1692"/>
    <w:pPr>
      <w:keepNext/>
      <w:pBdr>
        <w:top w:val="none" w:sz="0" w:space="0" w:color="auto"/>
        <w:left w:val="none" w:sz="0" w:space="0" w:color="auto"/>
        <w:bottom w:val="none" w:sz="0" w:space="0" w:color="auto"/>
        <w:right w:val="none" w:sz="0" w:space="0" w:color="auto"/>
        <w:between w:val="none" w:sz="0" w:space="0" w:color="auto"/>
      </w:pBdr>
      <w:spacing w:before="240" w:after="0" w:line="276" w:lineRule="auto"/>
      <w:jc w:val="both"/>
    </w:pPr>
    <w:rPr>
      <w:rFonts w:cs="Times New Roman"/>
      <w:b/>
      <w:color w:val="31849B"/>
      <w:lang w:eastAsia="en-US"/>
    </w:rPr>
  </w:style>
  <w:style w:type="character" w:customStyle="1" w:styleId="Headline4Char">
    <w:name w:val="Headline 4 Char"/>
    <w:link w:val="Headline4"/>
    <w:rsid w:val="006A1692"/>
    <w:rPr>
      <w:rFonts w:ascii="Calibri" w:eastAsia="Calibri" w:hAnsi="Calibri" w:cs="Times New Roman"/>
      <w:b/>
      <w:color w:val="31849B"/>
    </w:rPr>
  </w:style>
  <w:style w:type="paragraph" w:customStyle="1" w:styleId="Headline333">
    <w:name w:val="Headline 333"/>
    <w:basedOn w:val="Normln"/>
    <w:next w:val="Normln"/>
    <w:link w:val="Headline333Char"/>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b/>
      <w:color w:val="31849B"/>
      <w:lang w:eastAsia="en-US"/>
    </w:rPr>
  </w:style>
  <w:style w:type="character" w:customStyle="1" w:styleId="Headline333Char">
    <w:name w:val="Headline 333 Char"/>
    <w:link w:val="Headline333"/>
    <w:rsid w:val="006A1692"/>
    <w:rPr>
      <w:rFonts w:ascii="Calibri" w:eastAsia="Calibri" w:hAnsi="Calibri" w:cs="Times New Roman"/>
      <w:b/>
      <w:color w:val="31849B"/>
    </w:rPr>
  </w:style>
  <w:style w:type="paragraph" w:customStyle="1" w:styleId="Nadpis03">
    <w:name w:val="Nadpis 03"/>
    <w:basedOn w:val="Nadpis4"/>
    <w:next w:val="Nadpis5"/>
    <w:link w:val="Nadpis03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uppressAutoHyphens/>
      <w:spacing w:before="200" w:after="0" w:line="276" w:lineRule="auto"/>
    </w:pPr>
    <w:rPr>
      <w:rFonts w:eastAsia="Times New Roman" w:cs="Times New Roman"/>
      <w:bCs/>
      <w:i/>
      <w:iCs/>
      <w:color w:val="4F81BD"/>
      <w:sz w:val="28"/>
      <w:szCs w:val="22"/>
      <w:lang w:eastAsia="en-US"/>
    </w:rPr>
  </w:style>
  <w:style w:type="character" w:customStyle="1" w:styleId="Nadpis03Char">
    <w:name w:val="Nadpis 03 Char"/>
    <w:link w:val="Nadpis03"/>
    <w:rsid w:val="006A1692"/>
    <w:rPr>
      <w:rFonts w:ascii="Calibri" w:eastAsia="Times New Roman" w:hAnsi="Calibri" w:cs="Times New Roman"/>
      <w:b/>
      <w:bCs/>
      <w:iCs/>
      <w:color w:val="4F81BD"/>
      <w:sz w:val="28"/>
    </w:rPr>
  </w:style>
  <w:style w:type="paragraph" w:customStyle="1" w:styleId="Styl3">
    <w:name w:val="Styl 3"/>
    <w:basedOn w:val="Nadpis3"/>
    <w:next w:val="Normln"/>
    <w:link w:val="Styl3Char"/>
    <w:rsid w:val="006A1692"/>
    <w:pPr>
      <w:numPr>
        <w:ilvl w:val="0"/>
        <w:numId w:val="11"/>
      </w:numPr>
      <w:pBdr>
        <w:top w:val="none" w:sz="0" w:space="0" w:color="auto"/>
        <w:left w:val="none" w:sz="0" w:space="0" w:color="auto"/>
        <w:bottom w:val="none" w:sz="0" w:space="0" w:color="auto"/>
        <w:right w:val="none" w:sz="0" w:space="0" w:color="auto"/>
        <w:between w:val="none" w:sz="0" w:space="0" w:color="auto"/>
      </w:pBdr>
      <w:suppressAutoHyphens/>
      <w:spacing w:before="240" w:line="276" w:lineRule="auto"/>
    </w:pPr>
    <w:rPr>
      <w:rFonts w:cs="Times New Roman"/>
      <w:b w:val="0"/>
      <w:bCs/>
      <w:i/>
      <w:szCs w:val="22"/>
      <w:lang w:eastAsia="en-US"/>
    </w:rPr>
  </w:style>
  <w:style w:type="character" w:customStyle="1" w:styleId="Styl3Char">
    <w:name w:val="Styl 3 Char"/>
    <w:link w:val="Styl3"/>
    <w:rsid w:val="006A1692"/>
    <w:rPr>
      <w:rFonts w:ascii="Calibri" w:eastAsia="Calibri" w:hAnsi="Calibri" w:cs="Times New Roman"/>
      <w:bCs/>
      <w:i/>
      <w:color w:val="FF0000"/>
      <w:sz w:val="24"/>
    </w:rPr>
  </w:style>
  <w:style w:type="paragraph" w:customStyle="1" w:styleId="Styl2">
    <w:name w:val="Styl2"/>
    <w:basedOn w:val="Nadpis2"/>
    <w:next w:val="Headline333"/>
    <w:link w:val="Styl2Char"/>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76" w:lineRule="auto"/>
      <w:ind w:left="792" w:hanging="432"/>
    </w:pPr>
    <w:rPr>
      <w:rFonts w:ascii="Arial" w:hAnsi="Arial" w:cs="Times New Roman"/>
      <w:bCs/>
      <w:i/>
      <w:iCs/>
      <w:sz w:val="24"/>
      <w:szCs w:val="24"/>
      <w:lang w:eastAsia="en-US"/>
    </w:rPr>
  </w:style>
  <w:style w:type="character" w:customStyle="1" w:styleId="Styl2Char">
    <w:name w:val="Styl2 Char"/>
    <w:link w:val="Styl2"/>
    <w:rsid w:val="006A1692"/>
    <w:rPr>
      <w:rFonts w:ascii="Arial" w:eastAsia="Calibri" w:hAnsi="Arial" w:cs="Times New Roman"/>
      <w:b/>
      <w:bCs/>
      <w:i/>
      <w:iCs/>
      <w:color w:val="333399"/>
      <w:sz w:val="24"/>
      <w:szCs w:val="24"/>
    </w:rPr>
  </w:style>
  <w:style w:type="paragraph" w:styleId="Citt">
    <w:name w:val="Quote"/>
    <w:basedOn w:val="Normln"/>
    <w:next w:val="Normln"/>
    <w:link w:val="CittChar"/>
    <w:uiPriority w:val="29"/>
    <w:qFormat/>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jc w:val="both"/>
    </w:pPr>
    <w:rPr>
      <w:rFonts w:cs="Times New Roman"/>
      <w:i/>
      <w:iCs/>
      <w:sz w:val="18"/>
      <w:szCs w:val="18"/>
      <w:lang w:eastAsia="en-US"/>
    </w:rPr>
  </w:style>
  <w:style w:type="character" w:customStyle="1" w:styleId="CittChar">
    <w:name w:val="Citát Char"/>
    <w:basedOn w:val="Standardnpsmoodstavce"/>
    <w:link w:val="Citt"/>
    <w:uiPriority w:val="29"/>
    <w:rsid w:val="006A1692"/>
    <w:rPr>
      <w:rFonts w:ascii="Calibri" w:eastAsia="Calibri" w:hAnsi="Calibri" w:cs="Times New Roman"/>
      <w:i/>
      <w:iCs/>
      <w:color w:val="000000"/>
      <w:sz w:val="18"/>
      <w:szCs w:val="18"/>
    </w:rPr>
  </w:style>
  <w:style w:type="paragraph" w:customStyle="1" w:styleId="Styl30">
    <w:name w:val="Styl3"/>
    <w:basedOn w:val="Normln"/>
    <w:next w:val="Normln"/>
    <w:link w:val="Styl3Char0"/>
    <w:qFormat/>
    <w:rsid w:val="006A1692"/>
    <w:pPr>
      <w:numPr>
        <w:numId w:val="13"/>
      </w:numPr>
      <w:pBdr>
        <w:top w:val="none" w:sz="0" w:space="0" w:color="auto"/>
        <w:left w:val="none" w:sz="0" w:space="0" w:color="auto"/>
        <w:bottom w:val="none" w:sz="0" w:space="0" w:color="auto"/>
        <w:right w:val="none" w:sz="0" w:space="0" w:color="auto"/>
        <w:between w:val="none" w:sz="0" w:space="0" w:color="auto"/>
      </w:pBdr>
      <w:spacing w:before="240" w:after="0" w:line="276" w:lineRule="auto"/>
      <w:ind w:hanging="218"/>
      <w:jc w:val="both"/>
    </w:pPr>
    <w:rPr>
      <w:rFonts w:cs="Times New Roman"/>
      <w:b/>
      <w:color w:val="002060"/>
      <w:sz w:val="28"/>
      <w:szCs w:val="28"/>
      <w:lang w:eastAsia="en-US"/>
    </w:rPr>
  </w:style>
  <w:style w:type="character" w:customStyle="1" w:styleId="Styl3Char0">
    <w:name w:val="Styl3 Char"/>
    <w:link w:val="Styl30"/>
    <w:rsid w:val="006A1692"/>
    <w:rPr>
      <w:rFonts w:ascii="Calibri" w:eastAsia="Calibri" w:hAnsi="Calibri" w:cs="Times New Roman"/>
      <w:b/>
      <w:color w:val="002060"/>
      <w:sz w:val="28"/>
      <w:szCs w:val="28"/>
    </w:rPr>
  </w:style>
  <w:style w:type="paragraph" w:customStyle="1" w:styleId="head1">
    <w:name w:val="head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inText">
    <w:name w:val="Main Text"/>
    <w:basedOn w:val="Normln"/>
    <w:link w:val="Main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pPr>
    <w:rPr>
      <w:rFonts w:ascii="Arial" w:eastAsia="MS Mincho" w:hAnsi="Arial" w:cs="Times New Roman"/>
      <w:color w:val="auto"/>
      <w:spacing w:val="10"/>
      <w:sz w:val="20"/>
      <w:szCs w:val="20"/>
      <w:lang w:eastAsia="en-US"/>
    </w:rPr>
  </w:style>
  <w:style w:type="character" w:customStyle="1" w:styleId="MainTextChar1">
    <w:name w:val="Main Text Char1"/>
    <w:link w:val="MainText"/>
    <w:uiPriority w:val="99"/>
    <w:locked/>
    <w:rsid w:val="006A1692"/>
    <w:rPr>
      <w:rFonts w:ascii="Arial" w:eastAsia="MS Mincho" w:hAnsi="Arial" w:cs="Times New Roman"/>
      <w:spacing w:val="10"/>
      <w:sz w:val="20"/>
      <w:szCs w:val="20"/>
    </w:rPr>
  </w:style>
  <w:style w:type="paragraph" w:customStyle="1" w:styleId="FigureHeading">
    <w:name w:val="Figure Heading"/>
    <w:basedOn w:val="MainText"/>
    <w:next w:val="MainText"/>
    <w:link w:val="FigureHeadingCharChar1"/>
    <w:rsid w:val="006A1692"/>
    <w:pPr>
      <w:keepNext/>
      <w:numPr>
        <w:numId w:val="12"/>
      </w:numPr>
      <w:tabs>
        <w:tab w:val="clear" w:pos="1701"/>
      </w:tabs>
      <w:spacing w:before="360"/>
      <w:ind w:left="0" w:firstLine="0"/>
    </w:pPr>
    <w:rPr>
      <w:rFonts w:cs="Arial"/>
      <w:b/>
      <w:bCs/>
      <w:sz w:val="18"/>
      <w:szCs w:val="24"/>
    </w:rPr>
  </w:style>
  <w:style w:type="character" w:customStyle="1" w:styleId="FigureHeadingCharChar1">
    <w:name w:val="Figure Heading Char Char1"/>
    <w:link w:val="FigureHeading"/>
    <w:rsid w:val="006A1692"/>
    <w:rPr>
      <w:rFonts w:ascii="Arial" w:eastAsia="MS Mincho" w:hAnsi="Arial" w:cs="Arial"/>
      <w:b/>
      <w:bCs/>
      <w:spacing w:val="10"/>
      <w:sz w:val="18"/>
      <w:szCs w:val="24"/>
    </w:rPr>
  </w:style>
  <w:style w:type="paragraph" w:customStyle="1" w:styleId="TableText">
    <w:name w:val="Table Text"/>
    <w:basedOn w:val="Normln"/>
    <w:link w:val="Table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Arial" w:eastAsia="MS Mincho" w:hAnsi="Arial" w:cs="Times New Roman"/>
      <w:color w:val="auto"/>
      <w:sz w:val="18"/>
      <w:szCs w:val="18"/>
      <w:lang w:eastAsia="en-US"/>
    </w:rPr>
  </w:style>
  <w:style w:type="character" w:customStyle="1" w:styleId="TableTextChar1">
    <w:name w:val="Table Text Char1"/>
    <w:link w:val="TableText"/>
    <w:uiPriority w:val="99"/>
    <w:locked/>
    <w:rsid w:val="006A1692"/>
    <w:rPr>
      <w:rFonts w:ascii="Arial" w:eastAsia="MS Mincho" w:hAnsi="Arial" w:cs="Times New Roman"/>
      <w:sz w:val="18"/>
      <w:szCs w:val="18"/>
    </w:rPr>
  </w:style>
  <w:style w:type="paragraph" w:customStyle="1" w:styleId="TableSource">
    <w:name w:val="Table Source"/>
    <w:basedOn w:val="MainText"/>
    <w:next w:val="MainText"/>
    <w:rsid w:val="006A1692"/>
    <w:pPr>
      <w:spacing w:before="60"/>
    </w:pPr>
    <w:rPr>
      <w:i/>
      <w:sz w:val="16"/>
      <w:szCs w:val="16"/>
    </w:rPr>
  </w:style>
  <w:style w:type="paragraph" w:styleId="FormtovanvHTML">
    <w:name w:val="HTML Preformatted"/>
    <w:basedOn w:val="Normln"/>
    <w:link w:val="FormtovanvHTMLChar"/>
    <w:uiPriority w:val="99"/>
    <w:unhideWhenUsed/>
    <w:rsid w:val="006A1692"/>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6A1692"/>
    <w:rPr>
      <w:rFonts w:ascii="Courier New" w:eastAsia="Calibri" w:hAnsi="Courier New" w:cs="Courier New"/>
      <w:color w:val="000000"/>
      <w:sz w:val="20"/>
      <w:szCs w:val="20"/>
      <w:lang w:eastAsia="cs-CZ"/>
    </w:rPr>
  </w:style>
  <w:style w:type="character" w:customStyle="1" w:styleId="highlightedsearchterm">
    <w:name w:val="highlightedsearchterm"/>
    <w:rsid w:val="006A1692"/>
    <w:rPr>
      <w:shd w:val="clear" w:color="auto" w:fill="FFFFC1"/>
    </w:rPr>
  </w:style>
  <w:style w:type="character" w:customStyle="1" w:styleId="mw-headline">
    <w:name w:val="mw-headline"/>
    <w:rsid w:val="006A1692"/>
  </w:style>
  <w:style w:type="character" w:customStyle="1" w:styleId="mw-editsection-bracket">
    <w:name w:val="mw-editsection-bracket"/>
    <w:rsid w:val="006A1692"/>
  </w:style>
  <w:style w:type="character" w:customStyle="1" w:styleId="image-zdroj">
    <w:name w:val="image-zdroj"/>
    <w:rsid w:val="006A1692"/>
  </w:style>
  <w:style w:type="character" w:styleId="Nzevknihy">
    <w:name w:val="Book Title"/>
    <w:uiPriority w:val="33"/>
    <w:qFormat/>
    <w:rsid w:val="006A1692"/>
    <w:rPr>
      <w:b/>
      <w:bCs/>
      <w:smallCaps/>
      <w:spacing w:val="5"/>
    </w:rPr>
  </w:style>
  <w:style w:type="table" w:customStyle="1" w:styleId="Stednmka3zvraznn11">
    <w:name w:val="Střední mřížka 3 – zvýraznění 11"/>
    <w:basedOn w:val="Normlntabulka"/>
    <w:next w:val="Stednmka3zvraznn1"/>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lohy">
    <w:name w:val="Přílohy"/>
    <w:basedOn w:val="Nadpis2"/>
    <w:link w:val="PlohyChar"/>
    <w:qFormat/>
    <w:rsid w:val="006A1692"/>
    <w:pPr>
      <w:numPr>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pPr>
    <w:rPr>
      <w:rFonts w:ascii="Arial" w:hAnsi="Arial" w:cs="Times New Roman"/>
      <w:bCs/>
      <w:i/>
      <w:iCs/>
    </w:rPr>
  </w:style>
  <w:style w:type="character" w:customStyle="1" w:styleId="PlohyChar">
    <w:name w:val="Přílohy Char"/>
    <w:basedOn w:val="Nadpis2Char"/>
    <w:link w:val="Plohy"/>
    <w:rsid w:val="006A1692"/>
    <w:rPr>
      <w:rFonts w:ascii="Arial" w:eastAsia="Calibri" w:hAnsi="Arial" w:cs="Times New Roman"/>
      <w:b/>
      <w:bCs/>
      <w:i/>
      <w:iCs/>
      <w:color w:val="00ADD0"/>
      <w:sz w:val="32"/>
      <w:szCs w:val="32"/>
      <w:lang w:eastAsia="cs-CZ"/>
    </w:rPr>
  </w:style>
  <w:style w:type="paragraph" w:customStyle="1" w:styleId="Styl5">
    <w:name w:val="Styl5"/>
    <w:basedOn w:val="Normln"/>
    <w:link w:val="Styl5Char"/>
    <w:qFormat/>
    <w:rsid w:val="006A1692"/>
    <w:pPr>
      <w:numPr>
        <w:numId w:val="14"/>
      </w:numPr>
      <w:pBdr>
        <w:top w:val="none" w:sz="0" w:space="0" w:color="auto"/>
        <w:left w:val="none" w:sz="0" w:space="0" w:color="auto"/>
        <w:bottom w:val="none" w:sz="0" w:space="0" w:color="auto"/>
        <w:right w:val="none" w:sz="0" w:space="0" w:color="auto"/>
        <w:between w:val="none" w:sz="0" w:space="0" w:color="auto"/>
      </w:pBdr>
      <w:tabs>
        <w:tab w:val="left" w:pos="426"/>
        <w:tab w:val="left" w:pos="851"/>
      </w:tabs>
      <w:spacing w:after="0" w:line="276" w:lineRule="auto"/>
      <w:ind w:left="850" w:hanging="425"/>
    </w:pPr>
    <w:rPr>
      <w:rFonts w:cs="Times New Roman"/>
      <w:color w:val="auto"/>
      <w:lang w:eastAsia="en-US"/>
    </w:rPr>
  </w:style>
  <w:style w:type="character" w:customStyle="1" w:styleId="Styl5Char">
    <w:name w:val="Styl5 Char"/>
    <w:link w:val="Styl5"/>
    <w:rsid w:val="006A1692"/>
    <w:rPr>
      <w:rFonts w:ascii="Calibri" w:eastAsia="Calibri" w:hAnsi="Calibri" w:cs="Times New Roman"/>
    </w:rPr>
  </w:style>
  <w:style w:type="character" w:styleId="Zdraznn">
    <w:name w:val="Emphasis"/>
    <w:basedOn w:val="Standardnpsmoodstavce"/>
    <w:uiPriority w:val="20"/>
    <w:qFormat/>
    <w:rsid w:val="006A1692"/>
    <w:rPr>
      <w:i/>
      <w:iCs/>
    </w:rPr>
  </w:style>
  <w:style w:type="paragraph" w:customStyle="1" w:styleId="3">
    <w:name w:val="3"/>
    <w:uiPriority w:val="20"/>
    <w:qFormat/>
    <w:rsid w:val="006A1692"/>
    <w:pPr>
      <w:spacing w:after="160" w:line="240" w:lineRule="auto"/>
      <w:jc w:val="both"/>
    </w:pPr>
    <w:rPr>
      <w:rFonts w:ascii="Calibri" w:hAnsi="Calibri"/>
    </w:rPr>
  </w:style>
  <w:style w:type="character" w:customStyle="1" w:styleId="subject7">
    <w:name w:val="subject7"/>
    <w:basedOn w:val="Standardnpsmoodstavce"/>
    <w:rsid w:val="006A1692"/>
  </w:style>
  <w:style w:type="table" w:customStyle="1" w:styleId="Mkatabulky1">
    <w:name w:val="Mřížka tabulky1"/>
    <w:basedOn w:val="Normlntabulka"/>
    <w:next w:val="Mkatabulky"/>
    <w:uiPriority w:val="59"/>
    <w:rsid w:val="00FF4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A70D9C"/>
    <w:rPr>
      <w:rFonts w:ascii="Open Sans" w:hAnsi="Open Sans"/>
      <w:i/>
      <w:iCs/>
      <w:color w:val="404040" w:themeColor="text1" w:themeTint="BF"/>
      <w:lang w:val="cs-CZ"/>
    </w:rPr>
  </w:style>
  <w:style w:type="character" w:styleId="Nevyeenzmnka">
    <w:name w:val="Unresolved Mention"/>
    <w:basedOn w:val="Standardnpsmoodstavce"/>
    <w:uiPriority w:val="99"/>
    <w:semiHidden/>
    <w:unhideWhenUsed/>
    <w:rsid w:val="00EB0612"/>
    <w:rPr>
      <w:color w:val="605E5C"/>
      <w:shd w:val="clear" w:color="auto" w:fill="E1DFDD"/>
    </w:rPr>
  </w:style>
  <w:style w:type="table" w:customStyle="1" w:styleId="Mkatabulky2">
    <w:name w:val="Mřížka tabulky2"/>
    <w:basedOn w:val="Normlntabulka"/>
    <w:next w:val="Mkatabulky"/>
    <w:uiPriority w:val="59"/>
    <w:rsid w:val="00CA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BF5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znamsodrkami">
    <w:name w:val="Seznam s odrážkami"/>
    <w:basedOn w:val="Normln"/>
    <w:uiPriority w:val="1"/>
    <w:unhideWhenUsed/>
    <w:qFormat/>
    <w:rsid w:val="00AE6148"/>
    <w:pPr>
      <w:numPr>
        <w:numId w:val="26"/>
      </w:numPr>
      <w:pBdr>
        <w:top w:val="none" w:sz="0" w:space="0" w:color="auto"/>
        <w:left w:val="none" w:sz="0" w:space="0" w:color="auto"/>
        <w:bottom w:val="none" w:sz="0" w:space="0" w:color="auto"/>
        <w:right w:val="none" w:sz="0" w:space="0" w:color="auto"/>
        <w:between w:val="none" w:sz="0" w:space="0" w:color="auto"/>
      </w:pBdr>
      <w:spacing w:before="40" w:after="40" w:line="288" w:lineRule="auto"/>
    </w:pPr>
    <w:rPr>
      <w:rFonts w:eastAsiaTheme="minorHAnsi" w:cstheme="majorHAnsi"/>
      <w:bCs/>
      <w:color w:val="auto"/>
      <w:kern w:val="20"/>
      <w:szCs w:val="24"/>
    </w:rPr>
  </w:style>
  <w:style w:type="table" w:customStyle="1" w:styleId="NormalTable0">
    <w:name w:val="Normal Table0"/>
    <w:rsid w:val="003C3703"/>
    <w:pPr>
      <w:pBdr>
        <w:top w:val="nil"/>
        <w:left w:val="nil"/>
        <w:bottom w:val="nil"/>
        <w:right w:val="nil"/>
        <w:between w:val="nil"/>
      </w:pBdr>
      <w:spacing w:after="160" w:line="259" w:lineRule="auto"/>
    </w:pPr>
    <w:rPr>
      <w:rFonts w:ascii="Calibri" w:eastAsia="Calibri" w:hAnsi="Calibri" w:cs="Calibri"/>
      <w:color w:val="000000"/>
      <w:lang w:eastAsia="cs-CZ"/>
    </w:rPr>
    <w:tblPr>
      <w:tblCellMar>
        <w:top w:w="0" w:type="dxa"/>
        <w:left w:w="0" w:type="dxa"/>
        <w:bottom w:w="0" w:type="dxa"/>
        <w:right w:w="0" w:type="dxa"/>
      </w:tblCellMar>
    </w:tblPr>
  </w:style>
  <w:style w:type="paragraph" w:styleId="Revize">
    <w:name w:val="Revision"/>
    <w:hidden/>
    <w:uiPriority w:val="99"/>
    <w:semiHidden/>
    <w:rsid w:val="00D16E88"/>
    <w:pPr>
      <w:spacing w:after="0" w:line="240" w:lineRule="auto"/>
    </w:pPr>
    <w:rPr>
      <w:rFonts w:ascii="Calibri" w:eastAsia="Calibri" w:hAnsi="Calibri" w:cs="Calibri"/>
      <w:color w:val="00000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6714">
      <w:bodyDiv w:val="1"/>
      <w:marLeft w:val="0"/>
      <w:marRight w:val="0"/>
      <w:marTop w:val="0"/>
      <w:marBottom w:val="0"/>
      <w:divBdr>
        <w:top w:val="none" w:sz="0" w:space="0" w:color="auto"/>
        <w:left w:val="none" w:sz="0" w:space="0" w:color="auto"/>
        <w:bottom w:val="none" w:sz="0" w:space="0" w:color="auto"/>
        <w:right w:val="none" w:sz="0" w:space="0" w:color="auto"/>
      </w:divBdr>
    </w:div>
    <w:div w:id="34891948">
      <w:bodyDiv w:val="1"/>
      <w:marLeft w:val="0"/>
      <w:marRight w:val="0"/>
      <w:marTop w:val="0"/>
      <w:marBottom w:val="0"/>
      <w:divBdr>
        <w:top w:val="none" w:sz="0" w:space="0" w:color="auto"/>
        <w:left w:val="none" w:sz="0" w:space="0" w:color="auto"/>
        <w:bottom w:val="none" w:sz="0" w:space="0" w:color="auto"/>
        <w:right w:val="none" w:sz="0" w:space="0" w:color="auto"/>
      </w:divBdr>
      <w:divsChild>
        <w:div w:id="184877779">
          <w:marLeft w:val="547"/>
          <w:marRight w:val="0"/>
          <w:marTop w:val="0"/>
          <w:marBottom w:val="0"/>
          <w:divBdr>
            <w:top w:val="none" w:sz="0" w:space="0" w:color="auto"/>
            <w:left w:val="none" w:sz="0" w:space="0" w:color="auto"/>
            <w:bottom w:val="none" w:sz="0" w:space="0" w:color="auto"/>
            <w:right w:val="none" w:sz="0" w:space="0" w:color="auto"/>
          </w:divBdr>
        </w:div>
        <w:div w:id="367723552">
          <w:marLeft w:val="547"/>
          <w:marRight w:val="0"/>
          <w:marTop w:val="0"/>
          <w:marBottom w:val="0"/>
          <w:divBdr>
            <w:top w:val="none" w:sz="0" w:space="0" w:color="auto"/>
            <w:left w:val="none" w:sz="0" w:space="0" w:color="auto"/>
            <w:bottom w:val="none" w:sz="0" w:space="0" w:color="auto"/>
            <w:right w:val="none" w:sz="0" w:space="0" w:color="auto"/>
          </w:divBdr>
        </w:div>
        <w:div w:id="472873472">
          <w:marLeft w:val="547"/>
          <w:marRight w:val="0"/>
          <w:marTop w:val="0"/>
          <w:marBottom w:val="0"/>
          <w:divBdr>
            <w:top w:val="none" w:sz="0" w:space="0" w:color="auto"/>
            <w:left w:val="none" w:sz="0" w:space="0" w:color="auto"/>
            <w:bottom w:val="none" w:sz="0" w:space="0" w:color="auto"/>
            <w:right w:val="none" w:sz="0" w:space="0" w:color="auto"/>
          </w:divBdr>
        </w:div>
        <w:div w:id="555363599">
          <w:marLeft w:val="547"/>
          <w:marRight w:val="0"/>
          <w:marTop w:val="0"/>
          <w:marBottom w:val="0"/>
          <w:divBdr>
            <w:top w:val="none" w:sz="0" w:space="0" w:color="auto"/>
            <w:left w:val="none" w:sz="0" w:space="0" w:color="auto"/>
            <w:bottom w:val="none" w:sz="0" w:space="0" w:color="auto"/>
            <w:right w:val="none" w:sz="0" w:space="0" w:color="auto"/>
          </w:divBdr>
        </w:div>
        <w:div w:id="902640023">
          <w:marLeft w:val="547"/>
          <w:marRight w:val="0"/>
          <w:marTop w:val="0"/>
          <w:marBottom w:val="0"/>
          <w:divBdr>
            <w:top w:val="none" w:sz="0" w:space="0" w:color="auto"/>
            <w:left w:val="none" w:sz="0" w:space="0" w:color="auto"/>
            <w:bottom w:val="none" w:sz="0" w:space="0" w:color="auto"/>
            <w:right w:val="none" w:sz="0" w:space="0" w:color="auto"/>
          </w:divBdr>
        </w:div>
        <w:div w:id="979966229">
          <w:marLeft w:val="547"/>
          <w:marRight w:val="0"/>
          <w:marTop w:val="0"/>
          <w:marBottom w:val="0"/>
          <w:divBdr>
            <w:top w:val="none" w:sz="0" w:space="0" w:color="auto"/>
            <w:left w:val="none" w:sz="0" w:space="0" w:color="auto"/>
            <w:bottom w:val="none" w:sz="0" w:space="0" w:color="auto"/>
            <w:right w:val="none" w:sz="0" w:space="0" w:color="auto"/>
          </w:divBdr>
        </w:div>
        <w:div w:id="1134982063">
          <w:marLeft w:val="547"/>
          <w:marRight w:val="0"/>
          <w:marTop w:val="0"/>
          <w:marBottom w:val="0"/>
          <w:divBdr>
            <w:top w:val="none" w:sz="0" w:space="0" w:color="auto"/>
            <w:left w:val="none" w:sz="0" w:space="0" w:color="auto"/>
            <w:bottom w:val="none" w:sz="0" w:space="0" w:color="auto"/>
            <w:right w:val="none" w:sz="0" w:space="0" w:color="auto"/>
          </w:divBdr>
        </w:div>
        <w:div w:id="1430082943">
          <w:marLeft w:val="547"/>
          <w:marRight w:val="0"/>
          <w:marTop w:val="0"/>
          <w:marBottom w:val="0"/>
          <w:divBdr>
            <w:top w:val="none" w:sz="0" w:space="0" w:color="auto"/>
            <w:left w:val="none" w:sz="0" w:space="0" w:color="auto"/>
            <w:bottom w:val="none" w:sz="0" w:space="0" w:color="auto"/>
            <w:right w:val="none" w:sz="0" w:space="0" w:color="auto"/>
          </w:divBdr>
        </w:div>
        <w:div w:id="1748646085">
          <w:marLeft w:val="547"/>
          <w:marRight w:val="0"/>
          <w:marTop w:val="0"/>
          <w:marBottom w:val="0"/>
          <w:divBdr>
            <w:top w:val="none" w:sz="0" w:space="0" w:color="auto"/>
            <w:left w:val="none" w:sz="0" w:space="0" w:color="auto"/>
            <w:bottom w:val="none" w:sz="0" w:space="0" w:color="auto"/>
            <w:right w:val="none" w:sz="0" w:space="0" w:color="auto"/>
          </w:divBdr>
        </w:div>
        <w:div w:id="1790005842">
          <w:marLeft w:val="547"/>
          <w:marRight w:val="0"/>
          <w:marTop w:val="0"/>
          <w:marBottom w:val="0"/>
          <w:divBdr>
            <w:top w:val="none" w:sz="0" w:space="0" w:color="auto"/>
            <w:left w:val="none" w:sz="0" w:space="0" w:color="auto"/>
            <w:bottom w:val="none" w:sz="0" w:space="0" w:color="auto"/>
            <w:right w:val="none" w:sz="0" w:space="0" w:color="auto"/>
          </w:divBdr>
        </w:div>
        <w:div w:id="1966807154">
          <w:marLeft w:val="547"/>
          <w:marRight w:val="0"/>
          <w:marTop w:val="0"/>
          <w:marBottom w:val="0"/>
          <w:divBdr>
            <w:top w:val="none" w:sz="0" w:space="0" w:color="auto"/>
            <w:left w:val="none" w:sz="0" w:space="0" w:color="auto"/>
            <w:bottom w:val="none" w:sz="0" w:space="0" w:color="auto"/>
            <w:right w:val="none" w:sz="0" w:space="0" w:color="auto"/>
          </w:divBdr>
        </w:div>
        <w:div w:id="1967546151">
          <w:marLeft w:val="547"/>
          <w:marRight w:val="0"/>
          <w:marTop w:val="0"/>
          <w:marBottom w:val="0"/>
          <w:divBdr>
            <w:top w:val="none" w:sz="0" w:space="0" w:color="auto"/>
            <w:left w:val="none" w:sz="0" w:space="0" w:color="auto"/>
            <w:bottom w:val="none" w:sz="0" w:space="0" w:color="auto"/>
            <w:right w:val="none" w:sz="0" w:space="0" w:color="auto"/>
          </w:divBdr>
        </w:div>
        <w:div w:id="2009550209">
          <w:marLeft w:val="547"/>
          <w:marRight w:val="0"/>
          <w:marTop w:val="0"/>
          <w:marBottom w:val="0"/>
          <w:divBdr>
            <w:top w:val="none" w:sz="0" w:space="0" w:color="auto"/>
            <w:left w:val="none" w:sz="0" w:space="0" w:color="auto"/>
            <w:bottom w:val="none" w:sz="0" w:space="0" w:color="auto"/>
            <w:right w:val="none" w:sz="0" w:space="0" w:color="auto"/>
          </w:divBdr>
        </w:div>
        <w:div w:id="2025210158">
          <w:marLeft w:val="547"/>
          <w:marRight w:val="0"/>
          <w:marTop w:val="0"/>
          <w:marBottom w:val="0"/>
          <w:divBdr>
            <w:top w:val="none" w:sz="0" w:space="0" w:color="auto"/>
            <w:left w:val="none" w:sz="0" w:space="0" w:color="auto"/>
            <w:bottom w:val="none" w:sz="0" w:space="0" w:color="auto"/>
            <w:right w:val="none" w:sz="0" w:space="0" w:color="auto"/>
          </w:divBdr>
        </w:div>
      </w:divsChild>
    </w:div>
    <w:div w:id="88963700">
      <w:bodyDiv w:val="1"/>
      <w:marLeft w:val="0"/>
      <w:marRight w:val="0"/>
      <w:marTop w:val="0"/>
      <w:marBottom w:val="0"/>
      <w:divBdr>
        <w:top w:val="none" w:sz="0" w:space="0" w:color="auto"/>
        <w:left w:val="none" w:sz="0" w:space="0" w:color="auto"/>
        <w:bottom w:val="none" w:sz="0" w:space="0" w:color="auto"/>
        <w:right w:val="none" w:sz="0" w:space="0" w:color="auto"/>
      </w:divBdr>
    </w:div>
    <w:div w:id="98138303">
      <w:bodyDiv w:val="1"/>
      <w:marLeft w:val="0"/>
      <w:marRight w:val="0"/>
      <w:marTop w:val="0"/>
      <w:marBottom w:val="0"/>
      <w:divBdr>
        <w:top w:val="none" w:sz="0" w:space="0" w:color="auto"/>
        <w:left w:val="none" w:sz="0" w:space="0" w:color="auto"/>
        <w:bottom w:val="none" w:sz="0" w:space="0" w:color="auto"/>
        <w:right w:val="none" w:sz="0" w:space="0" w:color="auto"/>
      </w:divBdr>
    </w:div>
    <w:div w:id="216943110">
      <w:bodyDiv w:val="1"/>
      <w:marLeft w:val="0"/>
      <w:marRight w:val="0"/>
      <w:marTop w:val="0"/>
      <w:marBottom w:val="0"/>
      <w:divBdr>
        <w:top w:val="none" w:sz="0" w:space="0" w:color="auto"/>
        <w:left w:val="none" w:sz="0" w:space="0" w:color="auto"/>
        <w:bottom w:val="none" w:sz="0" w:space="0" w:color="auto"/>
        <w:right w:val="none" w:sz="0" w:space="0" w:color="auto"/>
      </w:divBdr>
    </w:div>
    <w:div w:id="223569119">
      <w:bodyDiv w:val="1"/>
      <w:marLeft w:val="0"/>
      <w:marRight w:val="0"/>
      <w:marTop w:val="0"/>
      <w:marBottom w:val="0"/>
      <w:divBdr>
        <w:top w:val="none" w:sz="0" w:space="0" w:color="auto"/>
        <w:left w:val="none" w:sz="0" w:space="0" w:color="auto"/>
        <w:bottom w:val="none" w:sz="0" w:space="0" w:color="auto"/>
        <w:right w:val="none" w:sz="0" w:space="0" w:color="auto"/>
      </w:divBdr>
    </w:div>
    <w:div w:id="254486638">
      <w:bodyDiv w:val="1"/>
      <w:marLeft w:val="0"/>
      <w:marRight w:val="0"/>
      <w:marTop w:val="0"/>
      <w:marBottom w:val="0"/>
      <w:divBdr>
        <w:top w:val="none" w:sz="0" w:space="0" w:color="auto"/>
        <w:left w:val="none" w:sz="0" w:space="0" w:color="auto"/>
        <w:bottom w:val="none" w:sz="0" w:space="0" w:color="auto"/>
        <w:right w:val="none" w:sz="0" w:space="0" w:color="auto"/>
      </w:divBdr>
    </w:div>
    <w:div w:id="264851946">
      <w:bodyDiv w:val="1"/>
      <w:marLeft w:val="0"/>
      <w:marRight w:val="0"/>
      <w:marTop w:val="0"/>
      <w:marBottom w:val="0"/>
      <w:divBdr>
        <w:top w:val="none" w:sz="0" w:space="0" w:color="auto"/>
        <w:left w:val="none" w:sz="0" w:space="0" w:color="auto"/>
        <w:bottom w:val="none" w:sz="0" w:space="0" w:color="auto"/>
        <w:right w:val="none" w:sz="0" w:space="0" w:color="auto"/>
      </w:divBdr>
    </w:div>
    <w:div w:id="535123365">
      <w:bodyDiv w:val="1"/>
      <w:marLeft w:val="0"/>
      <w:marRight w:val="0"/>
      <w:marTop w:val="0"/>
      <w:marBottom w:val="0"/>
      <w:divBdr>
        <w:top w:val="none" w:sz="0" w:space="0" w:color="auto"/>
        <w:left w:val="none" w:sz="0" w:space="0" w:color="auto"/>
        <w:bottom w:val="none" w:sz="0" w:space="0" w:color="auto"/>
        <w:right w:val="none" w:sz="0" w:space="0" w:color="auto"/>
      </w:divBdr>
    </w:div>
    <w:div w:id="552079286">
      <w:bodyDiv w:val="1"/>
      <w:marLeft w:val="0"/>
      <w:marRight w:val="0"/>
      <w:marTop w:val="0"/>
      <w:marBottom w:val="0"/>
      <w:divBdr>
        <w:top w:val="none" w:sz="0" w:space="0" w:color="auto"/>
        <w:left w:val="none" w:sz="0" w:space="0" w:color="auto"/>
        <w:bottom w:val="none" w:sz="0" w:space="0" w:color="auto"/>
        <w:right w:val="none" w:sz="0" w:space="0" w:color="auto"/>
      </w:divBdr>
    </w:div>
    <w:div w:id="609361801">
      <w:bodyDiv w:val="1"/>
      <w:marLeft w:val="0"/>
      <w:marRight w:val="0"/>
      <w:marTop w:val="0"/>
      <w:marBottom w:val="0"/>
      <w:divBdr>
        <w:top w:val="none" w:sz="0" w:space="0" w:color="auto"/>
        <w:left w:val="none" w:sz="0" w:space="0" w:color="auto"/>
        <w:bottom w:val="none" w:sz="0" w:space="0" w:color="auto"/>
        <w:right w:val="none" w:sz="0" w:space="0" w:color="auto"/>
      </w:divBdr>
    </w:div>
    <w:div w:id="613168993">
      <w:bodyDiv w:val="1"/>
      <w:marLeft w:val="0"/>
      <w:marRight w:val="0"/>
      <w:marTop w:val="0"/>
      <w:marBottom w:val="0"/>
      <w:divBdr>
        <w:top w:val="none" w:sz="0" w:space="0" w:color="auto"/>
        <w:left w:val="none" w:sz="0" w:space="0" w:color="auto"/>
        <w:bottom w:val="none" w:sz="0" w:space="0" w:color="auto"/>
        <w:right w:val="none" w:sz="0" w:space="0" w:color="auto"/>
      </w:divBdr>
    </w:div>
    <w:div w:id="718896668">
      <w:bodyDiv w:val="1"/>
      <w:marLeft w:val="0"/>
      <w:marRight w:val="0"/>
      <w:marTop w:val="0"/>
      <w:marBottom w:val="0"/>
      <w:divBdr>
        <w:top w:val="none" w:sz="0" w:space="0" w:color="auto"/>
        <w:left w:val="none" w:sz="0" w:space="0" w:color="auto"/>
        <w:bottom w:val="none" w:sz="0" w:space="0" w:color="auto"/>
        <w:right w:val="none" w:sz="0" w:space="0" w:color="auto"/>
      </w:divBdr>
    </w:div>
    <w:div w:id="799110601">
      <w:bodyDiv w:val="1"/>
      <w:marLeft w:val="0"/>
      <w:marRight w:val="0"/>
      <w:marTop w:val="0"/>
      <w:marBottom w:val="0"/>
      <w:divBdr>
        <w:top w:val="none" w:sz="0" w:space="0" w:color="auto"/>
        <w:left w:val="none" w:sz="0" w:space="0" w:color="auto"/>
        <w:bottom w:val="none" w:sz="0" w:space="0" w:color="auto"/>
        <w:right w:val="none" w:sz="0" w:space="0" w:color="auto"/>
      </w:divBdr>
    </w:div>
    <w:div w:id="845708066">
      <w:bodyDiv w:val="1"/>
      <w:marLeft w:val="0"/>
      <w:marRight w:val="0"/>
      <w:marTop w:val="0"/>
      <w:marBottom w:val="0"/>
      <w:divBdr>
        <w:top w:val="none" w:sz="0" w:space="0" w:color="auto"/>
        <w:left w:val="none" w:sz="0" w:space="0" w:color="auto"/>
        <w:bottom w:val="none" w:sz="0" w:space="0" w:color="auto"/>
        <w:right w:val="none" w:sz="0" w:space="0" w:color="auto"/>
      </w:divBdr>
    </w:div>
    <w:div w:id="861744856">
      <w:bodyDiv w:val="1"/>
      <w:marLeft w:val="0"/>
      <w:marRight w:val="0"/>
      <w:marTop w:val="0"/>
      <w:marBottom w:val="0"/>
      <w:divBdr>
        <w:top w:val="none" w:sz="0" w:space="0" w:color="auto"/>
        <w:left w:val="none" w:sz="0" w:space="0" w:color="auto"/>
        <w:bottom w:val="none" w:sz="0" w:space="0" w:color="auto"/>
        <w:right w:val="none" w:sz="0" w:space="0" w:color="auto"/>
      </w:divBdr>
    </w:div>
    <w:div w:id="870727493">
      <w:bodyDiv w:val="1"/>
      <w:marLeft w:val="0"/>
      <w:marRight w:val="0"/>
      <w:marTop w:val="0"/>
      <w:marBottom w:val="0"/>
      <w:divBdr>
        <w:top w:val="none" w:sz="0" w:space="0" w:color="auto"/>
        <w:left w:val="none" w:sz="0" w:space="0" w:color="auto"/>
        <w:bottom w:val="none" w:sz="0" w:space="0" w:color="auto"/>
        <w:right w:val="none" w:sz="0" w:space="0" w:color="auto"/>
      </w:divBdr>
    </w:div>
    <w:div w:id="931355088">
      <w:bodyDiv w:val="1"/>
      <w:marLeft w:val="0"/>
      <w:marRight w:val="0"/>
      <w:marTop w:val="0"/>
      <w:marBottom w:val="0"/>
      <w:divBdr>
        <w:top w:val="none" w:sz="0" w:space="0" w:color="auto"/>
        <w:left w:val="none" w:sz="0" w:space="0" w:color="auto"/>
        <w:bottom w:val="none" w:sz="0" w:space="0" w:color="auto"/>
        <w:right w:val="none" w:sz="0" w:space="0" w:color="auto"/>
      </w:divBdr>
    </w:div>
    <w:div w:id="959072138">
      <w:bodyDiv w:val="1"/>
      <w:marLeft w:val="0"/>
      <w:marRight w:val="0"/>
      <w:marTop w:val="0"/>
      <w:marBottom w:val="0"/>
      <w:divBdr>
        <w:top w:val="none" w:sz="0" w:space="0" w:color="auto"/>
        <w:left w:val="none" w:sz="0" w:space="0" w:color="auto"/>
        <w:bottom w:val="none" w:sz="0" w:space="0" w:color="auto"/>
        <w:right w:val="none" w:sz="0" w:space="0" w:color="auto"/>
      </w:divBdr>
    </w:div>
    <w:div w:id="986394773">
      <w:bodyDiv w:val="1"/>
      <w:marLeft w:val="0"/>
      <w:marRight w:val="0"/>
      <w:marTop w:val="0"/>
      <w:marBottom w:val="0"/>
      <w:divBdr>
        <w:top w:val="none" w:sz="0" w:space="0" w:color="auto"/>
        <w:left w:val="none" w:sz="0" w:space="0" w:color="auto"/>
        <w:bottom w:val="none" w:sz="0" w:space="0" w:color="auto"/>
        <w:right w:val="none" w:sz="0" w:space="0" w:color="auto"/>
      </w:divBdr>
    </w:div>
    <w:div w:id="1058240044">
      <w:bodyDiv w:val="1"/>
      <w:marLeft w:val="0"/>
      <w:marRight w:val="0"/>
      <w:marTop w:val="0"/>
      <w:marBottom w:val="0"/>
      <w:divBdr>
        <w:top w:val="none" w:sz="0" w:space="0" w:color="auto"/>
        <w:left w:val="none" w:sz="0" w:space="0" w:color="auto"/>
        <w:bottom w:val="none" w:sz="0" w:space="0" w:color="auto"/>
        <w:right w:val="none" w:sz="0" w:space="0" w:color="auto"/>
      </w:divBdr>
    </w:div>
    <w:div w:id="1082603797">
      <w:bodyDiv w:val="1"/>
      <w:marLeft w:val="0"/>
      <w:marRight w:val="0"/>
      <w:marTop w:val="0"/>
      <w:marBottom w:val="0"/>
      <w:divBdr>
        <w:top w:val="none" w:sz="0" w:space="0" w:color="auto"/>
        <w:left w:val="none" w:sz="0" w:space="0" w:color="auto"/>
        <w:bottom w:val="none" w:sz="0" w:space="0" w:color="auto"/>
        <w:right w:val="none" w:sz="0" w:space="0" w:color="auto"/>
      </w:divBdr>
    </w:div>
    <w:div w:id="1148404020">
      <w:bodyDiv w:val="1"/>
      <w:marLeft w:val="0"/>
      <w:marRight w:val="0"/>
      <w:marTop w:val="0"/>
      <w:marBottom w:val="0"/>
      <w:divBdr>
        <w:top w:val="none" w:sz="0" w:space="0" w:color="auto"/>
        <w:left w:val="none" w:sz="0" w:space="0" w:color="auto"/>
        <w:bottom w:val="none" w:sz="0" w:space="0" w:color="auto"/>
        <w:right w:val="none" w:sz="0" w:space="0" w:color="auto"/>
      </w:divBdr>
    </w:div>
    <w:div w:id="1165590305">
      <w:bodyDiv w:val="1"/>
      <w:marLeft w:val="0"/>
      <w:marRight w:val="0"/>
      <w:marTop w:val="0"/>
      <w:marBottom w:val="0"/>
      <w:divBdr>
        <w:top w:val="none" w:sz="0" w:space="0" w:color="auto"/>
        <w:left w:val="none" w:sz="0" w:space="0" w:color="auto"/>
        <w:bottom w:val="none" w:sz="0" w:space="0" w:color="auto"/>
        <w:right w:val="none" w:sz="0" w:space="0" w:color="auto"/>
      </w:divBdr>
    </w:div>
    <w:div w:id="1187208712">
      <w:bodyDiv w:val="1"/>
      <w:marLeft w:val="0"/>
      <w:marRight w:val="0"/>
      <w:marTop w:val="0"/>
      <w:marBottom w:val="0"/>
      <w:divBdr>
        <w:top w:val="none" w:sz="0" w:space="0" w:color="auto"/>
        <w:left w:val="none" w:sz="0" w:space="0" w:color="auto"/>
        <w:bottom w:val="none" w:sz="0" w:space="0" w:color="auto"/>
        <w:right w:val="none" w:sz="0" w:space="0" w:color="auto"/>
      </w:divBdr>
    </w:div>
    <w:div w:id="1210650340">
      <w:bodyDiv w:val="1"/>
      <w:marLeft w:val="0"/>
      <w:marRight w:val="0"/>
      <w:marTop w:val="0"/>
      <w:marBottom w:val="0"/>
      <w:divBdr>
        <w:top w:val="none" w:sz="0" w:space="0" w:color="auto"/>
        <w:left w:val="none" w:sz="0" w:space="0" w:color="auto"/>
        <w:bottom w:val="none" w:sz="0" w:space="0" w:color="auto"/>
        <w:right w:val="none" w:sz="0" w:space="0" w:color="auto"/>
      </w:divBdr>
    </w:div>
    <w:div w:id="1221595472">
      <w:bodyDiv w:val="1"/>
      <w:marLeft w:val="0"/>
      <w:marRight w:val="0"/>
      <w:marTop w:val="0"/>
      <w:marBottom w:val="0"/>
      <w:divBdr>
        <w:top w:val="none" w:sz="0" w:space="0" w:color="auto"/>
        <w:left w:val="none" w:sz="0" w:space="0" w:color="auto"/>
        <w:bottom w:val="none" w:sz="0" w:space="0" w:color="auto"/>
        <w:right w:val="none" w:sz="0" w:space="0" w:color="auto"/>
      </w:divBdr>
    </w:div>
    <w:div w:id="1253516269">
      <w:bodyDiv w:val="1"/>
      <w:marLeft w:val="0"/>
      <w:marRight w:val="0"/>
      <w:marTop w:val="0"/>
      <w:marBottom w:val="0"/>
      <w:divBdr>
        <w:top w:val="none" w:sz="0" w:space="0" w:color="auto"/>
        <w:left w:val="none" w:sz="0" w:space="0" w:color="auto"/>
        <w:bottom w:val="none" w:sz="0" w:space="0" w:color="auto"/>
        <w:right w:val="none" w:sz="0" w:space="0" w:color="auto"/>
      </w:divBdr>
    </w:div>
    <w:div w:id="1399205712">
      <w:bodyDiv w:val="1"/>
      <w:marLeft w:val="0"/>
      <w:marRight w:val="0"/>
      <w:marTop w:val="0"/>
      <w:marBottom w:val="0"/>
      <w:divBdr>
        <w:top w:val="none" w:sz="0" w:space="0" w:color="auto"/>
        <w:left w:val="none" w:sz="0" w:space="0" w:color="auto"/>
        <w:bottom w:val="none" w:sz="0" w:space="0" w:color="auto"/>
        <w:right w:val="none" w:sz="0" w:space="0" w:color="auto"/>
      </w:divBdr>
    </w:div>
    <w:div w:id="1425150913">
      <w:bodyDiv w:val="1"/>
      <w:marLeft w:val="0"/>
      <w:marRight w:val="0"/>
      <w:marTop w:val="0"/>
      <w:marBottom w:val="0"/>
      <w:divBdr>
        <w:top w:val="none" w:sz="0" w:space="0" w:color="auto"/>
        <w:left w:val="none" w:sz="0" w:space="0" w:color="auto"/>
        <w:bottom w:val="none" w:sz="0" w:space="0" w:color="auto"/>
        <w:right w:val="none" w:sz="0" w:space="0" w:color="auto"/>
      </w:divBdr>
    </w:div>
    <w:div w:id="1462845448">
      <w:bodyDiv w:val="1"/>
      <w:marLeft w:val="0"/>
      <w:marRight w:val="0"/>
      <w:marTop w:val="0"/>
      <w:marBottom w:val="0"/>
      <w:divBdr>
        <w:top w:val="none" w:sz="0" w:space="0" w:color="auto"/>
        <w:left w:val="none" w:sz="0" w:space="0" w:color="auto"/>
        <w:bottom w:val="none" w:sz="0" w:space="0" w:color="auto"/>
        <w:right w:val="none" w:sz="0" w:space="0" w:color="auto"/>
      </w:divBdr>
    </w:div>
    <w:div w:id="1500459122">
      <w:bodyDiv w:val="1"/>
      <w:marLeft w:val="0"/>
      <w:marRight w:val="0"/>
      <w:marTop w:val="0"/>
      <w:marBottom w:val="0"/>
      <w:divBdr>
        <w:top w:val="none" w:sz="0" w:space="0" w:color="auto"/>
        <w:left w:val="none" w:sz="0" w:space="0" w:color="auto"/>
        <w:bottom w:val="none" w:sz="0" w:space="0" w:color="auto"/>
        <w:right w:val="none" w:sz="0" w:space="0" w:color="auto"/>
      </w:divBdr>
    </w:div>
    <w:div w:id="1513181091">
      <w:bodyDiv w:val="1"/>
      <w:marLeft w:val="0"/>
      <w:marRight w:val="0"/>
      <w:marTop w:val="0"/>
      <w:marBottom w:val="0"/>
      <w:divBdr>
        <w:top w:val="none" w:sz="0" w:space="0" w:color="auto"/>
        <w:left w:val="none" w:sz="0" w:space="0" w:color="auto"/>
        <w:bottom w:val="none" w:sz="0" w:space="0" w:color="auto"/>
        <w:right w:val="none" w:sz="0" w:space="0" w:color="auto"/>
      </w:divBdr>
    </w:div>
    <w:div w:id="1571040945">
      <w:bodyDiv w:val="1"/>
      <w:marLeft w:val="0"/>
      <w:marRight w:val="0"/>
      <w:marTop w:val="0"/>
      <w:marBottom w:val="0"/>
      <w:divBdr>
        <w:top w:val="none" w:sz="0" w:space="0" w:color="auto"/>
        <w:left w:val="none" w:sz="0" w:space="0" w:color="auto"/>
        <w:bottom w:val="none" w:sz="0" w:space="0" w:color="auto"/>
        <w:right w:val="none" w:sz="0" w:space="0" w:color="auto"/>
      </w:divBdr>
    </w:div>
    <w:div w:id="1694262674">
      <w:bodyDiv w:val="1"/>
      <w:marLeft w:val="0"/>
      <w:marRight w:val="0"/>
      <w:marTop w:val="0"/>
      <w:marBottom w:val="0"/>
      <w:divBdr>
        <w:top w:val="none" w:sz="0" w:space="0" w:color="auto"/>
        <w:left w:val="none" w:sz="0" w:space="0" w:color="auto"/>
        <w:bottom w:val="none" w:sz="0" w:space="0" w:color="auto"/>
        <w:right w:val="none" w:sz="0" w:space="0" w:color="auto"/>
      </w:divBdr>
    </w:div>
    <w:div w:id="1708484902">
      <w:bodyDiv w:val="1"/>
      <w:marLeft w:val="0"/>
      <w:marRight w:val="0"/>
      <w:marTop w:val="0"/>
      <w:marBottom w:val="0"/>
      <w:divBdr>
        <w:top w:val="none" w:sz="0" w:space="0" w:color="auto"/>
        <w:left w:val="none" w:sz="0" w:space="0" w:color="auto"/>
        <w:bottom w:val="none" w:sz="0" w:space="0" w:color="auto"/>
        <w:right w:val="none" w:sz="0" w:space="0" w:color="auto"/>
      </w:divBdr>
    </w:div>
    <w:div w:id="1713767995">
      <w:bodyDiv w:val="1"/>
      <w:marLeft w:val="0"/>
      <w:marRight w:val="0"/>
      <w:marTop w:val="0"/>
      <w:marBottom w:val="0"/>
      <w:divBdr>
        <w:top w:val="none" w:sz="0" w:space="0" w:color="auto"/>
        <w:left w:val="none" w:sz="0" w:space="0" w:color="auto"/>
        <w:bottom w:val="none" w:sz="0" w:space="0" w:color="auto"/>
        <w:right w:val="none" w:sz="0" w:space="0" w:color="auto"/>
      </w:divBdr>
    </w:div>
    <w:div w:id="1780682795">
      <w:bodyDiv w:val="1"/>
      <w:marLeft w:val="0"/>
      <w:marRight w:val="0"/>
      <w:marTop w:val="0"/>
      <w:marBottom w:val="0"/>
      <w:divBdr>
        <w:top w:val="none" w:sz="0" w:space="0" w:color="auto"/>
        <w:left w:val="none" w:sz="0" w:space="0" w:color="auto"/>
        <w:bottom w:val="none" w:sz="0" w:space="0" w:color="auto"/>
        <w:right w:val="none" w:sz="0" w:space="0" w:color="auto"/>
      </w:divBdr>
    </w:div>
    <w:div w:id="1784155612">
      <w:bodyDiv w:val="1"/>
      <w:marLeft w:val="0"/>
      <w:marRight w:val="0"/>
      <w:marTop w:val="0"/>
      <w:marBottom w:val="0"/>
      <w:divBdr>
        <w:top w:val="none" w:sz="0" w:space="0" w:color="auto"/>
        <w:left w:val="none" w:sz="0" w:space="0" w:color="auto"/>
        <w:bottom w:val="none" w:sz="0" w:space="0" w:color="auto"/>
        <w:right w:val="none" w:sz="0" w:space="0" w:color="auto"/>
      </w:divBdr>
    </w:div>
    <w:div w:id="1826167153">
      <w:bodyDiv w:val="1"/>
      <w:marLeft w:val="0"/>
      <w:marRight w:val="0"/>
      <w:marTop w:val="0"/>
      <w:marBottom w:val="0"/>
      <w:divBdr>
        <w:top w:val="none" w:sz="0" w:space="0" w:color="auto"/>
        <w:left w:val="none" w:sz="0" w:space="0" w:color="auto"/>
        <w:bottom w:val="none" w:sz="0" w:space="0" w:color="auto"/>
        <w:right w:val="none" w:sz="0" w:space="0" w:color="auto"/>
      </w:divBdr>
    </w:div>
    <w:div w:id="1845432391">
      <w:bodyDiv w:val="1"/>
      <w:marLeft w:val="0"/>
      <w:marRight w:val="0"/>
      <w:marTop w:val="0"/>
      <w:marBottom w:val="0"/>
      <w:divBdr>
        <w:top w:val="none" w:sz="0" w:space="0" w:color="auto"/>
        <w:left w:val="none" w:sz="0" w:space="0" w:color="auto"/>
        <w:bottom w:val="none" w:sz="0" w:space="0" w:color="auto"/>
        <w:right w:val="none" w:sz="0" w:space="0" w:color="auto"/>
      </w:divBdr>
    </w:div>
    <w:div w:id="1864826957">
      <w:bodyDiv w:val="1"/>
      <w:marLeft w:val="0"/>
      <w:marRight w:val="0"/>
      <w:marTop w:val="0"/>
      <w:marBottom w:val="0"/>
      <w:divBdr>
        <w:top w:val="none" w:sz="0" w:space="0" w:color="auto"/>
        <w:left w:val="none" w:sz="0" w:space="0" w:color="auto"/>
        <w:bottom w:val="none" w:sz="0" w:space="0" w:color="auto"/>
        <w:right w:val="none" w:sz="0" w:space="0" w:color="auto"/>
      </w:divBdr>
      <w:divsChild>
        <w:div w:id="12926556">
          <w:marLeft w:val="547"/>
          <w:marRight w:val="0"/>
          <w:marTop w:val="0"/>
          <w:marBottom w:val="0"/>
          <w:divBdr>
            <w:top w:val="none" w:sz="0" w:space="0" w:color="auto"/>
            <w:left w:val="none" w:sz="0" w:space="0" w:color="auto"/>
            <w:bottom w:val="none" w:sz="0" w:space="0" w:color="auto"/>
            <w:right w:val="none" w:sz="0" w:space="0" w:color="auto"/>
          </w:divBdr>
        </w:div>
        <w:div w:id="35350133">
          <w:marLeft w:val="547"/>
          <w:marRight w:val="0"/>
          <w:marTop w:val="0"/>
          <w:marBottom w:val="0"/>
          <w:divBdr>
            <w:top w:val="none" w:sz="0" w:space="0" w:color="auto"/>
            <w:left w:val="none" w:sz="0" w:space="0" w:color="auto"/>
            <w:bottom w:val="none" w:sz="0" w:space="0" w:color="auto"/>
            <w:right w:val="none" w:sz="0" w:space="0" w:color="auto"/>
          </w:divBdr>
        </w:div>
        <w:div w:id="139461767">
          <w:marLeft w:val="547"/>
          <w:marRight w:val="0"/>
          <w:marTop w:val="0"/>
          <w:marBottom w:val="0"/>
          <w:divBdr>
            <w:top w:val="none" w:sz="0" w:space="0" w:color="auto"/>
            <w:left w:val="none" w:sz="0" w:space="0" w:color="auto"/>
            <w:bottom w:val="none" w:sz="0" w:space="0" w:color="auto"/>
            <w:right w:val="none" w:sz="0" w:space="0" w:color="auto"/>
          </w:divBdr>
        </w:div>
        <w:div w:id="154884028">
          <w:marLeft w:val="547"/>
          <w:marRight w:val="0"/>
          <w:marTop w:val="0"/>
          <w:marBottom w:val="0"/>
          <w:divBdr>
            <w:top w:val="none" w:sz="0" w:space="0" w:color="auto"/>
            <w:left w:val="none" w:sz="0" w:space="0" w:color="auto"/>
            <w:bottom w:val="none" w:sz="0" w:space="0" w:color="auto"/>
            <w:right w:val="none" w:sz="0" w:space="0" w:color="auto"/>
          </w:divBdr>
        </w:div>
        <w:div w:id="303894174">
          <w:marLeft w:val="547"/>
          <w:marRight w:val="0"/>
          <w:marTop w:val="0"/>
          <w:marBottom w:val="0"/>
          <w:divBdr>
            <w:top w:val="none" w:sz="0" w:space="0" w:color="auto"/>
            <w:left w:val="none" w:sz="0" w:space="0" w:color="auto"/>
            <w:bottom w:val="none" w:sz="0" w:space="0" w:color="auto"/>
            <w:right w:val="none" w:sz="0" w:space="0" w:color="auto"/>
          </w:divBdr>
        </w:div>
        <w:div w:id="331833528">
          <w:marLeft w:val="547"/>
          <w:marRight w:val="0"/>
          <w:marTop w:val="0"/>
          <w:marBottom w:val="0"/>
          <w:divBdr>
            <w:top w:val="none" w:sz="0" w:space="0" w:color="auto"/>
            <w:left w:val="none" w:sz="0" w:space="0" w:color="auto"/>
            <w:bottom w:val="none" w:sz="0" w:space="0" w:color="auto"/>
            <w:right w:val="none" w:sz="0" w:space="0" w:color="auto"/>
          </w:divBdr>
        </w:div>
        <w:div w:id="353116512">
          <w:marLeft w:val="547"/>
          <w:marRight w:val="0"/>
          <w:marTop w:val="0"/>
          <w:marBottom w:val="0"/>
          <w:divBdr>
            <w:top w:val="none" w:sz="0" w:space="0" w:color="auto"/>
            <w:left w:val="none" w:sz="0" w:space="0" w:color="auto"/>
            <w:bottom w:val="none" w:sz="0" w:space="0" w:color="auto"/>
            <w:right w:val="none" w:sz="0" w:space="0" w:color="auto"/>
          </w:divBdr>
        </w:div>
        <w:div w:id="564996033">
          <w:marLeft w:val="547"/>
          <w:marRight w:val="0"/>
          <w:marTop w:val="0"/>
          <w:marBottom w:val="0"/>
          <w:divBdr>
            <w:top w:val="none" w:sz="0" w:space="0" w:color="auto"/>
            <w:left w:val="none" w:sz="0" w:space="0" w:color="auto"/>
            <w:bottom w:val="none" w:sz="0" w:space="0" w:color="auto"/>
            <w:right w:val="none" w:sz="0" w:space="0" w:color="auto"/>
          </w:divBdr>
        </w:div>
        <w:div w:id="1115060894">
          <w:marLeft w:val="547"/>
          <w:marRight w:val="0"/>
          <w:marTop w:val="0"/>
          <w:marBottom w:val="0"/>
          <w:divBdr>
            <w:top w:val="none" w:sz="0" w:space="0" w:color="auto"/>
            <w:left w:val="none" w:sz="0" w:space="0" w:color="auto"/>
            <w:bottom w:val="none" w:sz="0" w:space="0" w:color="auto"/>
            <w:right w:val="none" w:sz="0" w:space="0" w:color="auto"/>
          </w:divBdr>
        </w:div>
        <w:div w:id="1264849596">
          <w:marLeft w:val="547"/>
          <w:marRight w:val="0"/>
          <w:marTop w:val="0"/>
          <w:marBottom w:val="0"/>
          <w:divBdr>
            <w:top w:val="none" w:sz="0" w:space="0" w:color="auto"/>
            <w:left w:val="none" w:sz="0" w:space="0" w:color="auto"/>
            <w:bottom w:val="none" w:sz="0" w:space="0" w:color="auto"/>
            <w:right w:val="none" w:sz="0" w:space="0" w:color="auto"/>
          </w:divBdr>
        </w:div>
        <w:div w:id="1527865858">
          <w:marLeft w:val="547"/>
          <w:marRight w:val="0"/>
          <w:marTop w:val="0"/>
          <w:marBottom w:val="0"/>
          <w:divBdr>
            <w:top w:val="none" w:sz="0" w:space="0" w:color="auto"/>
            <w:left w:val="none" w:sz="0" w:space="0" w:color="auto"/>
            <w:bottom w:val="none" w:sz="0" w:space="0" w:color="auto"/>
            <w:right w:val="none" w:sz="0" w:space="0" w:color="auto"/>
          </w:divBdr>
        </w:div>
        <w:div w:id="1569608436">
          <w:marLeft w:val="547"/>
          <w:marRight w:val="0"/>
          <w:marTop w:val="0"/>
          <w:marBottom w:val="0"/>
          <w:divBdr>
            <w:top w:val="none" w:sz="0" w:space="0" w:color="auto"/>
            <w:left w:val="none" w:sz="0" w:space="0" w:color="auto"/>
            <w:bottom w:val="none" w:sz="0" w:space="0" w:color="auto"/>
            <w:right w:val="none" w:sz="0" w:space="0" w:color="auto"/>
          </w:divBdr>
        </w:div>
        <w:div w:id="1696617635">
          <w:marLeft w:val="547"/>
          <w:marRight w:val="0"/>
          <w:marTop w:val="0"/>
          <w:marBottom w:val="0"/>
          <w:divBdr>
            <w:top w:val="none" w:sz="0" w:space="0" w:color="auto"/>
            <w:left w:val="none" w:sz="0" w:space="0" w:color="auto"/>
            <w:bottom w:val="none" w:sz="0" w:space="0" w:color="auto"/>
            <w:right w:val="none" w:sz="0" w:space="0" w:color="auto"/>
          </w:divBdr>
        </w:div>
        <w:div w:id="1839878727">
          <w:marLeft w:val="547"/>
          <w:marRight w:val="0"/>
          <w:marTop w:val="0"/>
          <w:marBottom w:val="0"/>
          <w:divBdr>
            <w:top w:val="none" w:sz="0" w:space="0" w:color="auto"/>
            <w:left w:val="none" w:sz="0" w:space="0" w:color="auto"/>
            <w:bottom w:val="none" w:sz="0" w:space="0" w:color="auto"/>
            <w:right w:val="none" w:sz="0" w:space="0" w:color="auto"/>
          </w:divBdr>
        </w:div>
      </w:divsChild>
    </w:div>
    <w:div w:id="1875844206">
      <w:bodyDiv w:val="1"/>
      <w:marLeft w:val="0"/>
      <w:marRight w:val="0"/>
      <w:marTop w:val="0"/>
      <w:marBottom w:val="0"/>
      <w:divBdr>
        <w:top w:val="none" w:sz="0" w:space="0" w:color="auto"/>
        <w:left w:val="none" w:sz="0" w:space="0" w:color="auto"/>
        <w:bottom w:val="none" w:sz="0" w:space="0" w:color="auto"/>
        <w:right w:val="none" w:sz="0" w:space="0" w:color="auto"/>
      </w:divBdr>
    </w:div>
    <w:div w:id="1878081282">
      <w:bodyDiv w:val="1"/>
      <w:marLeft w:val="0"/>
      <w:marRight w:val="0"/>
      <w:marTop w:val="0"/>
      <w:marBottom w:val="0"/>
      <w:divBdr>
        <w:top w:val="none" w:sz="0" w:space="0" w:color="auto"/>
        <w:left w:val="none" w:sz="0" w:space="0" w:color="auto"/>
        <w:bottom w:val="none" w:sz="0" w:space="0" w:color="auto"/>
        <w:right w:val="none" w:sz="0" w:space="0" w:color="auto"/>
      </w:divBdr>
    </w:div>
    <w:div w:id="1923174307">
      <w:bodyDiv w:val="1"/>
      <w:marLeft w:val="0"/>
      <w:marRight w:val="0"/>
      <w:marTop w:val="0"/>
      <w:marBottom w:val="0"/>
      <w:divBdr>
        <w:top w:val="none" w:sz="0" w:space="0" w:color="auto"/>
        <w:left w:val="none" w:sz="0" w:space="0" w:color="auto"/>
        <w:bottom w:val="none" w:sz="0" w:space="0" w:color="auto"/>
        <w:right w:val="none" w:sz="0" w:space="0" w:color="auto"/>
      </w:divBdr>
    </w:div>
    <w:div w:id="1926956659">
      <w:bodyDiv w:val="1"/>
      <w:marLeft w:val="0"/>
      <w:marRight w:val="0"/>
      <w:marTop w:val="0"/>
      <w:marBottom w:val="0"/>
      <w:divBdr>
        <w:top w:val="none" w:sz="0" w:space="0" w:color="auto"/>
        <w:left w:val="none" w:sz="0" w:space="0" w:color="auto"/>
        <w:bottom w:val="none" w:sz="0" w:space="0" w:color="auto"/>
        <w:right w:val="none" w:sz="0" w:space="0" w:color="auto"/>
      </w:divBdr>
    </w:div>
    <w:div w:id="1948808985">
      <w:bodyDiv w:val="1"/>
      <w:marLeft w:val="0"/>
      <w:marRight w:val="0"/>
      <w:marTop w:val="0"/>
      <w:marBottom w:val="0"/>
      <w:divBdr>
        <w:top w:val="none" w:sz="0" w:space="0" w:color="auto"/>
        <w:left w:val="none" w:sz="0" w:space="0" w:color="auto"/>
        <w:bottom w:val="none" w:sz="0" w:space="0" w:color="auto"/>
        <w:right w:val="none" w:sz="0" w:space="0" w:color="auto"/>
      </w:divBdr>
    </w:div>
    <w:div w:id="1953390379">
      <w:bodyDiv w:val="1"/>
      <w:marLeft w:val="0"/>
      <w:marRight w:val="0"/>
      <w:marTop w:val="0"/>
      <w:marBottom w:val="0"/>
      <w:divBdr>
        <w:top w:val="none" w:sz="0" w:space="0" w:color="auto"/>
        <w:left w:val="none" w:sz="0" w:space="0" w:color="auto"/>
        <w:bottom w:val="none" w:sz="0" w:space="0" w:color="auto"/>
        <w:right w:val="none" w:sz="0" w:space="0" w:color="auto"/>
      </w:divBdr>
    </w:div>
    <w:div w:id="1955357083">
      <w:bodyDiv w:val="1"/>
      <w:marLeft w:val="0"/>
      <w:marRight w:val="0"/>
      <w:marTop w:val="0"/>
      <w:marBottom w:val="0"/>
      <w:divBdr>
        <w:top w:val="none" w:sz="0" w:space="0" w:color="auto"/>
        <w:left w:val="none" w:sz="0" w:space="0" w:color="auto"/>
        <w:bottom w:val="none" w:sz="0" w:space="0" w:color="auto"/>
        <w:right w:val="none" w:sz="0" w:space="0" w:color="auto"/>
      </w:divBdr>
    </w:div>
    <w:div w:id="1960604949">
      <w:bodyDiv w:val="1"/>
      <w:marLeft w:val="0"/>
      <w:marRight w:val="0"/>
      <w:marTop w:val="0"/>
      <w:marBottom w:val="0"/>
      <w:divBdr>
        <w:top w:val="none" w:sz="0" w:space="0" w:color="auto"/>
        <w:left w:val="none" w:sz="0" w:space="0" w:color="auto"/>
        <w:bottom w:val="none" w:sz="0" w:space="0" w:color="auto"/>
        <w:right w:val="none" w:sz="0" w:space="0" w:color="auto"/>
      </w:divBdr>
    </w:div>
    <w:div w:id="1975678676">
      <w:bodyDiv w:val="1"/>
      <w:marLeft w:val="0"/>
      <w:marRight w:val="0"/>
      <w:marTop w:val="0"/>
      <w:marBottom w:val="0"/>
      <w:divBdr>
        <w:top w:val="none" w:sz="0" w:space="0" w:color="auto"/>
        <w:left w:val="none" w:sz="0" w:space="0" w:color="auto"/>
        <w:bottom w:val="none" w:sz="0" w:space="0" w:color="auto"/>
        <w:right w:val="none" w:sz="0" w:space="0" w:color="auto"/>
      </w:divBdr>
    </w:div>
    <w:div w:id="1976833678">
      <w:bodyDiv w:val="1"/>
      <w:marLeft w:val="0"/>
      <w:marRight w:val="0"/>
      <w:marTop w:val="0"/>
      <w:marBottom w:val="0"/>
      <w:divBdr>
        <w:top w:val="none" w:sz="0" w:space="0" w:color="auto"/>
        <w:left w:val="none" w:sz="0" w:space="0" w:color="auto"/>
        <w:bottom w:val="none" w:sz="0" w:space="0" w:color="auto"/>
        <w:right w:val="none" w:sz="0" w:space="0" w:color="auto"/>
      </w:divBdr>
    </w:div>
    <w:div w:id="2112624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diagramQuickStyle" Target="diagrams/quickStyle5.xm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6.png"/><Relationship Id="rId84" Type="http://schemas.openxmlformats.org/officeDocument/2006/relationships/hyperlink" Target="https://www.mapavzdelavani.cz/dobra-praxe/zs-komenskeho-karlovy-vary" TargetMode="External"/><Relationship Id="rId89" Type="http://schemas.openxmlformats.org/officeDocument/2006/relationships/hyperlink" Target="https://www.mapavzdelavani.cz/dobra-praxe/klasterec-nad-ohri"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zso.cz" TargetMode="External"/><Relationship Id="rId29" Type="http://schemas.microsoft.com/office/2007/relationships/diagramDrawing" Target="diagrams/drawing2.xml"/><Relationship Id="rId107" Type="http://schemas.openxmlformats.org/officeDocument/2006/relationships/hyperlink" Target="https://www.mapavzdelavani.cz/dobra-praxe/dolni-brezany" TargetMode="Externa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yperlink" Target="http://www.datapaq.cz" TargetMode="External"/><Relationship Id="rId74" Type="http://schemas.openxmlformats.org/officeDocument/2006/relationships/image" Target="media/image31.png"/><Relationship Id="rId79" Type="http://schemas.openxmlformats.org/officeDocument/2006/relationships/image" Target="media/image36.png"/><Relationship Id="rId87" Type="http://schemas.openxmlformats.org/officeDocument/2006/relationships/hyperlink" Target="https://www.mapavzdelavani.cz/dobra-praxe/zajisteni-skolnich-psychologu-otrokovice" TargetMode="External"/><Relationship Id="rId102" Type="http://schemas.openxmlformats.org/officeDocument/2006/relationships/hyperlink" Target="https://www.mapavzdelavani.cz/dobra-praxe?mapa=kadan" TargetMode="External"/><Relationship Id="rId110"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image" Target="media/image39.png"/><Relationship Id="rId90" Type="http://schemas.openxmlformats.org/officeDocument/2006/relationships/hyperlink" Target="https://www.mapavzdelavani.cz/dobra-praxe/kadan" TargetMode="External"/><Relationship Id="rId95" Type="http://schemas.openxmlformats.org/officeDocument/2006/relationships/hyperlink" Target="https://www.mapavzdelavani.cz/dobra-praxe/zs-petrin-bruntal" TargetMode="External"/><Relationship Id="rId19" Type="http://schemas.openxmlformats.org/officeDocument/2006/relationships/image" Target="media/image3.png"/><Relationship Id="rId14" Type="http://schemas.openxmlformats.org/officeDocument/2006/relationships/hyperlink" Target="http://www.czso.cz"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hyperlink" Target="http://www.datapaq.cz" TargetMode="External"/><Relationship Id="rId77" Type="http://schemas.openxmlformats.org/officeDocument/2006/relationships/image" Target="media/image34.png"/><Relationship Id="rId100" Type="http://schemas.openxmlformats.org/officeDocument/2006/relationships/hyperlink" Target="http://socialnibydleni.mpsv.cz/cs/co-je-socialni-bydleni/housing-first-v-cr" TargetMode="External"/><Relationship Id="rId105" Type="http://schemas.openxmlformats.org/officeDocument/2006/relationships/hyperlink" Target="https://www.mapavzdelavani.cz/dobra-praxe/ms-obrnice"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hyperlink" Target="https://www.mapavzdelavani.cz/dobra-praxe/zs-petrin-bruntal" TargetMode="External"/><Relationship Id="rId93" Type="http://schemas.openxmlformats.org/officeDocument/2006/relationships/hyperlink" Target="https://www.mapavzdelavani.cz/dobra-praxe/zs-ludgerovice" TargetMode="External"/><Relationship Id="rId98" Type="http://schemas.openxmlformats.org/officeDocument/2006/relationships/hyperlink" Target="https://www.mapavzdelavani.cz/dobra-praxe/hodnoceni-a-pomoc-reditelum-praha-7" TargetMode="External"/><Relationship Id="rId3" Type="http://schemas.openxmlformats.org/officeDocument/2006/relationships/customXml" Target="../customXml/item3.xml"/><Relationship Id="rId12" Type="http://schemas.openxmlformats.org/officeDocument/2006/relationships/hyperlink" Target="http://www.czso.cz" TargetMode="External"/><Relationship Id="rId17" Type="http://schemas.openxmlformats.org/officeDocument/2006/relationships/chart" Target="charts/chart3.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5.png"/><Relationship Id="rId103" Type="http://schemas.openxmlformats.org/officeDocument/2006/relationships/hyperlink" Target="https://www.mapavzdelavani.cz/dobra-praxe/case-management-zs-zlatnicka-most" TargetMode="External"/><Relationship Id="rId108" Type="http://schemas.openxmlformats.org/officeDocument/2006/relationships/hyperlink" Target="https://github.com/paqresearch/mapavzdelavani-reporty_2024/raw/main/Ostrava/PAQreport_Ostrava_2024.pdf" TargetMode="External"/><Relationship Id="rId20" Type="http://schemas.openxmlformats.org/officeDocument/2006/relationships/diagramData" Target="diagrams/data1.xml"/><Relationship Id="rId41" Type="http://schemas.openxmlformats.org/officeDocument/2006/relationships/diagramLayout" Target="diagrams/layout5.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yperlink" Target="https://www.mapavzdelavani.cz/dobra-praxe" TargetMode="External"/><Relationship Id="rId88" Type="http://schemas.openxmlformats.org/officeDocument/2006/relationships/hyperlink" Target="https://www.mapavzdelavani.cz/dobra-praxe/ospod-nymburk" TargetMode="External"/><Relationship Id="rId91" Type="http://schemas.openxmlformats.org/officeDocument/2006/relationships/hyperlink" Target="http://www.desegregace.cz" TargetMode="External"/><Relationship Id="rId96" Type="http://schemas.openxmlformats.org/officeDocument/2006/relationships/hyperlink" Target="https://www.msmt.cz/vzdelavani/kompetencni-ramec-absolventa-ucitelstvi"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hyperlink" Target="https://www.mapavzdelavani.cz/dobra-praxe/administrativni-pomoc-reditelum-pardubice" TargetMode="External"/><Relationship Id="rId10" Type="http://schemas.openxmlformats.org/officeDocument/2006/relationships/endnotes" Target="endnotes.xml"/><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hyperlink" Target="https://www.mapavzdelavani.cz/dobra-praxe/vedeni-podpurnych-pozic-ve-skolach-ostrava-poruba" TargetMode="External"/><Relationship Id="rId94" Type="http://schemas.openxmlformats.org/officeDocument/2006/relationships/hyperlink" Target="https://www.mapavzdelavani.cz/dobra-praxe/zs-becov" TargetMode="External"/><Relationship Id="rId99" Type="http://schemas.openxmlformats.org/officeDocument/2006/relationships/hyperlink" Target="https://www.mapavzdelavani.cz/dobra-praxe/vedeni-podpurnych-pozic-ve-skolach-ostrava-poruba" TargetMode="External"/><Relationship Id="rId101" Type="http://schemas.openxmlformats.org/officeDocument/2006/relationships/hyperlink" Target="https://socialnibydleni.mpsv.cz/cs/co-je-socialni-bydleni/zakladni-informace-o-sb/prostupne-bydleni"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2.jpeg"/><Relationship Id="rId39" Type="http://schemas.microsoft.com/office/2007/relationships/diagramDrawing" Target="diagrams/drawing4.xml"/><Relationship Id="rId109" Type="http://schemas.openxmlformats.org/officeDocument/2006/relationships/header" Target="header1.xml"/><Relationship Id="rId34" Type="http://schemas.microsoft.com/office/2007/relationships/diagramDrawing" Target="diagrams/drawing3.xm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3.png"/><Relationship Id="rId97" Type="http://schemas.openxmlformats.org/officeDocument/2006/relationships/hyperlink" Target="https://www.edu.cz/methodology/metodicke-doporuceni-pro-zrizovatele-k-odmenovani-reditelu/" TargetMode="External"/><Relationship Id="rId104" Type="http://schemas.openxmlformats.org/officeDocument/2006/relationships/hyperlink" Target="https://www.mapavzdelavani.cz/dobra-praxe/ms-spalova-ostrava"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www.mapavzdelavani.cz/dobra-praxe/zs-rovnin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Počet obyvatel</c:v>
                </c:pt>
              </c:strCache>
            </c:strRef>
          </c:tx>
          <c:spPr>
            <a:ln w="28575" cap="rnd">
              <a:solidFill>
                <a:schemeClr val="accent1"/>
              </a:solidFill>
              <a:round/>
            </a:ln>
            <a:effectLst/>
          </c:spPr>
          <c:marker>
            <c:symbol val="none"/>
          </c:marker>
          <c:cat>
            <c:numRef>
              <c:f>List1!$A$2:$A$11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List1!$B$2:$B$11</c:f>
              <c:numCache>
                <c:formatCode>General</c:formatCode>
                <c:ptCount val="10"/>
                <c:pt idx="0" formatCode="#,##0">
                  <c:v>325640</c:v>
                </c:pt>
                <c:pt idx="1">
                  <c:v>324311</c:v>
                </c:pt>
                <c:pt idx="2">
                  <c:v>323464</c:v>
                </c:pt>
                <c:pt idx="3">
                  <c:v>322419</c:v>
                </c:pt>
                <c:pt idx="4">
                  <c:v>321273</c:v>
                </c:pt>
                <c:pt idx="5">
                  <c:v>318321</c:v>
                </c:pt>
                <c:pt idx="6">
                  <c:v>315441</c:v>
                </c:pt>
                <c:pt idx="7">
                  <c:v>312901</c:v>
                </c:pt>
                <c:pt idx="8">
                  <c:v>316149</c:v>
                </c:pt>
                <c:pt idx="9">
                  <c:v>317586</c:v>
                </c:pt>
              </c:numCache>
            </c:numRef>
          </c:val>
          <c:smooth val="0"/>
          <c:extLst>
            <c:ext xmlns:c16="http://schemas.microsoft.com/office/drawing/2014/chart" uri="{C3380CC4-5D6E-409C-BE32-E72D297353CC}">
              <c16:uniqueId val="{00000000-79D5-43A4-B269-EE4A086DEB6E}"/>
            </c:ext>
          </c:extLst>
        </c:ser>
        <c:dLbls>
          <c:showLegendKey val="0"/>
          <c:showVal val="0"/>
          <c:showCatName val="0"/>
          <c:showSerName val="0"/>
          <c:showPercent val="0"/>
          <c:showBubbleSize val="0"/>
        </c:dLbls>
        <c:smooth val="0"/>
        <c:axId val="516492408"/>
        <c:axId val="516490608"/>
      </c:lineChart>
      <c:catAx>
        <c:axId val="51649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490608"/>
        <c:crosses val="autoZero"/>
        <c:auto val="1"/>
        <c:lblAlgn val="ctr"/>
        <c:lblOffset val="100"/>
        <c:noMultiLvlLbl val="0"/>
      </c:catAx>
      <c:valAx>
        <c:axId val="51649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49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0-2</c:v>
                </c:pt>
              </c:strCache>
            </c:strRef>
          </c:tx>
          <c:spPr>
            <a:ln w="28575" cap="rnd">
              <a:solidFill>
                <a:schemeClr val="accent1"/>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List1!$B$2:$B$12</c:f>
              <c:numCache>
                <c:formatCode>#,##0</c:formatCode>
                <c:ptCount val="11"/>
                <c:pt idx="0">
                  <c:v>9463</c:v>
                </c:pt>
                <c:pt idx="1">
                  <c:v>9537</c:v>
                </c:pt>
                <c:pt idx="2">
                  <c:v>9617</c:v>
                </c:pt>
                <c:pt idx="3">
                  <c:v>9728</c:v>
                </c:pt>
                <c:pt idx="4">
                  <c:v>9717</c:v>
                </c:pt>
                <c:pt idx="5">
                  <c:v>9827</c:v>
                </c:pt>
                <c:pt idx="6" formatCode="General">
                  <c:v>9834</c:v>
                </c:pt>
                <c:pt idx="7" formatCode="General">
                  <c:v>9602</c:v>
                </c:pt>
                <c:pt idx="8" formatCode="General">
                  <c:v>8864</c:v>
                </c:pt>
                <c:pt idx="9" formatCode="General">
                  <c:v>9227</c:v>
                </c:pt>
                <c:pt idx="10" formatCode="General">
                  <c:v>8738</c:v>
                </c:pt>
              </c:numCache>
            </c:numRef>
          </c:val>
          <c:smooth val="0"/>
          <c:extLst>
            <c:ext xmlns:c16="http://schemas.microsoft.com/office/drawing/2014/chart" uri="{C3380CC4-5D6E-409C-BE32-E72D297353CC}">
              <c16:uniqueId val="{00000000-6BD6-4B7E-A5BD-E351361225FD}"/>
            </c:ext>
          </c:extLst>
        </c:ser>
        <c:ser>
          <c:idx val="1"/>
          <c:order val="1"/>
          <c:tx>
            <c:strRef>
              <c:f>List1!$C$1</c:f>
              <c:strCache>
                <c:ptCount val="1"/>
                <c:pt idx="0">
                  <c:v>3-5</c:v>
                </c:pt>
              </c:strCache>
            </c:strRef>
          </c:tx>
          <c:spPr>
            <a:ln w="28575" cap="rnd">
              <a:solidFill>
                <a:schemeClr val="accent2"/>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List1!$C$2:$C$12</c:f>
              <c:numCache>
                <c:formatCode>#,##0</c:formatCode>
                <c:ptCount val="11"/>
                <c:pt idx="0" formatCode="General">
                  <c:v>10701</c:v>
                </c:pt>
                <c:pt idx="1">
                  <c:v>10085</c:v>
                </c:pt>
                <c:pt idx="2">
                  <c:v>9590</c:v>
                </c:pt>
                <c:pt idx="3">
                  <c:v>9252</c:v>
                </c:pt>
                <c:pt idx="4">
                  <c:v>9384</c:v>
                </c:pt>
                <c:pt idx="5">
                  <c:v>9436</c:v>
                </c:pt>
                <c:pt idx="6">
                  <c:v>9483</c:v>
                </c:pt>
                <c:pt idx="7">
                  <c:v>9246</c:v>
                </c:pt>
                <c:pt idx="8">
                  <c:v>8689</c:v>
                </c:pt>
                <c:pt idx="9">
                  <c:v>9470</c:v>
                </c:pt>
                <c:pt idx="10" formatCode="General">
                  <c:v>9500</c:v>
                </c:pt>
              </c:numCache>
            </c:numRef>
          </c:val>
          <c:smooth val="0"/>
          <c:extLst>
            <c:ext xmlns:c16="http://schemas.microsoft.com/office/drawing/2014/chart" uri="{C3380CC4-5D6E-409C-BE32-E72D297353CC}">
              <c16:uniqueId val="{00000001-6BD6-4B7E-A5BD-E351361225FD}"/>
            </c:ext>
          </c:extLst>
        </c:ser>
        <c:ser>
          <c:idx val="2"/>
          <c:order val="2"/>
          <c:tx>
            <c:strRef>
              <c:f>List1!$D$1</c:f>
              <c:strCache>
                <c:ptCount val="1"/>
                <c:pt idx="0">
                  <c:v>6-15</c:v>
                </c:pt>
              </c:strCache>
            </c:strRef>
          </c:tx>
          <c:spPr>
            <a:ln w="28575" cap="rnd">
              <a:solidFill>
                <a:schemeClr val="accent3"/>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List1!$D$2:$D$12</c:f>
              <c:numCache>
                <c:formatCode>#,##0</c:formatCode>
                <c:ptCount val="11"/>
                <c:pt idx="0">
                  <c:v>29772</c:v>
                </c:pt>
                <c:pt idx="1">
                  <c:v>30682</c:v>
                </c:pt>
                <c:pt idx="2">
                  <c:v>31325</c:v>
                </c:pt>
                <c:pt idx="3">
                  <c:v>31969</c:v>
                </c:pt>
                <c:pt idx="4">
                  <c:v>32116</c:v>
                </c:pt>
                <c:pt idx="5">
                  <c:v>32273</c:v>
                </c:pt>
                <c:pt idx="6">
                  <c:v>32263</c:v>
                </c:pt>
                <c:pt idx="7" formatCode="General">
                  <c:v>31411</c:v>
                </c:pt>
                <c:pt idx="8">
                  <c:v>28928</c:v>
                </c:pt>
                <c:pt idx="9">
                  <c:v>31726</c:v>
                </c:pt>
                <c:pt idx="10" formatCode="General">
                  <c:v>31692</c:v>
                </c:pt>
              </c:numCache>
            </c:numRef>
          </c:val>
          <c:smooth val="0"/>
          <c:extLst>
            <c:ext xmlns:c16="http://schemas.microsoft.com/office/drawing/2014/chart" uri="{C3380CC4-5D6E-409C-BE32-E72D297353CC}">
              <c16:uniqueId val="{00000002-6BD6-4B7E-A5BD-E351361225FD}"/>
            </c:ext>
          </c:extLst>
        </c:ser>
        <c:dLbls>
          <c:showLegendKey val="0"/>
          <c:showVal val="0"/>
          <c:showCatName val="0"/>
          <c:showSerName val="0"/>
          <c:showPercent val="0"/>
          <c:showBubbleSize val="0"/>
        </c:dLbls>
        <c:smooth val="0"/>
        <c:axId val="756883328"/>
        <c:axId val="756884408"/>
      </c:lineChart>
      <c:catAx>
        <c:axId val="7568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6884408"/>
        <c:crosses val="autoZero"/>
        <c:auto val="1"/>
        <c:lblAlgn val="ctr"/>
        <c:lblOffset val="100"/>
        <c:noMultiLvlLbl val="0"/>
      </c:catAx>
      <c:valAx>
        <c:axId val="75688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68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Počet živě narozených dětí</c:v>
                </c:pt>
              </c:strCache>
            </c:strRef>
          </c:tx>
          <c:spPr>
            <a:ln w="28575" cap="rnd">
              <a:solidFill>
                <a:schemeClr val="accent1"/>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List1!$B$2:$B$14</c:f>
              <c:numCache>
                <c:formatCode>General</c:formatCode>
                <c:ptCount val="13"/>
                <c:pt idx="0">
                  <c:v>3288</c:v>
                </c:pt>
                <c:pt idx="1">
                  <c:v>3195</c:v>
                </c:pt>
                <c:pt idx="2">
                  <c:v>3222</c:v>
                </c:pt>
                <c:pt idx="3">
                  <c:v>3245</c:v>
                </c:pt>
                <c:pt idx="4">
                  <c:v>3275</c:v>
                </c:pt>
                <c:pt idx="5">
                  <c:v>3295</c:v>
                </c:pt>
                <c:pt idx="6">
                  <c:v>3273</c:v>
                </c:pt>
                <c:pt idx="7">
                  <c:v>3445</c:v>
                </c:pt>
                <c:pt idx="8">
                  <c:v>3376</c:v>
                </c:pt>
                <c:pt idx="9">
                  <c:v>3225</c:v>
                </c:pt>
                <c:pt idx="10">
                  <c:v>3197</c:v>
                </c:pt>
                <c:pt idx="11">
                  <c:v>2940</c:v>
                </c:pt>
                <c:pt idx="12">
                  <c:v>2632</c:v>
                </c:pt>
              </c:numCache>
            </c:numRef>
          </c:val>
          <c:smooth val="0"/>
          <c:extLst>
            <c:ext xmlns:c16="http://schemas.microsoft.com/office/drawing/2014/chart" uri="{C3380CC4-5D6E-409C-BE32-E72D297353CC}">
              <c16:uniqueId val="{00000000-8CE4-439C-AED2-99164C07075D}"/>
            </c:ext>
          </c:extLst>
        </c:ser>
        <c:dLbls>
          <c:showLegendKey val="0"/>
          <c:showVal val="0"/>
          <c:showCatName val="0"/>
          <c:showSerName val="0"/>
          <c:showPercent val="0"/>
          <c:showBubbleSize val="0"/>
        </c:dLbls>
        <c:smooth val="0"/>
        <c:axId val="801854800"/>
        <c:axId val="804587240"/>
      </c:lineChart>
      <c:catAx>
        <c:axId val="80185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4587240"/>
        <c:crosses val="autoZero"/>
        <c:auto val="1"/>
        <c:lblAlgn val="ctr"/>
        <c:lblOffset val="100"/>
        <c:noMultiLvlLbl val="0"/>
      </c:catAx>
      <c:valAx>
        <c:axId val="80458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185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0F070F-B7BA-4B51-BE3F-D75987DDFA8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cs-CZ"/>
        </a:p>
      </dgm:t>
    </dgm:pt>
    <dgm:pt modelId="{5AC57CBF-9FF5-42DA-8C63-DC982DECEDE5}">
      <dgm:prSet phldrT="[Text]"/>
      <dgm:spPr/>
      <dgm:t>
        <a:bodyPr/>
        <a:lstStyle/>
        <a:p>
          <a:r>
            <a:rPr lang="cs-CZ"/>
            <a:t>MAP ORP Ostrava IV</a:t>
          </a:r>
        </a:p>
      </dgm:t>
    </dgm:pt>
    <dgm:pt modelId="{1BEB1161-F111-47A1-8B01-F11AD87913FD}" type="parTrans" cxnId="{43AC9926-76D5-412A-A66A-62E555AB9380}">
      <dgm:prSet/>
      <dgm:spPr/>
      <dgm:t>
        <a:bodyPr/>
        <a:lstStyle/>
        <a:p>
          <a:endParaRPr lang="cs-CZ"/>
        </a:p>
      </dgm:t>
    </dgm:pt>
    <dgm:pt modelId="{489F8120-33FC-4E08-8D1E-CE9D4F92EFEF}" type="sibTrans" cxnId="{43AC9926-76D5-412A-A66A-62E555AB9380}">
      <dgm:prSet/>
      <dgm:spPr/>
      <dgm:t>
        <a:bodyPr/>
        <a:lstStyle/>
        <a:p>
          <a:endParaRPr lang="cs-CZ"/>
        </a:p>
      </dgm:t>
    </dgm:pt>
    <dgm:pt modelId="{0024BEE4-CA99-4DBE-8E07-FD626A86905F}">
      <dgm:prSet phldrT="[Text]"/>
      <dgm:spPr/>
      <dgm:t>
        <a:bodyPr/>
        <a:lstStyle/>
        <a:p>
          <a:r>
            <a:rPr lang="cs-CZ"/>
            <a:t>Zřizovatelé škol a dalších vzdělávacích zařízení</a:t>
          </a:r>
        </a:p>
      </dgm:t>
    </dgm:pt>
    <dgm:pt modelId="{B60D18C7-6A34-4768-BB45-72A990C260FF}" type="parTrans" cxnId="{EBCA4067-9A2B-434A-8258-04744248F689}">
      <dgm:prSet/>
      <dgm:spPr/>
      <dgm:t>
        <a:bodyPr/>
        <a:lstStyle/>
        <a:p>
          <a:endParaRPr lang="cs-CZ"/>
        </a:p>
      </dgm:t>
    </dgm:pt>
    <dgm:pt modelId="{808527B1-EE8A-45EA-95C8-70DF3C2B67DC}" type="sibTrans" cxnId="{EBCA4067-9A2B-434A-8258-04744248F689}">
      <dgm:prSet/>
      <dgm:spPr/>
      <dgm:t>
        <a:bodyPr/>
        <a:lstStyle/>
        <a:p>
          <a:endParaRPr lang="cs-CZ"/>
        </a:p>
      </dgm:t>
    </dgm:pt>
    <dgm:pt modelId="{7D58E8CE-B2B4-4249-875A-4FD9AC8C3E50}">
      <dgm:prSet phldrT="[Text]" custT="1"/>
      <dgm:spPr/>
      <dgm:t>
        <a:bodyPr/>
        <a:lstStyle/>
        <a:p>
          <a:r>
            <a:rPr lang="cs-CZ" sz="1000"/>
            <a:t>Rodiče, pedagogové, ostatní</a:t>
          </a:r>
        </a:p>
      </dgm:t>
    </dgm:pt>
    <dgm:pt modelId="{F6024C22-9465-4E21-ACFA-33E32F8856D7}" type="parTrans" cxnId="{71E22772-5D48-4B0F-B513-24EA7DE65344}">
      <dgm:prSet/>
      <dgm:spPr/>
      <dgm:t>
        <a:bodyPr/>
        <a:lstStyle/>
        <a:p>
          <a:endParaRPr lang="cs-CZ"/>
        </a:p>
      </dgm:t>
    </dgm:pt>
    <dgm:pt modelId="{43E14FBA-80AE-4F8A-A7EF-3BC01AC3FD83}" type="sibTrans" cxnId="{71E22772-5D48-4B0F-B513-24EA7DE65344}">
      <dgm:prSet/>
      <dgm:spPr/>
      <dgm:t>
        <a:bodyPr/>
        <a:lstStyle/>
        <a:p>
          <a:endParaRPr lang="cs-CZ"/>
        </a:p>
      </dgm:t>
    </dgm:pt>
    <dgm:pt modelId="{4AF8AB4D-BCA9-483C-9677-5490641117EA}">
      <dgm:prSet phldrT="[Text]"/>
      <dgm:spPr/>
      <dgm:t>
        <a:bodyPr/>
        <a:lstStyle/>
        <a:p>
          <a:r>
            <a:rPr lang="cs-CZ"/>
            <a:t>Školy a další posktovatelé vzdělávání</a:t>
          </a:r>
        </a:p>
      </dgm:t>
    </dgm:pt>
    <dgm:pt modelId="{E586825A-B485-4445-9C27-CB240A71AB31}" type="parTrans" cxnId="{F6CB8DCE-A6AF-41C8-BEFE-578F74E6844F}">
      <dgm:prSet/>
      <dgm:spPr/>
      <dgm:t>
        <a:bodyPr/>
        <a:lstStyle/>
        <a:p>
          <a:endParaRPr lang="cs-CZ"/>
        </a:p>
      </dgm:t>
    </dgm:pt>
    <dgm:pt modelId="{3CEDFC3F-0460-4138-A886-679EFF965799}" type="sibTrans" cxnId="{F6CB8DCE-A6AF-41C8-BEFE-578F74E6844F}">
      <dgm:prSet/>
      <dgm:spPr/>
      <dgm:t>
        <a:bodyPr/>
        <a:lstStyle/>
        <a:p>
          <a:endParaRPr lang="cs-CZ"/>
        </a:p>
      </dgm:t>
    </dgm:pt>
    <dgm:pt modelId="{7669B92D-02DD-4CC3-98D5-6B68431EDF3A}">
      <dgm:prSet phldrT="[Text]" custT="1"/>
      <dgm:spPr/>
      <dgm:t>
        <a:bodyPr/>
        <a:lstStyle/>
        <a:p>
          <a:r>
            <a:rPr lang="cs-CZ" sz="1000"/>
            <a:t>Další spolupracující subjekty</a:t>
          </a:r>
        </a:p>
      </dgm:t>
    </dgm:pt>
    <dgm:pt modelId="{35B6FBE2-0B10-43DD-8A7B-E37AC1AC9B6F}" type="parTrans" cxnId="{AAE99316-6362-407A-BC24-990129A48735}">
      <dgm:prSet/>
      <dgm:spPr/>
      <dgm:t>
        <a:bodyPr/>
        <a:lstStyle/>
        <a:p>
          <a:endParaRPr lang="cs-CZ"/>
        </a:p>
      </dgm:t>
    </dgm:pt>
    <dgm:pt modelId="{98A2285A-5866-42EB-8B1E-4CEC8F403E65}" type="sibTrans" cxnId="{AAE99316-6362-407A-BC24-990129A48735}">
      <dgm:prSet/>
      <dgm:spPr/>
      <dgm:t>
        <a:bodyPr/>
        <a:lstStyle/>
        <a:p>
          <a:endParaRPr lang="cs-CZ"/>
        </a:p>
      </dgm:t>
    </dgm:pt>
    <dgm:pt modelId="{731D25E4-E6A9-4EBD-84A2-568C347FDE1B}">
      <dgm:prSet phldrT="[Text]" custT="1"/>
      <dgm:spPr/>
      <dgm:t>
        <a:bodyPr/>
        <a:lstStyle/>
        <a:p>
          <a:r>
            <a:rPr lang="cs-CZ" sz="1000"/>
            <a:t>Partner</a:t>
          </a:r>
        </a:p>
        <a:p>
          <a:r>
            <a:rPr lang="cs-CZ" sz="1000"/>
            <a:t>projektu</a:t>
          </a:r>
        </a:p>
      </dgm:t>
    </dgm:pt>
    <dgm:pt modelId="{4862C29B-0451-495E-91D4-34F998DD610A}" type="parTrans" cxnId="{4E2A63F9-96C5-48A7-AF78-6E61EF313E12}">
      <dgm:prSet/>
      <dgm:spPr/>
      <dgm:t>
        <a:bodyPr/>
        <a:lstStyle/>
        <a:p>
          <a:endParaRPr lang="cs-CZ"/>
        </a:p>
      </dgm:t>
    </dgm:pt>
    <dgm:pt modelId="{4E64657E-3041-456F-88A0-59DB47E27330}" type="sibTrans" cxnId="{4E2A63F9-96C5-48A7-AF78-6E61EF313E12}">
      <dgm:prSet/>
      <dgm:spPr/>
      <dgm:t>
        <a:bodyPr/>
        <a:lstStyle/>
        <a:p>
          <a:endParaRPr lang="cs-CZ"/>
        </a:p>
      </dgm:t>
    </dgm:pt>
    <dgm:pt modelId="{7FC83E7C-94C8-4197-9EB0-B5884F27C6CC}">
      <dgm:prSet phldrT="[Text]" custT="1"/>
      <dgm:spPr/>
      <dgm:t>
        <a:bodyPr/>
        <a:lstStyle/>
        <a:p>
          <a:r>
            <a:rPr lang="cs-CZ" sz="1000"/>
            <a:t>Členové ŘV MAP</a:t>
          </a:r>
        </a:p>
      </dgm:t>
    </dgm:pt>
    <dgm:pt modelId="{C9F46A48-0709-420D-BF15-8277377413D8}" type="parTrans" cxnId="{931F17FD-EE6F-4DB4-91A8-B19DAFC1F95D}">
      <dgm:prSet/>
      <dgm:spPr/>
      <dgm:t>
        <a:bodyPr/>
        <a:lstStyle/>
        <a:p>
          <a:endParaRPr lang="cs-CZ"/>
        </a:p>
      </dgm:t>
    </dgm:pt>
    <dgm:pt modelId="{D1478E50-E155-4976-AF12-BC3493A36568}" type="sibTrans" cxnId="{931F17FD-EE6F-4DB4-91A8-B19DAFC1F95D}">
      <dgm:prSet/>
      <dgm:spPr/>
      <dgm:t>
        <a:bodyPr/>
        <a:lstStyle/>
        <a:p>
          <a:endParaRPr lang="cs-CZ"/>
        </a:p>
      </dgm:t>
    </dgm:pt>
    <dgm:pt modelId="{44F16FF4-2EC9-48E0-8B10-60367D0DC7F5}">
      <dgm:prSet phldrT="[Text]" custT="1"/>
      <dgm:spPr/>
      <dgm:t>
        <a:bodyPr/>
        <a:lstStyle/>
        <a:p>
          <a:r>
            <a:rPr lang="cs-CZ" sz="1000"/>
            <a:t>Členové</a:t>
          </a:r>
          <a:r>
            <a:rPr lang="cs-CZ" sz="700"/>
            <a:t> </a:t>
          </a:r>
          <a:r>
            <a:rPr lang="cs-CZ" sz="1000"/>
            <a:t>PS MAP</a:t>
          </a:r>
        </a:p>
      </dgm:t>
    </dgm:pt>
    <dgm:pt modelId="{70394936-679B-445B-8592-B30DDBBBA819}" type="parTrans" cxnId="{822F2AEA-1277-4B40-BEEF-355ECED47DCC}">
      <dgm:prSet/>
      <dgm:spPr/>
      <dgm:t>
        <a:bodyPr/>
        <a:lstStyle/>
        <a:p>
          <a:endParaRPr lang="cs-CZ"/>
        </a:p>
      </dgm:t>
    </dgm:pt>
    <dgm:pt modelId="{234FA847-B72D-421E-B6CD-C38A03682DA5}" type="sibTrans" cxnId="{822F2AEA-1277-4B40-BEEF-355ECED47DCC}">
      <dgm:prSet/>
      <dgm:spPr/>
      <dgm:t>
        <a:bodyPr/>
        <a:lstStyle/>
        <a:p>
          <a:endParaRPr lang="cs-CZ"/>
        </a:p>
      </dgm:t>
    </dgm:pt>
    <dgm:pt modelId="{114FA706-B267-4F7F-819F-6B0A56885313}" type="pres">
      <dgm:prSet presAssocID="{1A0F070F-B7BA-4B51-BE3F-D75987DDFA85}" presName="Name0" presStyleCnt="0">
        <dgm:presLayoutVars>
          <dgm:chMax val="1"/>
          <dgm:dir/>
          <dgm:animLvl val="ctr"/>
          <dgm:resizeHandles val="exact"/>
        </dgm:presLayoutVars>
      </dgm:prSet>
      <dgm:spPr/>
    </dgm:pt>
    <dgm:pt modelId="{CF681604-558F-4C24-8440-7012DCD4E1AE}" type="pres">
      <dgm:prSet presAssocID="{5AC57CBF-9FF5-42DA-8C63-DC982DECEDE5}" presName="centerShape" presStyleLbl="node0" presStyleIdx="0" presStyleCnt="1"/>
      <dgm:spPr/>
    </dgm:pt>
    <dgm:pt modelId="{21F790BE-6DD0-4614-B768-A74EA525D6D6}" type="pres">
      <dgm:prSet presAssocID="{0024BEE4-CA99-4DBE-8E07-FD626A86905F}" presName="node" presStyleLbl="node1" presStyleIdx="0" presStyleCnt="7" custScaleX="205529">
        <dgm:presLayoutVars>
          <dgm:bulletEnabled val="1"/>
        </dgm:presLayoutVars>
      </dgm:prSet>
      <dgm:spPr/>
    </dgm:pt>
    <dgm:pt modelId="{DE3BB887-6CC0-4E46-BD8D-E66C2399701B}" type="pres">
      <dgm:prSet presAssocID="{0024BEE4-CA99-4DBE-8E07-FD626A86905F}" presName="dummy" presStyleCnt="0"/>
      <dgm:spPr/>
    </dgm:pt>
    <dgm:pt modelId="{92F4FCCE-31E0-44C2-8AF0-0412972AD40F}" type="pres">
      <dgm:prSet presAssocID="{808527B1-EE8A-45EA-95C8-70DF3C2B67DC}" presName="sibTrans" presStyleLbl="sibTrans2D1" presStyleIdx="0" presStyleCnt="7"/>
      <dgm:spPr/>
    </dgm:pt>
    <dgm:pt modelId="{D040ABAA-48F5-4386-868D-AA7BC647A976}" type="pres">
      <dgm:prSet presAssocID="{7669B92D-02DD-4CC3-98D5-6B68431EDF3A}" presName="node" presStyleLbl="node1" presStyleIdx="1" presStyleCnt="7" custScaleX="180518" custRadScaleRad="98597" custRadScaleInc="81124">
        <dgm:presLayoutVars>
          <dgm:bulletEnabled val="1"/>
        </dgm:presLayoutVars>
      </dgm:prSet>
      <dgm:spPr/>
    </dgm:pt>
    <dgm:pt modelId="{6E36E82E-51E2-43E0-84C5-BF0693BD2B2E}" type="pres">
      <dgm:prSet presAssocID="{7669B92D-02DD-4CC3-98D5-6B68431EDF3A}" presName="dummy" presStyleCnt="0"/>
      <dgm:spPr/>
    </dgm:pt>
    <dgm:pt modelId="{81EEE30F-20BC-445C-A479-E70D8255D4D7}" type="pres">
      <dgm:prSet presAssocID="{98A2285A-5866-42EB-8B1E-4CEC8F403E65}" presName="sibTrans" presStyleLbl="sibTrans2D1" presStyleIdx="1" presStyleCnt="7"/>
      <dgm:spPr/>
    </dgm:pt>
    <dgm:pt modelId="{84E02CD0-6EDE-42CF-983A-AB2DEC872F2E}" type="pres">
      <dgm:prSet presAssocID="{731D25E4-E6A9-4EBD-84A2-568C347FDE1B}" presName="node" presStyleLbl="node1" presStyleIdx="2" presStyleCnt="7" custScaleX="127012" custRadScaleRad="99072" custRadScaleInc="32503">
        <dgm:presLayoutVars>
          <dgm:bulletEnabled val="1"/>
        </dgm:presLayoutVars>
      </dgm:prSet>
      <dgm:spPr/>
    </dgm:pt>
    <dgm:pt modelId="{0DE04ADF-1B5B-4AA7-9DD8-306627FA0FFD}" type="pres">
      <dgm:prSet presAssocID="{731D25E4-E6A9-4EBD-84A2-568C347FDE1B}" presName="dummy" presStyleCnt="0"/>
      <dgm:spPr/>
    </dgm:pt>
    <dgm:pt modelId="{2B106B7C-0387-4A0E-BDDD-FA89537E4789}" type="pres">
      <dgm:prSet presAssocID="{4E64657E-3041-456F-88A0-59DB47E27330}" presName="sibTrans" presStyleLbl="sibTrans2D1" presStyleIdx="2" presStyleCnt="7"/>
      <dgm:spPr/>
    </dgm:pt>
    <dgm:pt modelId="{02089738-D6F9-487D-ABB6-4B6711E2D56C}" type="pres">
      <dgm:prSet presAssocID="{7D58E8CE-B2B4-4249-875A-4FD9AC8C3E50}" presName="node" presStyleLbl="node1" presStyleIdx="3" presStyleCnt="7" custScaleX="178997" custScaleY="120144">
        <dgm:presLayoutVars>
          <dgm:bulletEnabled val="1"/>
        </dgm:presLayoutVars>
      </dgm:prSet>
      <dgm:spPr/>
    </dgm:pt>
    <dgm:pt modelId="{A0F1405B-6283-4424-98D0-C95BF40DD673}" type="pres">
      <dgm:prSet presAssocID="{7D58E8CE-B2B4-4249-875A-4FD9AC8C3E50}" presName="dummy" presStyleCnt="0"/>
      <dgm:spPr/>
    </dgm:pt>
    <dgm:pt modelId="{B7CF03FC-F6E6-4C0C-B3A3-5BFE0A1069FA}" type="pres">
      <dgm:prSet presAssocID="{43E14FBA-80AE-4F8A-A7EF-3BC01AC3FD83}" presName="sibTrans" presStyleLbl="sibTrans2D1" presStyleIdx="3" presStyleCnt="7"/>
      <dgm:spPr/>
    </dgm:pt>
    <dgm:pt modelId="{FBC804C1-344C-4938-8FA1-0745D6F024DE}" type="pres">
      <dgm:prSet presAssocID="{44F16FF4-2EC9-48E0-8B10-60367D0DC7F5}" presName="node" presStyleLbl="node1" presStyleIdx="4" presStyleCnt="7" custRadScaleRad="97624" custRadScaleInc="26620">
        <dgm:presLayoutVars>
          <dgm:bulletEnabled val="1"/>
        </dgm:presLayoutVars>
      </dgm:prSet>
      <dgm:spPr/>
    </dgm:pt>
    <dgm:pt modelId="{CF0B31C1-4576-4D19-B41C-609FA714E983}" type="pres">
      <dgm:prSet presAssocID="{44F16FF4-2EC9-48E0-8B10-60367D0DC7F5}" presName="dummy" presStyleCnt="0"/>
      <dgm:spPr/>
    </dgm:pt>
    <dgm:pt modelId="{EEF65D3B-E1BD-443D-8C2C-DE0D9F0608B0}" type="pres">
      <dgm:prSet presAssocID="{234FA847-B72D-421E-B6CD-C38A03682DA5}" presName="sibTrans" presStyleLbl="sibTrans2D1" presStyleIdx="4" presStyleCnt="7"/>
      <dgm:spPr/>
    </dgm:pt>
    <dgm:pt modelId="{12CE8A77-E748-43FC-A2BF-BB454556981A}" type="pres">
      <dgm:prSet presAssocID="{7FC83E7C-94C8-4197-9EB0-B5884F27C6CC}" presName="node" presStyleLbl="node1" presStyleIdx="5" presStyleCnt="7" custScaleX="137210" custRadScaleRad="101480">
        <dgm:presLayoutVars>
          <dgm:bulletEnabled val="1"/>
        </dgm:presLayoutVars>
      </dgm:prSet>
      <dgm:spPr/>
    </dgm:pt>
    <dgm:pt modelId="{D1BD6718-069D-4DCE-898F-64725AEB1ABD}" type="pres">
      <dgm:prSet presAssocID="{7FC83E7C-94C8-4197-9EB0-B5884F27C6CC}" presName="dummy" presStyleCnt="0"/>
      <dgm:spPr/>
    </dgm:pt>
    <dgm:pt modelId="{4E1EEA62-A3D5-4193-B3FC-9025B5D3CAE2}" type="pres">
      <dgm:prSet presAssocID="{D1478E50-E155-4976-AF12-BC3493A36568}" presName="sibTrans" presStyleLbl="sibTrans2D1" presStyleIdx="5" presStyleCnt="7"/>
      <dgm:spPr/>
    </dgm:pt>
    <dgm:pt modelId="{814AD8EB-B753-4F77-A4EB-88A98D3D56BE}" type="pres">
      <dgm:prSet presAssocID="{4AF8AB4D-BCA9-483C-9677-5490641117EA}" presName="node" presStyleLbl="node1" presStyleIdx="6" presStyleCnt="7" custScaleX="133845" custRadScaleRad="100547" custRadScaleInc="-39872">
        <dgm:presLayoutVars>
          <dgm:bulletEnabled val="1"/>
        </dgm:presLayoutVars>
      </dgm:prSet>
      <dgm:spPr/>
    </dgm:pt>
    <dgm:pt modelId="{9EE31DE6-1CAF-4933-9F3F-E73BA31BD9CF}" type="pres">
      <dgm:prSet presAssocID="{4AF8AB4D-BCA9-483C-9677-5490641117EA}" presName="dummy" presStyleCnt="0"/>
      <dgm:spPr/>
    </dgm:pt>
    <dgm:pt modelId="{250B3E52-DD5A-400E-BF31-F72D7D6B53C7}" type="pres">
      <dgm:prSet presAssocID="{3CEDFC3F-0460-4138-A886-679EFF965799}" presName="sibTrans" presStyleLbl="sibTrans2D1" presStyleIdx="6" presStyleCnt="7"/>
      <dgm:spPr/>
    </dgm:pt>
  </dgm:ptLst>
  <dgm:cxnLst>
    <dgm:cxn modelId="{F7195713-67C9-401D-B3BE-32FFB1816632}" type="presOf" srcId="{5AC57CBF-9FF5-42DA-8C63-DC982DECEDE5}" destId="{CF681604-558F-4C24-8440-7012DCD4E1AE}" srcOrd="0" destOrd="0" presId="urn:microsoft.com/office/officeart/2005/8/layout/radial6"/>
    <dgm:cxn modelId="{AAE99316-6362-407A-BC24-990129A48735}" srcId="{5AC57CBF-9FF5-42DA-8C63-DC982DECEDE5}" destId="{7669B92D-02DD-4CC3-98D5-6B68431EDF3A}" srcOrd="1" destOrd="0" parTransId="{35B6FBE2-0B10-43DD-8A7B-E37AC1AC9B6F}" sibTransId="{98A2285A-5866-42EB-8B1E-4CEC8F403E65}"/>
    <dgm:cxn modelId="{E7944B17-0B5F-408D-8FAD-729E3EA704AE}" type="presOf" srcId="{4AF8AB4D-BCA9-483C-9677-5490641117EA}" destId="{814AD8EB-B753-4F77-A4EB-88A98D3D56BE}" srcOrd="0" destOrd="0" presId="urn:microsoft.com/office/officeart/2005/8/layout/radial6"/>
    <dgm:cxn modelId="{A06A8D1D-B0B2-4B4E-91EC-88AF572A51BC}" type="presOf" srcId="{7FC83E7C-94C8-4197-9EB0-B5884F27C6CC}" destId="{12CE8A77-E748-43FC-A2BF-BB454556981A}" srcOrd="0" destOrd="0" presId="urn:microsoft.com/office/officeart/2005/8/layout/radial6"/>
    <dgm:cxn modelId="{43AC9926-76D5-412A-A66A-62E555AB9380}" srcId="{1A0F070F-B7BA-4B51-BE3F-D75987DDFA85}" destId="{5AC57CBF-9FF5-42DA-8C63-DC982DECEDE5}" srcOrd="0" destOrd="0" parTransId="{1BEB1161-F111-47A1-8B01-F11AD87913FD}" sibTransId="{489F8120-33FC-4E08-8D1E-CE9D4F92EFEF}"/>
    <dgm:cxn modelId="{BFE1B05E-68F8-4DD5-9722-F268657EBDAA}" type="presOf" srcId="{98A2285A-5866-42EB-8B1E-4CEC8F403E65}" destId="{81EEE30F-20BC-445C-A479-E70D8255D4D7}" srcOrd="0" destOrd="0" presId="urn:microsoft.com/office/officeart/2005/8/layout/radial6"/>
    <dgm:cxn modelId="{207C7B62-EA97-4FD5-A12E-08197C6DD5BF}" type="presOf" srcId="{731D25E4-E6A9-4EBD-84A2-568C347FDE1B}" destId="{84E02CD0-6EDE-42CF-983A-AB2DEC872F2E}" srcOrd="0" destOrd="0" presId="urn:microsoft.com/office/officeart/2005/8/layout/radial6"/>
    <dgm:cxn modelId="{86ECEF44-02FE-46D1-860C-B9F0B4230277}" type="presOf" srcId="{808527B1-EE8A-45EA-95C8-70DF3C2B67DC}" destId="{92F4FCCE-31E0-44C2-8AF0-0412972AD40F}" srcOrd="0" destOrd="0" presId="urn:microsoft.com/office/officeart/2005/8/layout/radial6"/>
    <dgm:cxn modelId="{EBCA4067-9A2B-434A-8258-04744248F689}" srcId="{5AC57CBF-9FF5-42DA-8C63-DC982DECEDE5}" destId="{0024BEE4-CA99-4DBE-8E07-FD626A86905F}" srcOrd="0" destOrd="0" parTransId="{B60D18C7-6A34-4768-BB45-72A990C260FF}" sibTransId="{808527B1-EE8A-45EA-95C8-70DF3C2B67DC}"/>
    <dgm:cxn modelId="{71E22772-5D48-4B0F-B513-24EA7DE65344}" srcId="{5AC57CBF-9FF5-42DA-8C63-DC982DECEDE5}" destId="{7D58E8CE-B2B4-4249-875A-4FD9AC8C3E50}" srcOrd="3" destOrd="0" parTransId="{F6024C22-9465-4E21-ACFA-33E32F8856D7}" sibTransId="{43E14FBA-80AE-4F8A-A7EF-3BC01AC3FD83}"/>
    <dgm:cxn modelId="{0986E457-D017-46FE-A820-FE4C4D61F901}" type="presOf" srcId="{7669B92D-02DD-4CC3-98D5-6B68431EDF3A}" destId="{D040ABAA-48F5-4386-868D-AA7BC647A976}" srcOrd="0" destOrd="0" presId="urn:microsoft.com/office/officeart/2005/8/layout/radial6"/>
    <dgm:cxn modelId="{3F333387-55AC-4233-9712-7FF0357DB0C0}" type="presOf" srcId="{1A0F070F-B7BA-4B51-BE3F-D75987DDFA85}" destId="{114FA706-B267-4F7F-819F-6B0A56885313}" srcOrd="0" destOrd="0" presId="urn:microsoft.com/office/officeart/2005/8/layout/radial6"/>
    <dgm:cxn modelId="{BDFC7A8B-DDF6-40F5-B517-15B05DAA4E58}" type="presOf" srcId="{7D58E8CE-B2B4-4249-875A-4FD9AC8C3E50}" destId="{02089738-D6F9-487D-ABB6-4B6711E2D56C}" srcOrd="0" destOrd="0" presId="urn:microsoft.com/office/officeart/2005/8/layout/radial6"/>
    <dgm:cxn modelId="{0BF0428F-9136-4BF3-BC42-9EE66E73FFB9}" type="presOf" srcId="{D1478E50-E155-4976-AF12-BC3493A36568}" destId="{4E1EEA62-A3D5-4193-B3FC-9025B5D3CAE2}" srcOrd="0" destOrd="0" presId="urn:microsoft.com/office/officeart/2005/8/layout/radial6"/>
    <dgm:cxn modelId="{EFC67DA3-C518-42D1-80F5-C0B115CAB26C}" type="presOf" srcId="{0024BEE4-CA99-4DBE-8E07-FD626A86905F}" destId="{21F790BE-6DD0-4614-B768-A74EA525D6D6}" srcOrd="0" destOrd="0" presId="urn:microsoft.com/office/officeart/2005/8/layout/radial6"/>
    <dgm:cxn modelId="{D8B9B6B1-DA54-4ADE-ACE0-94A0A00C0FB9}" type="presOf" srcId="{3CEDFC3F-0460-4138-A886-679EFF965799}" destId="{250B3E52-DD5A-400E-BF31-F72D7D6B53C7}" srcOrd="0" destOrd="0" presId="urn:microsoft.com/office/officeart/2005/8/layout/radial6"/>
    <dgm:cxn modelId="{43246CC0-41C2-4E61-9990-4ED289F4E960}" type="presOf" srcId="{43E14FBA-80AE-4F8A-A7EF-3BC01AC3FD83}" destId="{B7CF03FC-F6E6-4C0C-B3A3-5BFE0A1069FA}" srcOrd="0" destOrd="0" presId="urn:microsoft.com/office/officeart/2005/8/layout/radial6"/>
    <dgm:cxn modelId="{344B88CB-ABB0-4D62-851A-21F27763AD6E}" type="presOf" srcId="{234FA847-B72D-421E-B6CD-C38A03682DA5}" destId="{EEF65D3B-E1BD-443D-8C2C-DE0D9F0608B0}" srcOrd="0" destOrd="0" presId="urn:microsoft.com/office/officeart/2005/8/layout/radial6"/>
    <dgm:cxn modelId="{733402CC-6DF0-4DF2-AB7E-562F311246C3}" type="presOf" srcId="{44F16FF4-2EC9-48E0-8B10-60367D0DC7F5}" destId="{FBC804C1-344C-4938-8FA1-0745D6F024DE}" srcOrd="0" destOrd="0" presId="urn:microsoft.com/office/officeart/2005/8/layout/radial6"/>
    <dgm:cxn modelId="{F6CB8DCE-A6AF-41C8-BEFE-578F74E6844F}" srcId="{5AC57CBF-9FF5-42DA-8C63-DC982DECEDE5}" destId="{4AF8AB4D-BCA9-483C-9677-5490641117EA}" srcOrd="6" destOrd="0" parTransId="{E586825A-B485-4445-9C27-CB240A71AB31}" sibTransId="{3CEDFC3F-0460-4138-A886-679EFF965799}"/>
    <dgm:cxn modelId="{822F2AEA-1277-4B40-BEEF-355ECED47DCC}" srcId="{5AC57CBF-9FF5-42DA-8C63-DC982DECEDE5}" destId="{44F16FF4-2EC9-48E0-8B10-60367D0DC7F5}" srcOrd="4" destOrd="0" parTransId="{70394936-679B-445B-8592-B30DDBBBA819}" sibTransId="{234FA847-B72D-421E-B6CD-C38A03682DA5}"/>
    <dgm:cxn modelId="{2CD25AEE-2A0F-462B-AE5B-28EFC3663EEE}" type="presOf" srcId="{4E64657E-3041-456F-88A0-59DB47E27330}" destId="{2B106B7C-0387-4A0E-BDDD-FA89537E4789}" srcOrd="0" destOrd="0" presId="urn:microsoft.com/office/officeart/2005/8/layout/radial6"/>
    <dgm:cxn modelId="{4E2A63F9-96C5-48A7-AF78-6E61EF313E12}" srcId="{5AC57CBF-9FF5-42DA-8C63-DC982DECEDE5}" destId="{731D25E4-E6A9-4EBD-84A2-568C347FDE1B}" srcOrd="2" destOrd="0" parTransId="{4862C29B-0451-495E-91D4-34F998DD610A}" sibTransId="{4E64657E-3041-456F-88A0-59DB47E27330}"/>
    <dgm:cxn modelId="{931F17FD-EE6F-4DB4-91A8-B19DAFC1F95D}" srcId="{5AC57CBF-9FF5-42DA-8C63-DC982DECEDE5}" destId="{7FC83E7C-94C8-4197-9EB0-B5884F27C6CC}" srcOrd="5" destOrd="0" parTransId="{C9F46A48-0709-420D-BF15-8277377413D8}" sibTransId="{D1478E50-E155-4976-AF12-BC3493A36568}"/>
    <dgm:cxn modelId="{CC60C95B-C695-40CF-82F2-2CBF065619EB}" type="presParOf" srcId="{114FA706-B267-4F7F-819F-6B0A56885313}" destId="{CF681604-558F-4C24-8440-7012DCD4E1AE}" srcOrd="0" destOrd="0" presId="urn:microsoft.com/office/officeart/2005/8/layout/radial6"/>
    <dgm:cxn modelId="{E53A3F96-BF01-42F3-9C9E-919396DF1A11}" type="presParOf" srcId="{114FA706-B267-4F7F-819F-6B0A56885313}" destId="{21F790BE-6DD0-4614-B768-A74EA525D6D6}" srcOrd="1" destOrd="0" presId="urn:microsoft.com/office/officeart/2005/8/layout/radial6"/>
    <dgm:cxn modelId="{024059F6-7804-4E07-AC6A-04989884C047}" type="presParOf" srcId="{114FA706-B267-4F7F-819F-6B0A56885313}" destId="{DE3BB887-6CC0-4E46-BD8D-E66C2399701B}" srcOrd="2" destOrd="0" presId="urn:microsoft.com/office/officeart/2005/8/layout/radial6"/>
    <dgm:cxn modelId="{6BECC357-21E9-4E72-B1FD-447EB77BD86B}" type="presParOf" srcId="{114FA706-B267-4F7F-819F-6B0A56885313}" destId="{92F4FCCE-31E0-44C2-8AF0-0412972AD40F}" srcOrd="3" destOrd="0" presId="urn:microsoft.com/office/officeart/2005/8/layout/radial6"/>
    <dgm:cxn modelId="{26C937B7-8285-4CE3-A132-561577680E0B}" type="presParOf" srcId="{114FA706-B267-4F7F-819F-6B0A56885313}" destId="{D040ABAA-48F5-4386-868D-AA7BC647A976}" srcOrd="4" destOrd="0" presId="urn:microsoft.com/office/officeart/2005/8/layout/radial6"/>
    <dgm:cxn modelId="{C6EFC2FE-56B0-48C7-9038-C06C2DF79C59}" type="presParOf" srcId="{114FA706-B267-4F7F-819F-6B0A56885313}" destId="{6E36E82E-51E2-43E0-84C5-BF0693BD2B2E}" srcOrd="5" destOrd="0" presId="urn:microsoft.com/office/officeart/2005/8/layout/radial6"/>
    <dgm:cxn modelId="{A70B0DEB-E851-4727-BDDF-D0C1EE59BC1C}" type="presParOf" srcId="{114FA706-B267-4F7F-819F-6B0A56885313}" destId="{81EEE30F-20BC-445C-A479-E70D8255D4D7}" srcOrd="6" destOrd="0" presId="urn:microsoft.com/office/officeart/2005/8/layout/radial6"/>
    <dgm:cxn modelId="{C56B3ED3-60C2-4D6B-A8E6-44D2A3B113A5}" type="presParOf" srcId="{114FA706-B267-4F7F-819F-6B0A56885313}" destId="{84E02CD0-6EDE-42CF-983A-AB2DEC872F2E}" srcOrd="7" destOrd="0" presId="urn:microsoft.com/office/officeart/2005/8/layout/radial6"/>
    <dgm:cxn modelId="{F7220B3D-AD13-4298-863E-B10F9E224C58}" type="presParOf" srcId="{114FA706-B267-4F7F-819F-6B0A56885313}" destId="{0DE04ADF-1B5B-4AA7-9DD8-306627FA0FFD}" srcOrd="8" destOrd="0" presId="urn:microsoft.com/office/officeart/2005/8/layout/radial6"/>
    <dgm:cxn modelId="{4B3ADB07-8D79-4A75-A529-ED00A8EC0351}" type="presParOf" srcId="{114FA706-B267-4F7F-819F-6B0A56885313}" destId="{2B106B7C-0387-4A0E-BDDD-FA89537E4789}" srcOrd="9" destOrd="0" presId="urn:microsoft.com/office/officeart/2005/8/layout/radial6"/>
    <dgm:cxn modelId="{C888634F-A1BC-4C7E-B87B-68C784A6A11D}" type="presParOf" srcId="{114FA706-B267-4F7F-819F-6B0A56885313}" destId="{02089738-D6F9-487D-ABB6-4B6711E2D56C}" srcOrd="10" destOrd="0" presId="urn:microsoft.com/office/officeart/2005/8/layout/radial6"/>
    <dgm:cxn modelId="{1FFF18EC-1842-4E55-8C93-214895FCF592}" type="presParOf" srcId="{114FA706-B267-4F7F-819F-6B0A56885313}" destId="{A0F1405B-6283-4424-98D0-C95BF40DD673}" srcOrd="11" destOrd="0" presId="urn:microsoft.com/office/officeart/2005/8/layout/radial6"/>
    <dgm:cxn modelId="{76703A0A-6664-470E-B8CC-68F7A3C25774}" type="presParOf" srcId="{114FA706-B267-4F7F-819F-6B0A56885313}" destId="{B7CF03FC-F6E6-4C0C-B3A3-5BFE0A1069FA}" srcOrd="12" destOrd="0" presId="urn:microsoft.com/office/officeart/2005/8/layout/radial6"/>
    <dgm:cxn modelId="{8359C7E0-7850-4714-B2D3-32B338B65624}" type="presParOf" srcId="{114FA706-B267-4F7F-819F-6B0A56885313}" destId="{FBC804C1-344C-4938-8FA1-0745D6F024DE}" srcOrd="13" destOrd="0" presId="urn:microsoft.com/office/officeart/2005/8/layout/radial6"/>
    <dgm:cxn modelId="{2EF744B2-7551-4783-A4DD-DCCD25B8AB28}" type="presParOf" srcId="{114FA706-B267-4F7F-819F-6B0A56885313}" destId="{CF0B31C1-4576-4D19-B41C-609FA714E983}" srcOrd="14" destOrd="0" presId="urn:microsoft.com/office/officeart/2005/8/layout/radial6"/>
    <dgm:cxn modelId="{8EA610F1-970F-4D7C-8DB2-0C727BCA224C}" type="presParOf" srcId="{114FA706-B267-4F7F-819F-6B0A56885313}" destId="{EEF65D3B-E1BD-443D-8C2C-DE0D9F0608B0}" srcOrd="15" destOrd="0" presId="urn:microsoft.com/office/officeart/2005/8/layout/radial6"/>
    <dgm:cxn modelId="{DE06F81D-0C1D-4587-BF55-4BA56EB845EF}" type="presParOf" srcId="{114FA706-B267-4F7F-819F-6B0A56885313}" destId="{12CE8A77-E748-43FC-A2BF-BB454556981A}" srcOrd="16" destOrd="0" presId="urn:microsoft.com/office/officeart/2005/8/layout/radial6"/>
    <dgm:cxn modelId="{50B63A27-2AC6-4731-9ACD-E93CE33C9D5A}" type="presParOf" srcId="{114FA706-B267-4F7F-819F-6B0A56885313}" destId="{D1BD6718-069D-4DCE-898F-64725AEB1ABD}" srcOrd="17" destOrd="0" presId="urn:microsoft.com/office/officeart/2005/8/layout/radial6"/>
    <dgm:cxn modelId="{93BB0645-3150-4469-9CC6-45150A6459A5}" type="presParOf" srcId="{114FA706-B267-4F7F-819F-6B0A56885313}" destId="{4E1EEA62-A3D5-4193-B3FC-9025B5D3CAE2}" srcOrd="18" destOrd="0" presId="urn:microsoft.com/office/officeart/2005/8/layout/radial6"/>
    <dgm:cxn modelId="{4E63B6ED-DFED-462F-900D-69C1D15D0EC5}" type="presParOf" srcId="{114FA706-B267-4F7F-819F-6B0A56885313}" destId="{814AD8EB-B753-4F77-A4EB-88A98D3D56BE}" srcOrd="19" destOrd="0" presId="urn:microsoft.com/office/officeart/2005/8/layout/radial6"/>
    <dgm:cxn modelId="{BF2E0B2D-87C8-46EC-8F31-6D5FFF507366}" type="presParOf" srcId="{114FA706-B267-4F7F-819F-6B0A56885313}" destId="{9EE31DE6-1CAF-4933-9F3F-E73BA31BD9CF}" srcOrd="20" destOrd="0" presId="urn:microsoft.com/office/officeart/2005/8/layout/radial6"/>
    <dgm:cxn modelId="{0EFECC50-AB2D-4598-8CA5-2213ED733CBA}" type="presParOf" srcId="{114FA706-B267-4F7F-819F-6B0A56885313}" destId="{250B3E52-DD5A-400E-BF31-F72D7D6B53C7}" srcOrd="21"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54A3F6-0D3B-4FD2-B7AD-D603D8D41C4D}" type="doc">
      <dgm:prSet loTypeId="urn:microsoft.com/office/officeart/2005/8/layout/pyramid2" loCatId="pyramid" qsTypeId="urn:microsoft.com/office/officeart/2005/8/quickstyle/simple1" qsCatId="simple" csTypeId="urn:microsoft.com/office/officeart/2005/8/colors/accent1_2" csCatId="accent1" phldr="1"/>
      <dgm:spPr/>
    </dgm:pt>
    <dgm:pt modelId="{14A2CE69-C784-4BED-83CF-2A0021F2F2C8}">
      <dgm:prSet phldrT="[Text]" custT="1"/>
      <dgm:spPr/>
      <dgm:t>
        <a:bodyPr/>
        <a:lstStyle/>
        <a:p>
          <a:r>
            <a:rPr lang="cs-CZ" sz="1100"/>
            <a:t>Strategie národní</a:t>
          </a:r>
        </a:p>
      </dgm:t>
    </dgm:pt>
    <dgm:pt modelId="{8FB552DA-8B18-43AB-9A83-F503BE9E1FA3}" type="parTrans" cxnId="{BCC43903-4AED-47BA-9E4C-3EAA580EE1BF}">
      <dgm:prSet/>
      <dgm:spPr/>
      <dgm:t>
        <a:bodyPr/>
        <a:lstStyle/>
        <a:p>
          <a:endParaRPr lang="cs-CZ"/>
        </a:p>
      </dgm:t>
    </dgm:pt>
    <dgm:pt modelId="{3EEB64BD-A20F-4B0A-A333-B80BC0E5E580}" type="sibTrans" cxnId="{BCC43903-4AED-47BA-9E4C-3EAA580EE1BF}">
      <dgm:prSet/>
      <dgm:spPr/>
      <dgm:t>
        <a:bodyPr/>
        <a:lstStyle/>
        <a:p>
          <a:endParaRPr lang="cs-CZ"/>
        </a:p>
      </dgm:t>
    </dgm:pt>
    <dgm:pt modelId="{624D017B-CFE3-4E7E-B020-80E1AA3F4AC6}">
      <dgm:prSet phldrT="[Text]" custT="1"/>
      <dgm:spPr/>
      <dgm:t>
        <a:bodyPr/>
        <a:lstStyle/>
        <a:p>
          <a:r>
            <a:rPr lang="cs-CZ" sz="1100"/>
            <a:t>Strategie regionální</a:t>
          </a:r>
        </a:p>
      </dgm:t>
    </dgm:pt>
    <dgm:pt modelId="{B899B4B0-C5A9-4E9A-8D29-6C97DDC13A94}" type="parTrans" cxnId="{765F5E04-F9D7-405F-B5F7-13214A7D8BC5}">
      <dgm:prSet/>
      <dgm:spPr/>
      <dgm:t>
        <a:bodyPr/>
        <a:lstStyle/>
        <a:p>
          <a:endParaRPr lang="cs-CZ"/>
        </a:p>
      </dgm:t>
    </dgm:pt>
    <dgm:pt modelId="{8E262AE9-1950-4F3B-BBC9-CB22023939B9}" type="sibTrans" cxnId="{765F5E04-F9D7-405F-B5F7-13214A7D8BC5}">
      <dgm:prSet/>
      <dgm:spPr/>
      <dgm:t>
        <a:bodyPr/>
        <a:lstStyle/>
        <a:p>
          <a:endParaRPr lang="cs-CZ"/>
        </a:p>
      </dgm:t>
    </dgm:pt>
    <dgm:pt modelId="{995074A3-6A91-4399-8E3C-E0774CA9B852}">
      <dgm:prSet phldrT="[Text]" custT="1"/>
      <dgm:spPr/>
      <dgm:t>
        <a:bodyPr/>
        <a:lstStyle/>
        <a:p>
          <a:r>
            <a:rPr lang="cs-CZ" sz="1100"/>
            <a:t>Strategie místní</a:t>
          </a:r>
        </a:p>
      </dgm:t>
    </dgm:pt>
    <dgm:pt modelId="{130C73E5-B54D-4D28-B34B-C48003C8AC34}" type="parTrans" cxnId="{7FFC0022-3084-41B1-8663-15668121FA23}">
      <dgm:prSet/>
      <dgm:spPr/>
      <dgm:t>
        <a:bodyPr/>
        <a:lstStyle/>
        <a:p>
          <a:endParaRPr lang="cs-CZ"/>
        </a:p>
      </dgm:t>
    </dgm:pt>
    <dgm:pt modelId="{8D6395E2-E38E-4B90-996D-B664151426A3}" type="sibTrans" cxnId="{7FFC0022-3084-41B1-8663-15668121FA23}">
      <dgm:prSet/>
      <dgm:spPr/>
      <dgm:t>
        <a:bodyPr/>
        <a:lstStyle/>
        <a:p>
          <a:endParaRPr lang="cs-CZ"/>
        </a:p>
      </dgm:t>
    </dgm:pt>
    <dgm:pt modelId="{B0F3094C-EE73-4E47-8E43-95DFEAD57C2C}" type="pres">
      <dgm:prSet presAssocID="{F754A3F6-0D3B-4FD2-B7AD-D603D8D41C4D}" presName="compositeShape" presStyleCnt="0">
        <dgm:presLayoutVars>
          <dgm:dir/>
          <dgm:resizeHandles/>
        </dgm:presLayoutVars>
      </dgm:prSet>
      <dgm:spPr/>
    </dgm:pt>
    <dgm:pt modelId="{337A5B45-9A8F-4991-9627-FF7B40AB407B}" type="pres">
      <dgm:prSet presAssocID="{F754A3F6-0D3B-4FD2-B7AD-D603D8D41C4D}" presName="pyramid" presStyleLbl="node1" presStyleIdx="0" presStyleCnt="1"/>
      <dgm:spPr/>
    </dgm:pt>
    <dgm:pt modelId="{575C26BB-010A-44A6-9CAB-1B2EF16DC0E6}" type="pres">
      <dgm:prSet presAssocID="{F754A3F6-0D3B-4FD2-B7AD-D603D8D41C4D}" presName="theList" presStyleCnt="0"/>
      <dgm:spPr/>
    </dgm:pt>
    <dgm:pt modelId="{2B329356-3F6E-443B-A939-C64EF6AED333}" type="pres">
      <dgm:prSet presAssocID="{14A2CE69-C784-4BED-83CF-2A0021F2F2C8}" presName="aNode" presStyleLbl="fgAcc1" presStyleIdx="0" presStyleCnt="3" custScaleX="185760" custLinFactNeighborX="-49113" custLinFactNeighborY="59991">
        <dgm:presLayoutVars>
          <dgm:bulletEnabled val="1"/>
        </dgm:presLayoutVars>
      </dgm:prSet>
      <dgm:spPr/>
    </dgm:pt>
    <dgm:pt modelId="{49C9EF9D-4461-4C6E-B1C3-41AE0A8D3644}" type="pres">
      <dgm:prSet presAssocID="{14A2CE69-C784-4BED-83CF-2A0021F2F2C8}" presName="aSpace" presStyleCnt="0"/>
      <dgm:spPr/>
    </dgm:pt>
    <dgm:pt modelId="{4D0423D7-CB15-4EC2-BB7C-ED4405453DC5}" type="pres">
      <dgm:prSet presAssocID="{624D017B-CFE3-4E7E-B020-80E1AA3F4AC6}" presName="aNode" presStyleLbl="fgAcc1" presStyleIdx="1" presStyleCnt="3" custScaleX="184249" custLinFactNeighborX="-49113" custLinFactNeighborY="99985">
        <dgm:presLayoutVars>
          <dgm:bulletEnabled val="1"/>
        </dgm:presLayoutVars>
      </dgm:prSet>
      <dgm:spPr/>
    </dgm:pt>
    <dgm:pt modelId="{012506D6-A72A-4FF1-A477-23F003BFC29A}" type="pres">
      <dgm:prSet presAssocID="{624D017B-CFE3-4E7E-B020-80E1AA3F4AC6}" presName="aSpace" presStyleCnt="0"/>
      <dgm:spPr/>
    </dgm:pt>
    <dgm:pt modelId="{77240581-4043-43D0-9A8A-423D6B97F90A}" type="pres">
      <dgm:prSet presAssocID="{995074A3-6A91-4399-8E3C-E0774CA9B852}" presName="aNode" presStyleLbl="fgAcc1" presStyleIdx="2" presStyleCnt="3" custScaleX="186515" custLinFactY="4998" custLinFactNeighborX="-49113" custLinFactNeighborY="100000">
        <dgm:presLayoutVars>
          <dgm:bulletEnabled val="1"/>
        </dgm:presLayoutVars>
      </dgm:prSet>
      <dgm:spPr/>
    </dgm:pt>
    <dgm:pt modelId="{9D9D0845-B9FF-4478-A1EC-BED5FD5A95CA}" type="pres">
      <dgm:prSet presAssocID="{995074A3-6A91-4399-8E3C-E0774CA9B852}" presName="aSpace" presStyleCnt="0"/>
      <dgm:spPr/>
    </dgm:pt>
  </dgm:ptLst>
  <dgm:cxnLst>
    <dgm:cxn modelId="{BCC43903-4AED-47BA-9E4C-3EAA580EE1BF}" srcId="{F754A3F6-0D3B-4FD2-B7AD-D603D8D41C4D}" destId="{14A2CE69-C784-4BED-83CF-2A0021F2F2C8}" srcOrd="0" destOrd="0" parTransId="{8FB552DA-8B18-43AB-9A83-F503BE9E1FA3}" sibTransId="{3EEB64BD-A20F-4B0A-A333-B80BC0E5E580}"/>
    <dgm:cxn modelId="{765F5E04-F9D7-405F-B5F7-13214A7D8BC5}" srcId="{F754A3F6-0D3B-4FD2-B7AD-D603D8D41C4D}" destId="{624D017B-CFE3-4E7E-B020-80E1AA3F4AC6}" srcOrd="1" destOrd="0" parTransId="{B899B4B0-C5A9-4E9A-8D29-6C97DDC13A94}" sibTransId="{8E262AE9-1950-4F3B-BBC9-CB22023939B9}"/>
    <dgm:cxn modelId="{7FFC0022-3084-41B1-8663-15668121FA23}" srcId="{F754A3F6-0D3B-4FD2-B7AD-D603D8D41C4D}" destId="{995074A3-6A91-4399-8E3C-E0774CA9B852}" srcOrd="2" destOrd="0" parTransId="{130C73E5-B54D-4D28-B34B-C48003C8AC34}" sibTransId="{8D6395E2-E38E-4B90-996D-B664151426A3}"/>
    <dgm:cxn modelId="{BC5C8534-263C-423D-B31A-9DF5475AE771}" type="presOf" srcId="{14A2CE69-C784-4BED-83CF-2A0021F2F2C8}" destId="{2B329356-3F6E-443B-A939-C64EF6AED333}" srcOrd="0" destOrd="0" presId="urn:microsoft.com/office/officeart/2005/8/layout/pyramid2"/>
    <dgm:cxn modelId="{8965067C-A1F9-4D53-BA04-E847586A1775}" type="presOf" srcId="{624D017B-CFE3-4E7E-B020-80E1AA3F4AC6}" destId="{4D0423D7-CB15-4EC2-BB7C-ED4405453DC5}" srcOrd="0" destOrd="0" presId="urn:microsoft.com/office/officeart/2005/8/layout/pyramid2"/>
    <dgm:cxn modelId="{D2D3757C-B004-4671-A51D-C64DC25A6CB6}" type="presOf" srcId="{F754A3F6-0D3B-4FD2-B7AD-D603D8D41C4D}" destId="{B0F3094C-EE73-4E47-8E43-95DFEAD57C2C}" srcOrd="0" destOrd="0" presId="urn:microsoft.com/office/officeart/2005/8/layout/pyramid2"/>
    <dgm:cxn modelId="{C61CBAA0-A85F-42D4-9261-910A0F622982}" type="presOf" srcId="{995074A3-6A91-4399-8E3C-E0774CA9B852}" destId="{77240581-4043-43D0-9A8A-423D6B97F90A}" srcOrd="0" destOrd="0" presId="urn:microsoft.com/office/officeart/2005/8/layout/pyramid2"/>
    <dgm:cxn modelId="{6B6E14DA-A5D9-4446-9792-B13BBA9B8876}" type="presParOf" srcId="{B0F3094C-EE73-4E47-8E43-95DFEAD57C2C}" destId="{337A5B45-9A8F-4991-9627-FF7B40AB407B}" srcOrd="0" destOrd="0" presId="urn:microsoft.com/office/officeart/2005/8/layout/pyramid2"/>
    <dgm:cxn modelId="{A480466D-625C-45B4-AE3B-5C3488AC7A56}" type="presParOf" srcId="{B0F3094C-EE73-4E47-8E43-95DFEAD57C2C}" destId="{575C26BB-010A-44A6-9CAB-1B2EF16DC0E6}" srcOrd="1" destOrd="0" presId="urn:microsoft.com/office/officeart/2005/8/layout/pyramid2"/>
    <dgm:cxn modelId="{9D58AA4D-7472-412A-B620-C4F2B304EB2D}" type="presParOf" srcId="{575C26BB-010A-44A6-9CAB-1B2EF16DC0E6}" destId="{2B329356-3F6E-443B-A939-C64EF6AED333}" srcOrd="0" destOrd="0" presId="urn:microsoft.com/office/officeart/2005/8/layout/pyramid2"/>
    <dgm:cxn modelId="{DA8A0D37-B2A9-4483-8FC0-F7E2293FF7DD}" type="presParOf" srcId="{575C26BB-010A-44A6-9CAB-1B2EF16DC0E6}" destId="{49C9EF9D-4461-4C6E-B1C3-41AE0A8D3644}" srcOrd="1" destOrd="0" presId="urn:microsoft.com/office/officeart/2005/8/layout/pyramid2"/>
    <dgm:cxn modelId="{D5609E2C-94F2-44CF-9C0D-C9BE6AF2799C}" type="presParOf" srcId="{575C26BB-010A-44A6-9CAB-1B2EF16DC0E6}" destId="{4D0423D7-CB15-4EC2-BB7C-ED4405453DC5}" srcOrd="2" destOrd="0" presId="urn:microsoft.com/office/officeart/2005/8/layout/pyramid2"/>
    <dgm:cxn modelId="{6D82BB10-6B83-46E2-A869-CAC1A14D6056}" type="presParOf" srcId="{575C26BB-010A-44A6-9CAB-1B2EF16DC0E6}" destId="{012506D6-A72A-4FF1-A477-23F003BFC29A}" srcOrd="3" destOrd="0" presId="urn:microsoft.com/office/officeart/2005/8/layout/pyramid2"/>
    <dgm:cxn modelId="{7A9A3910-FF89-4241-8195-01409207534A}" type="presParOf" srcId="{575C26BB-010A-44A6-9CAB-1B2EF16DC0E6}" destId="{77240581-4043-43D0-9A8A-423D6B97F90A}" srcOrd="4" destOrd="0" presId="urn:microsoft.com/office/officeart/2005/8/layout/pyramid2"/>
    <dgm:cxn modelId="{CB563802-1C7F-4BF2-AAB3-06D0EF08C0BF}" type="presParOf" srcId="{575C26BB-010A-44A6-9CAB-1B2EF16DC0E6}" destId="{9D9D0845-B9FF-4478-A1EC-BED5FD5A95CA}" srcOrd="5"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místní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r>
            <a:rPr lang="cs-CZ" sz="1000" b="1">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a:solidFill>
              <a:sysClr val="windowText" lastClr="000000"/>
            </a:solidFill>
          </a:endParaRPr>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FCD06CDC-CF89-40AF-9909-B72B126035BC}">
      <dgm:prSet phldrT="[Text]" custT="1"/>
      <dgm:spPr/>
      <dgm:t>
        <a:bodyPr/>
        <a:lstStyle/>
        <a:p>
          <a:pPr algn="just"/>
          <a:r>
            <a:rPr lang="cs-CZ" sz="1000" b="1">
              <a:solidFill>
                <a:sysClr val="windowText" lastClr="000000"/>
              </a:solidFill>
            </a:rPr>
            <a:t>ITI ostravské aglomerace</a:t>
          </a:r>
          <a:endParaRPr lang="cs-CZ" sz="1000">
            <a:solidFill>
              <a:sysClr val="windowText" lastClr="000000"/>
            </a:solidFill>
          </a:endParaRPr>
        </a:p>
      </dgm:t>
    </dgm:pt>
    <dgm:pt modelId="{7FC74890-22E7-47BF-991E-BC7F3BBB8CB6}" type="parTrans" cxnId="{1B052AAB-7E0B-405E-8BEF-F51B07200941}">
      <dgm:prSet/>
      <dgm:spPr/>
      <dgm:t>
        <a:bodyPr/>
        <a:lstStyle/>
        <a:p>
          <a:endParaRPr lang="cs-CZ"/>
        </a:p>
      </dgm:t>
    </dgm:pt>
    <dgm:pt modelId="{DFF931B3-3D39-4A11-B485-19BB3EDAEB57}" type="sibTrans" cxnId="{1B052AAB-7E0B-405E-8BEF-F51B07200941}">
      <dgm:prSet/>
      <dgm:spPr/>
      <dgm:t>
        <a:bodyPr/>
        <a:lstStyle/>
        <a:p>
          <a:endParaRPr lang="cs-CZ"/>
        </a:p>
      </dgm:t>
    </dgm:pt>
    <dgm:pt modelId="{885C2030-5F9D-496F-B1E1-7CACA0FDC38A}">
      <dgm:prSet phldrT="[Text]" custT="1"/>
      <dgm:spPr/>
      <dgm:t>
        <a:bodyPr/>
        <a:lstStyle/>
        <a:p>
          <a:pPr algn="just"/>
          <a:r>
            <a:rPr lang="cs-CZ" sz="1000" b="1">
              <a:solidFill>
                <a:sysClr val="windowText" lastClr="000000"/>
              </a:solidFill>
            </a:rPr>
            <a:t>Strategický plán rozvoje statutárního města Ostravy na léta 2024-2030</a:t>
          </a:r>
          <a:endParaRPr lang="cs-CZ" sz="1000">
            <a:solidFill>
              <a:sysClr val="windowText" lastClr="000000"/>
            </a:solidFill>
          </a:endParaRPr>
        </a:p>
      </dgm:t>
    </dgm:pt>
    <dgm:pt modelId="{545E6DB2-C24C-4E9B-A5C5-D437C04D1A95}" type="parTrans" cxnId="{376B850B-30E8-4FC6-83D3-387F701F4F5B}">
      <dgm:prSet/>
      <dgm:spPr/>
      <dgm:t>
        <a:bodyPr/>
        <a:lstStyle/>
        <a:p>
          <a:endParaRPr lang="cs-CZ"/>
        </a:p>
      </dgm:t>
    </dgm:pt>
    <dgm:pt modelId="{8C70B87F-BA02-4A5F-BB57-F962744A0389}" type="sibTrans" cxnId="{376B850B-30E8-4FC6-83D3-387F701F4F5B}">
      <dgm:prSet/>
      <dgm:spPr/>
      <dgm:t>
        <a:bodyPr/>
        <a:lstStyle/>
        <a:p>
          <a:endParaRPr lang="cs-CZ"/>
        </a:p>
      </dgm:t>
    </dgm:pt>
    <dgm:pt modelId="{D172C3E2-7A0E-4EC3-BC0E-632B8F4DFCC8}">
      <dgm:prSet phldrT="[Text]" custT="1"/>
      <dgm:spPr/>
      <dgm:t>
        <a:bodyPr/>
        <a:lstStyle/>
        <a:p>
          <a:pPr algn="just"/>
          <a:r>
            <a:rPr lang="cs-CZ" sz="1000" b="1">
              <a:solidFill>
                <a:sysClr val="windowText" lastClr="000000"/>
              </a:solidFill>
            </a:rPr>
            <a:t>Komunitní plán sociálních služeb a souvisejících aktivit ve městě Ostrava na období 2023-26</a:t>
          </a:r>
          <a:endParaRPr lang="cs-CZ" sz="1000">
            <a:solidFill>
              <a:sysClr val="windowText" lastClr="000000"/>
            </a:solidFill>
          </a:endParaRPr>
        </a:p>
      </dgm:t>
    </dgm:pt>
    <dgm:pt modelId="{C46FF0EC-F73B-4C0E-9B28-0CEFB9BBBA46}" type="parTrans" cxnId="{CE0D4D7A-7B5D-417A-9D50-571C1ED358D0}">
      <dgm:prSet/>
      <dgm:spPr/>
      <dgm:t>
        <a:bodyPr/>
        <a:lstStyle/>
        <a:p>
          <a:endParaRPr lang="cs-CZ"/>
        </a:p>
      </dgm:t>
    </dgm:pt>
    <dgm:pt modelId="{F1FFC947-C21B-4C00-9BDA-EEFD4DBC3142}" type="sibTrans" cxnId="{CE0D4D7A-7B5D-417A-9D50-571C1ED358D0}">
      <dgm:prSet/>
      <dgm:spPr/>
      <dgm:t>
        <a:bodyPr/>
        <a:lstStyle/>
        <a:p>
          <a:endParaRPr lang="cs-CZ"/>
        </a:p>
      </dgm:t>
    </dgm:pt>
    <dgm:pt modelId="{52F9E29F-9678-47A5-A4D9-83472181BC09}">
      <dgm:prSet phldrT="[Text]" custT="1"/>
      <dgm:spPr/>
      <dgm:t>
        <a:bodyPr/>
        <a:lstStyle/>
        <a:p>
          <a:pPr algn="just"/>
          <a:r>
            <a:rPr lang="cs-CZ" sz="1000" b="1" i="0">
              <a:solidFill>
                <a:sysClr val="windowText" lastClr="000000"/>
              </a:solidFill>
            </a:rPr>
            <a:t>Strategie MAS Slezská brána 2021+</a:t>
          </a:r>
          <a:endParaRPr lang="cs-CZ" sz="1000" b="1">
            <a:solidFill>
              <a:sysClr val="windowText" lastClr="000000"/>
            </a:solidFill>
          </a:endParaRPr>
        </a:p>
      </dgm:t>
    </dgm:pt>
    <dgm:pt modelId="{200FF8C1-DC85-4F06-B916-66226977B94D}" type="parTrans" cxnId="{88424B2D-9873-40D7-81CD-1354BFD10574}">
      <dgm:prSet/>
      <dgm:spPr/>
      <dgm:t>
        <a:bodyPr/>
        <a:lstStyle/>
        <a:p>
          <a:endParaRPr lang="cs-CZ"/>
        </a:p>
      </dgm:t>
    </dgm:pt>
    <dgm:pt modelId="{4CB22BDB-C17F-4D13-A0E9-6D54F58CB80B}" type="sibTrans" cxnId="{88424B2D-9873-40D7-81CD-1354BFD10574}">
      <dgm:prSet/>
      <dgm:spPr/>
      <dgm:t>
        <a:bodyPr/>
        <a:lstStyle/>
        <a:p>
          <a:endParaRPr lang="cs-CZ"/>
        </a:p>
      </dgm:t>
    </dgm:pt>
    <dgm:pt modelId="{CCA7C8A8-77D1-4F79-ABC2-531F8438DB40}">
      <dgm:prSet phldrT="[Text]" custT="1"/>
      <dgm:spPr/>
      <dgm:t>
        <a:bodyPr/>
        <a:lstStyle/>
        <a:p>
          <a:pPr algn="just"/>
          <a:r>
            <a:rPr lang="cs-CZ" sz="1000" b="1">
              <a:solidFill>
                <a:sysClr val="windowText" lastClr="000000"/>
              </a:solidFill>
            </a:rPr>
            <a:t>Strategie Pobeskydí 2021+</a:t>
          </a:r>
        </a:p>
      </dgm:t>
    </dgm:pt>
    <dgm:pt modelId="{77533E21-0FBC-42D2-80F4-383E7FE91C04}" type="parTrans" cxnId="{FD440E31-10AE-4B0B-BF60-0FA3331AF6CB}">
      <dgm:prSet/>
      <dgm:spPr/>
      <dgm:t>
        <a:bodyPr/>
        <a:lstStyle/>
        <a:p>
          <a:endParaRPr lang="cs-CZ"/>
        </a:p>
      </dgm:t>
    </dgm:pt>
    <dgm:pt modelId="{98A1AD13-5000-4233-B7F0-2CFF6E7B67B8}" type="sibTrans" cxnId="{FD440E31-10AE-4B0B-BF60-0FA3331AF6CB}">
      <dgm:prSet/>
      <dgm:spPr/>
      <dgm:t>
        <a:bodyPr/>
        <a:lstStyle/>
        <a:p>
          <a:endParaRPr lang="cs-CZ"/>
        </a:p>
      </dgm:t>
    </dgm:pt>
    <dgm:pt modelId="{55E0215D-D0DC-4C27-AA5E-D4F60FDFA2C1}">
      <dgm:prSet phldrT="[Text]" custT="1"/>
      <dgm:spPr/>
      <dgm:t>
        <a:bodyPr/>
        <a:lstStyle/>
        <a:p>
          <a:pPr algn="just"/>
          <a:r>
            <a:rPr lang="cs-CZ" sz="1000" b="1">
              <a:solidFill>
                <a:sysClr val="windowText" lastClr="000000"/>
              </a:solidFill>
            </a:rPr>
            <a:t>Strategie vzdělávání města Ostravy 2030 (a navazující akční plány) </a:t>
          </a:r>
          <a:endParaRPr lang="cs-CZ" sz="1000">
            <a:solidFill>
              <a:sysClr val="windowText" lastClr="000000"/>
            </a:solidFill>
          </a:endParaRPr>
        </a:p>
      </dgm:t>
    </dgm:pt>
    <dgm:pt modelId="{08F44D0F-0126-486F-AB40-7FE46DF82F1E}" type="parTrans" cxnId="{129B836C-1F00-4A0F-9999-697F13BBEF77}">
      <dgm:prSet/>
      <dgm:spPr/>
      <dgm:t>
        <a:bodyPr/>
        <a:lstStyle/>
        <a:p>
          <a:endParaRPr lang="cs-CZ"/>
        </a:p>
      </dgm:t>
    </dgm:pt>
    <dgm:pt modelId="{1D802F15-9CCD-4889-BDB9-A1F791986D30}" type="sibTrans" cxnId="{129B836C-1F00-4A0F-9999-697F13BBEF77}">
      <dgm:prSet/>
      <dgm:spPr/>
      <dgm:t>
        <a:bodyPr/>
        <a:lstStyle/>
        <a:p>
          <a:endParaRPr lang="cs-CZ"/>
        </a:p>
      </dgm:t>
    </dgm:pt>
    <dgm:pt modelId="{BD226C03-4B70-46A4-AA50-86FC6A073841}">
      <dgm:prSet phldrT="[Text]" custT="1"/>
      <dgm:spPr/>
      <dgm:t>
        <a:bodyPr/>
        <a:lstStyle/>
        <a:p>
          <a:pPr algn="just"/>
          <a:r>
            <a:rPr lang="cs-CZ" sz="1000" b="1" i="0">
              <a:solidFill>
                <a:sysClr val="windowText" lastClr="000000"/>
              </a:solidFill>
            </a:rPr>
            <a:t>Strategický plán rozvoje města Klimkovice 2021 – 2025</a:t>
          </a:r>
          <a:endParaRPr lang="cs-CZ" sz="1000" b="1">
            <a:solidFill>
              <a:sysClr val="windowText" lastClr="000000"/>
            </a:solidFill>
          </a:endParaRPr>
        </a:p>
      </dgm:t>
    </dgm:pt>
    <dgm:pt modelId="{0B502F25-B2D5-46BD-B25B-4DF6B2B612F7}" type="parTrans" cxnId="{F06E2491-5434-4BC3-BE31-E7C41E18C2F5}">
      <dgm:prSet/>
      <dgm:spPr/>
      <dgm:t>
        <a:bodyPr/>
        <a:lstStyle/>
        <a:p>
          <a:endParaRPr lang="cs-CZ"/>
        </a:p>
      </dgm:t>
    </dgm:pt>
    <dgm:pt modelId="{4E9E9338-826F-46B9-9259-A90AD27D8FAA}" type="sibTrans" cxnId="{F06E2491-5434-4BC3-BE31-E7C41E18C2F5}">
      <dgm:prSet/>
      <dgm:spPr/>
      <dgm:t>
        <a:bodyPr/>
        <a:lstStyle/>
        <a:p>
          <a:endParaRPr lang="cs-CZ"/>
        </a:p>
      </dgm:t>
    </dgm:pt>
    <dgm:pt modelId="{503C8C3C-1984-4C3F-8618-A8975213FB33}">
      <dgm:prSet phldrT="[Text]" custT="1"/>
      <dgm:spPr/>
      <dgm:t>
        <a:bodyPr/>
        <a:lstStyle/>
        <a:p>
          <a:pPr algn="just"/>
          <a:r>
            <a:rPr lang="cs-CZ" sz="1000" b="1">
              <a:solidFill>
                <a:sysClr val="windowText" lastClr="000000"/>
              </a:solidFill>
            </a:rPr>
            <a:t>Strategie komunitně vedeného místního rozvoje MAS Regionu Poodří, z.s. na období 2021–2027</a:t>
          </a:r>
        </a:p>
      </dgm:t>
    </dgm:pt>
    <dgm:pt modelId="{2EEA2975-BE61-4F7C-8909-7E8322B1AF90}" type="parTrans" cxnId="{ACFF7EFF-EE13-4A11-A09E-8AFD468A122B}">
      <dgm:prSet/>
      <dgm:spPr/>
      <dgm:t>
        <a:bodyPr/>
        <a:lstStyle/>
        <a:p>
          <a:endParaRPr lang="cs-CZ"/>
        </a:p>
      </dgm:t>
    </dgm:pt>
    <dgm:pt modelId="{A3002A1D-F1B7-4053-B28F-59568E26E1A0}" type="sibTrans" cxnId="{ACFF7EFF-EE13-4A11-A09E-8AFD468A122B}">
      <dgm:prSet/>
      <dgm:spPr/>
      <dgm:t>
        <a:bodyPr/>
        <a:lstStyle/>
        <a:p>
          <a:endParaRPr lang="cs-CZ"/>
        </a:p>
      </dgm:t>
    </dgm:pt>
    <dgm:pt modelId="{5D4BC8DF-5B36-4439-8CB6-FDBE16CC72B0}">
      <dgm:prSet phldrT="[Text]" custT="1"/>
      <dgm:spPr/>
      <dgm:t>
        <a:bodyPr/>
        <a:lstStyle/>
        <a:p>
          <a:pPr algn="just"/>
          <a:r>
            <a:rPr lang="cs-CZ" sz="1000" b="1">
              <a:solidFill>
                <a:sysClr val="windowText" lastClr="000000"/>
              </a:solidFill>
            </a:rPr>
            <a:t>Strategie komunitně vedeného místního rozvoje MAS Pobeskydí</a:t>
          </a:r>
        </a:p>
      </dgm:t>
    </dgm:pt>
    <dgm:pt modelId="{22CF2718-3A9C-4BA2-A7AA-E2837F9DCD83}" type="parTrans" cxnId="{00AE2E68-5E7C-443D-BC6E-0D3B4A8EAE97}">
      <dgm:prSet/>
      <dgm:spPr/>
      <dgm:t>
        <a:bodyPr/>
        <a:lstStyle/>
        <a:p>
          <a:endParaRPr lang="cs-CZ"/>
        </a:p>
      </dgm:t>
    </dgm:pt>
    <dgm:pt modelId="{4964799D-81B0-4875-A07E-849F89A65BBC}" type="sibTrans" cxnId="{00AE2E68-5E7C-443D-BC6E-0D3B4A8EAE97}">
      <dgm:prSet/>
      <dgm:spPr/>
      <dgm:t>
        <a:bodyPr/>
        <a:lstStyle/>
        <a:p>
          <a:endParaRPr lang="cs-CZ"/>
        </a:p>
      </dgm:t>
    </dgm:pt>
    <dgm:pt modelId="{159C26E8-3B17-4066-B0D2-2DE95880A434}">
      <dgm:prSet phldrT="[Text]" custT="1"/>
      <dgm:spPr/>
      <dgm:t>
        <a:bodyPr/>
        <a:lstStyle/>
        <a:p>
          <a:pPr algn="just"/>
          <a:r>
            <a:rPr lang="cs-CZ" sz="1000" b="1">
              <a:solidFill>
                <a:sysClr val="windowText" lastClr="000000"/>
              </a:solidFill>
            </a:rPr>
            <a:t>Strategický rámec MAP ORP Ostrava do r. 2025 včetně seznamu investičních priorit ORP Ostrava na období 2021-2027</a:t>
          </a:r>
        </a:p>
      </dgm:t>
    </dgm:pt>
    <dgm:pt modelId="{5F389602-16C9-4888-8679-6839F7EE0662}" type="parTrans" cxnId="{A7903AF9-BD1C-4A51-B55B-C31158103A7C}">
      <dgm:prSet/>
      <dgm:spPr/>
      <dgm:t>
        <a:bodyPr/>
        <a:lstStyle/>
        <a:p>
          <a:endParaRPr lang="cs-CZ"/>
        </a:p>
      </dgm:t>
    </dgm:pt>
    <dgm:pt modelId="{7B7C18D3-CD81-4952-9960-7956BDB3776F}" type="sibTrans" cxnId="{A7903AF9-BD1C-4A51-B55B-C31158103A7C}">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2087" custScaleY="85426" custLinFactNeighborX="-10" custLinFactNeighborY="1294">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33672" custScaleY="106244" custLinFactNeighborX="-10537" custLinFactNeighborY="1887">
        <dgm:presLayoutVars>
          <dgm:bulletEnabled val="1"/>
        </dgm:presLayoutVars>
      </dgm:prSet>
      <dgm:spPr/>
    </dgm:pt>
  </dgm:ptLst>
  <dgm:cxnLst>
    <dgm:cxn modelId="{376B850B-30E8-4FC6-83D3-387F701F4F5B}" srcId="{ED26AA98-EA80-41CB-9CDB-B7C44B2D0BBF}" destId="{885C2030-5F9D-496F-B1E1-7CACA0FDC38A}" srcOrd="2" destOrd="0" parTransId="{545E6DB2-C24C-4E9B-A5C5-D437C04D1A95}" sibTransId="{8C70B87F-BA02-4A5F-BB57-F962744A0389}"/>
    <dgm:cxn modelId="{AD29701B-CE4C-47D7-9973-78DFA6F73173}" srcId="{8EC08D1A-0E40-41E5-BDF0-A3B776F5BA59}" destId="{ED26AA98-EA80-41CB-9CDB-B7C44B2D0BBF}" srcOrd="0" destOrd="0" parTransId="{88E27D6F-905A-4DB6-8643-0EE7447C968A}" sibTransId="{B14452CF-5769-4DFA-839D-1BECB70DE7B8}"/>
    <dgm:cxn modelId="{3B9A2E23-2E1B-43A0-9ABD-040818183C4E}" type="presOf" srcId="{5D4BC8DF-5B36-4439-8CB6-FDBE16CC72B0}" destId="{FB3C9CF3-28A3-4F2A-A735-998F47D86500}" srcOrd="0" destOrd="9" presId="urn:microsoft.com/office/officeart/2005/8/layout/vList5"/>
    <dgm:cxn modelId="{88424B2D-9873-40D7-81CD-1354BFD10574}" srcId="{ED26AA98-EA80-41CB-9CDB-B7C44B2D0BBF}" destId="{52F9E29F-9678-47A5-A4D9-83472181BC09}" srcOrd="6" destOrd="0" parTransId="{200FF8C1-DC85-4F06-B916-66226977B94D}" sibTransId="{4CB22BDB-C17F-4D13-A0E9-6D54F58CB80B}"/>
    <dgm:cxn modelId="{FD440E31-10AE-4B0B-BF60-0FA3331AF6CB}" srcId="{ED26AA98-EA80-41CB-9CDB-B7C44B2D0BBF}" destId="{CCA7C8A8-77D1-4F79-ABC2-531F8438DB40}" srcOrd="7" destOrd="0" parTransId="{77533E21-0FBC-42D2-80F4-383E7FE91C04}" sibTransId="{98A1AD13-5000-4233-B7F0-2CFF6E7B67B8}"/>
    <dgm:cxn modelId="{BAC76843-710C-43B3-B98A-462E767FD332}" type="presOf" srcId="{52F9E29F-9678-47A5-A4D9-83472181BC09}" destId="{FB3C9CF3-28A3-4F2A-A735-998F47D86500}" srcOrd="0" destOrd="6" presId="urn:microsoft.com/office/officeart/2005/8/layout/vList5"/>
    <dgm:cxn modelId="{15CFF844-DD8A-4C5A-8B75-F55073432CD6}" type="presOf" srcId="{BD226C03-4B70-46A4-AA50-86FC6A073841}" destId="{FB3C9CF3-28A3-4F2A-A735-998F47D86500}" srcOrd="0" destOrd="5" presId="urn:microsoft.com/office/officeart/2005/8/layout/vList5"/>
    <dgm:cxn modelId="{45B03E45-E6FF-44D1-9B61-C3DD3558CE8E}" type="presOf" srcId="{CCA7C8A8-77D1-4F79-ABC2-531F8438DB40}" destId="{FB3C9CF3-28A3-4F2A-A735-998F47D86500}" srcOrd="0" destOrd="7" presId="urn:microsoft.com/office/officeart/2005/8/layout/vList5"/>
    <dgm:cxn modelId="{00AE2E68-5E7C-443D-BC6E-0D3B4A8EAE97}" srcId="{ED26AA98-EA80-41CB-9CDB-B7C44B2D0BBF}" destId="{5D4BC8DF-5B36-4439-8CB6-FDBE16CC72B0}" srcOrd="9" destOrd="0" parTransId="{22CF2718-3A9C-4BA2-A7AA-E2837F9DCD83}" sibTransId="{4964799D-81B0-4875-A07E-849F89A65BBC}"/>
    <dgm:cxn modelId="{129B836C-1F00-4A0F-9999-697F13BBEF77}" srcId="{ED26AA98-EA80-41CB-9CDB-B7C44B2D0BBF}" destId="{55E0215D-D0DC-4C27-AA5E-D4F60FDFA2C1}" srcOrd="3" destOrd="0" parTransId="{08F44D0F-0126-486F-AB40-7FE46DF82F1E}" sibTransId="{1D802F15-9CCD-4889-BDB9-A1F791986D30}"/>
    <dgm:cxn modelId="{71A65A4D-1A7F-43FC-85AC-6239A9E7398A}" type="presOf" srcId="{159C26E8-3B17-4066-B0D2-2DE95880A434}" destId="{FB3C9CF3-28A3-4F2A-A735-998F47D86500}" srcOrd="0" destOrd="10" presId="urn:microsoft.com/office/officeart/2005/8/layout/vList5"/>
    <dgm:cxn modelId="{7C52BA71-3785-40BA-9B4D-CBDFFA212FFF}" type="presOf" srcId="{FCD06CDC-CF89-40AF-9909-B72B126035BC}" destId="{FB3C9CF3-28A3-4F2A-A735-998F47D86500}" srcOrd="0" destOrd="1" presId="urn:microsoft.com/office/officeart/2005/8/layout/vList5"/>
    <dgm:cxn modelId="{9F971374-B735-4501-91FC-79ABDA911087}" srcId="{ED26AA98-EA80-41CB-9CDB-B7C44B2D0BBF}" destId="{CCB2DB06-A496-4253-9622-419EC29B2277}" srcOrd="0" destOrd="0" parTransId="{65E23905-B7CB-420E-984E-ACFA266356C6}" sibTransId="{F902DAE2-BBAD-455C-85FB-3859B693A027}"/>
    <dgm:cxn modelId="{E3BB8254-8CF4-4C5B-83FB-4B6C6F62C220}" type="presOf" srcId="{503C8C3C-1984-4C3F-8618-A8975213FB33}" destId="{FB3C9CF3-28A3-4F2A-A735-998F47D86500}" srcOrd="0" destOrd="8" presId="urn:microsoft.com/office/officeart/2005/8/layout/vList5"/>
    <dgm:cxn modelId="{CE0D4D7A-7B5D-417A-9D50-571C1ED358D0}" srcId="{ED26AA98-EA80-41CB-9CDB-B7C44B2D0BBF}" destId="{D172C3E2-7A0E-4EC3-BC0E-632B8F4DFCC8}" srcOrd="4" destOrd="0" parTransId="{C46FF0EC-F73B-4C0E-9B28-0CEFB9BBBA46}" sibTransId="{F1FFC947-C21B-4C00-9BDA-EEFD4DBC3142}"/>
    <dgm:cxn modelId="{F06E2491-5434-4BC3-BE31-E7C41E18C2F5}" srcId="{ED26AA98-EA80-41CB-9CDB-B7C44B2D0BBF}" destId="{BD226C03-4B70-46A4-AA50-86FC6A073841}" srcOrd="5" destOrd="0" parTransId="{0B502F25-B2D5-46BD-B25B-4DF6B2B612F7}" sibTransId="{4E9E9338-826F-46B9-9259-A90AD27D8FAA}"/>
    <dgm:cxn modelId="{06AB19A8-CA4B-4143-8618-36422DF7BCC6}" type="presOf" srcId="{D172C3E2-7A0E-4EC3-BC0E-632B8F4DFCC8}" destId="{FB3C9CF3-28A3-4F2A-A735-998F47D86500}" srcOrd="0" destOrd="4" presId="urn:microsoft.com/office/officeart/2005/8/layout/vList5"/>
    <dgm:cxn modelId="{1B052AAB-7E0B-405E-8BEF-F51B07200941}" srcId="{ED26AA98-EA80-41CB-9CDB-B7C44B2D0BBF}" destId="{FCD06CDC-CF89-40AF-9909-B72B126035BC}" srcOrd="1" destOrd="0" parTransId="{7FC74890-22E7-47BF-991E-BC7F3BBB8CB6}" sibTransId="{DFF931B3-3D39-4A11-B485-19BB3EDAEB57}"/>
    <dgm:cxn modelId="{FAA378BD-1FFC-4FB0-98A9-09EFFB746877}" type="presOf" srcId="{55E0215D-D0DC-4C27-AA5E-D4F60FDFA2C1}" destId="{FB3C9CF3-28A3-4F2A-A735-998F47D86500}" srcOrd="0" destOrd="3" presId="urn:microsoft.com/office/officeart/2005/8/layout/vList5"/>
    <dgm:cxn modelId="{922697C2-6052-427B-A9BB-F1A0AE0F1F32}" type="presOf" srcId="{ED26AA98-EA80-41CB-9CDB-B7C44B2D0BBF}" destId="{A20B90AD-0967-4399-B739-0EEC963DF9C1}" srcOrd="0" destOrd="0" presId="urn:microsoft.com/office/officeart/2005/8/layout/vList5"/>
    <dgm:cxn modelId="{F1301DC9-80DF-4D5B-8145-DE61A3A66356}" type="presOf" srcId="{CCB2DB06-A496-4253-9622-419EC29B2277}" destId="{FB3C9CF3-28A3-4F2A-A735-998F47D86500}" srcOrd="0" destOrd="0" presId="urn:microsoft.com/office/officeart/2005/8/layout/vList5"/>
    <dgm:cxn modelId="{EB6CD8D7-1E2D-4195-8DB5-56078DBF11A4}" type="presOf" srcId="{885C2030-5F9D-496F-B1E1-7CACA0FDC38A}" destId="{FB3C9CF3-28A3-4F2A-A735-998F47D86500}" srcOrd="0" destOrd="2" presId="urn:microsoft.com/office/officeart/2005/8/layout/vList5"/>
    <dgm:cxn modelId="{0E2AF7F3-4DCD-473B-A86F-FE22150A5BBE}" type="presOf" srcId="{8EC08D1A-0E40-41E5-BDF0-A3B776F5BA59}" destId="{835E40A5-FAA9-473A-BF40-0D6E7202D022}" srcOrd="0" destOrd="0" presId="urn:microsoft.com/office/officeart/2005/8/layout/vList5"/>
    <dgm:cxn modelId="{A7903AF9-BD1C-4A51-B55B-C31158103A7C}" srcId="{ED26AA98-EA80-41CB-9CDB-B7C44B2D0BBF}" destId="{159C26E8-3B17-4066-B0D2-2DE95880A434}" srcOrd="10" destOrd="0" parTransId="{5F389602-16C9-4888-8679-6839F7EE0662}" sibTransId="{7B7C18D3-CD81-4952-9960-7956BDB3776F}"/>
    <dgm:cxn modelId="{ACFF7EFF-EE13-4A11-A09E-8AFD468A122B}" srcId="{ED26AA98-EA80-41CB-9CDB-B7C44B2D0BBF}" destId="{503C8C3C-1984-4C3F-8618-A8975213FB33}" srcOrd="8" destOrd="0" parTransId="{2EEA2975-BE61-4F7C-8909-7E8322B1AF90}" sibTransId="{A3002A1D-F1B7-4053-B28F-59568E26E1A0}"/>
    <dgm:cxn modelId="{C5EBB533-3736-4157-ABDA-C18D32ED48D4}" type="presParOf" srcId="{835E40A5-FAA9-473A-BF40-0D6E7202D022}" destId="{2F2044CF-DE7C-42BB-BE7B-29A1F0E756E9}" srcOrd="0" destOrd="0" presId="urn:microsoft.com/office/officeart/2005/8/layout/vList5"/>
    <dgm:cxn modelId="{1E125152-FF32-4B8C-94D1-0D0996C63DA7}" type="presParOf" srcId="{2F2044CF-DE7C-42BB-BE7B-29A1F0E756E9}" destId="{A20B90AD-0967-4399-B739-0EEC963DF9C1}" srcOrd="0" destOrd="0" presId="urn:microsoft.com/office/officeart/2005/8/layout/vList5"/>
    <dgm:cxn modelId="{04E532C9-C4F7-489E-B15C-A7A6487ED292}"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regionální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lnSpc>
              <a:spcPct val="100000"/>
            </a:lnSpc>
            <a:spcAft>
              <a:spcPts val="0"/>
            </a:spcAft>
          </a:pPr>
          <a:r>
            <a:rPr lang="cs-CZ" sz="1000" b="1"/>
            <a:t>Krajský akční plán rozvoje vzdělávání Moravskoslezského kraje</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3EDB7F53-1215-4D78-BE7A-3C09EFE56432}">
      <dgm:prSet phldrT="[Text]" custT="1"/>
      <dgm:spPr/>
      <dgm:t>
        <a:bodyPr/>
        <a:lstStyle/>
        <a:p>
          <a:pPr algn="just">
            <a:lnSpc>
              <a:spcPct val="100000"/>
            </a:lnSpc>
            <a:spcAft>
              <a:spcPts val="0"/>
            </a:spcAft>
          </a:pPr>
          <a:r>
            <a:rPr lang="cs-CZ" sz="1000" b="1"/>
            <a:t>Regionální akční plán Moravskoslezského kraje</a:t>
          </a:r>
          <a:endParaRPr lang="cs-CZ" sz="1000"/>
        </a:p>
      </dgm:t>
    </dgm:pt>
    <dgm:pt modelId="{FD3A7697-A1B1-48FA-B1D0-C59FA3E8EBFE}" type="parTrans" cxnId="{3E114DD3-CB9A-4F1B-B406-152F28FF42F7}">
      <dgm:prSet/>
      <dgm:spPr/>
      <dgm:t>
        <a:bodyPr/>
        <a:lstStyle/>
        <a:p>
          <a:endParaRPr lang="cs-CZ"/>
        </a:p>
      </dgm:t>
    </dgm:pt>
    <dgm:pt modelId="{44FFFB2B-4503-41A9-9CA5-B1C11532B94D}" type="sibTrans" cxnId="{3E114DD3-CB9A-4F1B-B406-152F28FF42F7}">
      <dgm:prSet/>
      <dgm:spPr/>
      <dgm:t>
        <a:bodyPr/>
        <a:lstStyle/>
        <a:p>
          <a:endParaRPr lang="cs-CZ"/>
        </a:p>
      </dgm:t>
    </dgm:pt>
    <dgm:pt modelId="{364ED1C1-3130-4CCB-AAC9-3B09B015A5E2}">
      <dgm:prSet phldrT="[Text]" custT="1"/>
      <dgm:spPr/>
      <dgm:t>
        <a:bodyPr/>
        <a:lstStyle/>
        <a:p>
          <a:pPr algn="just">
            <a:lnSpc>
              <a:spcPct val="100000"/>
            </a:lnSpc>
            <a:spcAft>
              <a:spcPts val="0"/>
            </a:spcAft>
          </a:pPr>
          <a:r>
            <a:rPr lang="cs-CZ" sz="1000" b="1"/>
            <a:t>Strategický rámec hospodářské restrukturalizace Ústeckého, Moravskoslezského a Karlovarského kraje (vytvořeno 2016)</a:t>
          </a:r>
          <a:endParaRPr lang="cs-CZ" sz="1000"/>
        </a:p>
      </dgm:t>
    </dgm:pt>
    <dgm:pt modelId="{F88C2862-D3C1-413C-AA43-D7C0E51CB33B}" type="parTrans" cxnId="{73D66A6F-4BC2-40BC-816E-1FCE0760A3F1}">
      <dgm:prSet/>
      <dgm:spPr/>
      <dgm:t>
        <a:bodyPr/>
        <a:lstStyle/>
        <a:p>
          <a:endParaRPr lang="cs-CZ"/>
        </a:p>
      </dgm:t>
    </dgm:pt>
    <dgm:pt modelId="{D6F58DEC-EC38-4017-B07E-71F47D0F4CB8}" type="sibTrans" cxnId="{73D66A6F-4BC2-40BC-816E-1FCE0760A3F1}">
      <dgm:prSet/>
      <dgm:spPr/>
      <dgm:t>
        <a:bodyPr/>
        <a:lstStyle/>
        <a:p>
          <a:endParaRPr lang="cs-CZ"/>
        </a:p>
      </dgm:t>
    </dgm:pt>
    <dgm:pt modelId="{2E8FD865-8C14-4E9C-8E04-106ABE81F924}">
      <dgm:prSet phldrT="[Text]" custT="1"/>
      <dgm:spPr/>
      <dgm:t>
        <a:bodyPr/>
        <a:lstStyle/>
        <a:p>
          <a:pPr algn="just">
            <a:lnSpc>
              <a:spcPct val="100000"/>
            </a:lnSpc>
            <a:spcAft>
              <a:spcPts val="0"/>
            </a:spcAft>
          </a:pPr>
          <a:r>
            <a:rPr lang="cs-CZ" sz="1000" b="1"/>
            <a:t>Dlouhodobý záměr vzdělávání a rozvoje vzdělávací soustavy Moravskoslezského kraje 2024–2028</a:t>
          </a:r>
          <a:endParaRPr lang="cs-CZ" sz="1000"/>
        </a:p>
      </dgm:t>
    </dgm:pt>
    <dgm:pt modelId="{00D8F8C3-4AD5-493D-88F8-70E95DDDC418}" type="parTrans" cxnId="{39F18B09-9544-43E7-A61E-5F343FFBA530}">
      <dgm:prSet/>
      <dgm:spPr/>
      <dgm:t>
        <a:bodyPr/>
        <a:lstStyle/>
        <a:p>
          <a:endParaRPr lang="cs-CZ"/>
        </a:p>
      </dgm:t>
    </dgm:pt>
    <dgm:pt modelId="{A0896AF5-94E7-4AF9-A6C2-152288B37152}" type="sibTrans" cxnId="{39F18B09-9544-43E7-A61E-5F343FFBA530}">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8524" custScaleY="70883" custLinFactNeighborX="3582" custLinFactNeighborY="-774">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46899" custScaleY="81723" custLinFactNeighborX="-6013" custLinFactNeighborY="15">
        <dgm:presLayoutVars>
          <dgm:bulletEnabled val="1"/>
        </dgm:presLayoutVars>
      </dgm:prSet>
      <dgm:spPr/>
    </dgm:pt>
  </dgm:ptLst>
  <dgm:cxnLst>
    <dgm:cxn modelId="{39F18B09-9544-43E7-A61E-5F343FFBA530}" srcId="{ED26AA98-EA80-41CB-9CDB-B7C44B2D0BBF}" destId="{2E8FD865-8C14-4E9C-8E04-106ABE81F924}" srcOrd="2" destOrd="0" parTransId="{00D8F8C3-4AD5-493D-88F8-70E95DDDC418}" sibTransId="{A0896AF5-94E7-4AF9-A6C2-152288B37152}"/>
    <dgm:cxn modelId="{AD29701B-CE4C-47D7-9973-78DFA6F73173}" srcId="{8EC08D1A-0E40-41E5-BDF0-A3B776F5BA59}" destId="{ED26AA98-EA80-41CB-9CDB-B7C44B2D0BBF}" srcOrd="0" destOrd="0" parTransId="{88E27D6F-905A-4DB6-8643-0EE7447C968A}" sibTransId="{B14452CF-5769-4DFA-839D-1BECB70DE7B8}"/>
    <dgm:cxn modelId="{5275B562-B69A-4AA1-8538-B53BF48B3806}" type="presOf" srcId="{8EC08D1A-0E40-41E5-BDF0-A3B776F5BA59}" destId="{835E40A5-FAA9-473A-BF40-0D6E7202D022}" srcOrd="0" destOrd="0" presId="urn:microsoft.com/office/officeart/2005/8/layout/vList5"/>
    <dgm:cxn modelId="{73D66A6F-4BC2-40BC-816E-1FCE0760A3F1}" srcId="{ED26AA98-EA80-41CB-9CDB-B7C44B2D0BBF}" destId="{364ED1C1-3130-4CCB-AAC9-3B09B015A5E2}" srcOrd="1" destOrd="0" parTransId="{F88C2862-D3C1-413C-AA43-D7C0E51CB33B}" sibTransId="{D6F58DEC-EC38-4017-B07E-71F47D0F4CB8}"/>
    <dgm:cxn modelId="{9F971374-B735-4501-91FC-79ABDA911087}" srcId="{ED26AA98-EA80-41CB-9CDB-B7C44B2D0BBF}" destId="{CCB2DB06-A496-4253-9622-419EC29B2277}" srcOrd="0" destOrd="0" parTransId="{65E23905-B7CB-420E-984E-ACFA266356C6}" sibTransId="{F902DAE2-BBAD-455C-85FB-3859B693A027}"/>
    <dgm:cxn modelId="{7B4DCA8A-864A-4359-933B-921A3FD11414}" type="presOf" srcId="{ED26AA98-EA80-41CB-9CDB-B7C44B2D0BBF}" destId="{A20B90AD-0967-4399-B739-0EEC963DF9C1}" srcOrd="0" destOrd="0" presId="urn:microsoft.com/office/officeart/2005/8/layout/vList5"/>
    <dgm:cxn modelId="{C6F3B493-8F06-4437-9C56-7F29C0EC5667}" type="presOf" srcId="{364ED1C1-3130-4CCB-AAC9-3B09B015A5E2}" destId="{FB3C9CF3-28A3-4F2A-A735-998F47D86500}" srcOrd="0" destOrd="1" presId="urn:microsoft.com/office/officeart/2005/8/layout/vList5"/>
    <dgm:cxn modelId="{7619E597-1DF3-44A8-8E8B-4CE8FCBCCA12}" type="presOf" srcId="{2E8FD865-8C14-4E9C-8E04-106ABE81F924}" destId="{FB3C9CF3-28A3-4F2A-A735-998F47D86500}" srcOrd="0" destOrd="2" presId="urn:microsoft.com/office/officeart/2005/8/layout/vList5"/>
    <dgm:cxn modelId="{809F5AB6-88DF-4DD5-AF23-E50B8AF0A853}" type="presOf" srcId="{CCB2DB06-A496-4253-9622-419EC29B2277}" destId="{FB3C9CF3-28A3-4F2A-A735-998F47D86500}" srcOrd="0" destOrd="0" presId="urn:microsoft.com/office/officeart/2005/8/layout/vList5"/>
    <dgm:cxn modelId="{3E114DD3-CB9A-4F1B-B406-152F28FF42F7}" srcId="{ED26AA98-EA80-41CB-9CDB-B7C44B2D0BBF}" destId="{3EDB7F53-1215-4D78-BE7A-3C09EFE56432}" srcOrd="3" destOrd="0" parTransId="{FD3A7697-A1B1-48FA-B1D0-C59FA3E8EBFE}" sibTransId="{44FFFB2B-4503-41A9-9CA5-B1C11532B94D}"/>
    <dgm:cxn modelId="{2F634DE7-821F-4DD9-A1A4-1FF4ECA1FA04}" type="presOf" srcId="{3EDB7F53-1215-4D78-BE7A-3C09EFE56432}" destId="{FB3C9CF3-28A3-4F2A-A735-998F47D86500}" srcOrd="0" destOrd="3" presId="urn:microsoft.com/office/officeart/2005/8/layout/vList5"/>
    <dgm:cxn modelId="{4887632B-3953-4700-AAD8-E0C1E8D5F781}" type="presParOf" srcId="{835E40A5-FAA9-473A-BF40-0D6E7202D022}" destId="{2F2044CF-DE7C-42BB-BE7B-29A1F0E756E9}" srcOrd="0" destOrd="0" presId="urn:microsoft.com/office/officeart/2005/8/layout/vList5"/>
    <dgm:cxn modelId="{D65785A9-A338-42B5-8577-601C2F69E229}" type="presParOf" srcId="{2F2044CF-DE7C-42BB-BE7B-29A1F0E756E9}" destId="{A20B90AD-0967-4399-B739-0EEC963DF9C1}" srcOrd="0" destOrd="0" presId="urn:microsoft.com/office/officeart/2005/8/layout/vList5"/>
    <dgm:cxn modelId="{CAE5E8B9-7AE6-4D4B-9D9F-A221F8969D06}"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národní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spcAft>
              <a:spcPts val="0"/>
            </a:spcAft>
          </a:pPr>
          <a:r>
            <a:rPr lang="cs-CZ" sz="1000" b="1"/>
            <a:t>Dlouhodobý záměr vzdělávání a rozvoje vzdělávací soustavy České republiky 2023–2027</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2F316C34-5891-43F5-9CC3-BF3C118CABAE}">
      <dgm:prSet phldrT="[Text]" custT="1"/>
      <dgm:spPr/>
      <dgm:t>
        <a:bodyPr/>
        <a:lstStyle/>
        <a:p>
          <a:pPr algn="just">
            <a:spcAft>
              <a:spcPts val="0"/>
            </a:spcAft>
          </a:pPr>
          <a:r>
            <a:rPr lang="cs-CZ" sz="1000" b="1"/>
            <a:t>Rámcové vzdělávací programy: pro předškolní vzdělávání, pro základní vzdělávání, pro základní umělecké vzdělávání, pro gymnázia a pro speciální vzdělávání</a:t>
          </a:r>
        </a:p>
      </dgm:t>
    </dgm:pt>
    <dgm:pt modelId="{64FC9132-6C18-4456-8200-21D6C9163815}" type="parTrans" cxnId="{1F1313DB-30F5-4175-AB1C-EFD922665418}">
      <dgm:prSet/>
      <dgm:spPr/>
      <dgm:t>
        <a:bodyPr/>
        <a:lstStyle/>
        <a:p>
          <a:endParaRPr lang="cs-CZ"/>
        </a:p>
      </dgm:t>
    </dgm:pt>
    <dgm:pt modelId="{8E19858E-2B26-47B4-9FD3-EAD19D455576}" type="sibTrans" cxnId="{1F1313DB-30F5-4175-AB1C-EFD922665418}">
      <dgm:prSet/>
      <dgm:spPr/>
      <dgm:t>
        <a:bodyPr/>
        <a:lstStyle/>
        <a:p>
          <a:endParaRPr lang="cs-CZ"/>
        </a:p>
      </dgm:t>
    </dgm:pt>
    <dgm:pt modelId="{E554592D-1CA3-4201-92C8-3A5B05970CC9}">
      <dgm:prSet phldrT="[Text]" custT="1"/>
      <dgm:spPr/>
      <dgm:t>
        <a:bodyPr/>
        <a:lstStyle/>
        <a:p>
          <a:pPr algn="just">
            <a:spcAft>
              <a:spcPts val="0"/>
            </a:spcAft>
          </a:pPr>
          <a:r>
            <a:rPr lang="cs-CZ" sz="1000" b="1"/>
            <a:t>Strategie vzdělávací politiky do roku 2030+</a:t>
          </a:r>
          <a:endParaRPr lang="cs-CZ" sz="1000"/>
        </a:p>
      </dgm:t>
    </dgm:pt>
    <dgm:pt modelId="{0629D951-1C52-474A-A984-607047BB1E8A}" type="parTrans" cxnId="{70EF1A64-DBCB-4C91-931E-A96779D3F672}">
      <dgm:prSet/>
      <dgm:spPr/>
      <dgm:t>
        <a:bodyPr/>
        <a:lstStyle/>
        <a:p>
          <a:endParaRPr lang="cs-CZ"/>
        </a:p>
      </dgm:t>
    </dgm:pt>
    <dgm:pt modelId="{95F62443-4677-4FB0-90AA-870980813C9A}" type="sibTrans" cxnId="{70EF1A64-DBCB-4C91-931E-A96779D3F672}">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62768" custScaleY="68031" custLinFactNeighborX="-1845" custLinFactNeighborY="-483">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19604" custScaleY="82397" custLinFactNeighborX="-11150" custLinFactNeighborY="346">
        <dgm:presLayoutVars>
          <dgm:bulletEnabled val="1"/>
        </dgm:presLayoutVars>
      </dgm:prSet>
      <dgm:spPr/>
    </dgm:pt>
  </dgm:ptLst>
  <dgm:cxnLst>
    <dgm:cxn modelId="{AD29701B-CE4C-47D7-9973-78DFA6F73173}" srcId="{8EC08D1A-0E40-41E5-BDF0-A3B776F5BA59}" destId="{ED26AA98-EA80-41CB-9CDB-B7C44B2D0BBF}" srcOrd="0" destOrd="0" parTransId="{88E27D6F-905A-4DB6-8643-0EE7447C968A}" sibTransId="{B14452CF-5769-4DFA-839D-1BECB70DE7B8}"/>
    <dgm:cxn modelId="{EF46C927-8362-4CD4-9689-9585D206E15C}" type="presOf" srcId="{8EC08D1A-0E40-41E5-BDF0-A3B776F5BA59}" destId="{835E40A5-FAA9-473A-BF40-0D6E7202D022}" srcOrd="0" destOrd="0" presId="urn:microsoft.com/office/officeart/2005/8/layout/vList5"/>
    <dgm:cxn modelId="{99EEFC2C-8E50-4ADF-9D81-4099333AEACC}" type="presOf" srcId="{CCB2DB06-A496-4253-9622-419EC29B2277}" destId="{FB3C9CF3-28A3-4F2A-A735-998F47D86500}" srcOrd="0" destOrd="1" presId="urn:microsoft.com/office/officeart/2005/8/layout/vList5"/>
    <dgm:cxn modelId="{70EF1A64-DBCB-4C91-931E-A96779D3F672}" srcId="{ED26AA98-EA80-41CB-9CDB-B7C44B2D0BBF}" destId="{E554592D-1CA3-4201-92C8-3A5B05970CC9}" srcOrd="0" destOrd="0" parTransId="{0629D951-1C52-474A-A984-607047BB1E8A}" sibTransId="{95F62443-4677-4FB0-90AA-870980813C9A}"/>
    <dgm:cxn modelId="{9CFF9645-7708-4FE6-8712-4643797775BE}" type="presOf" srcId="{ED26AA98-EA80-41CB-9CDB-B7C44B2D0BBF}" destId="{A20B90AD-0967-4399-B739-0EEC963DF9C1}" srcOrd="0" destOrd="0" presId="urn:microsoft.com/office/officeart/2005/8/layout/vList5"/>
    <dgm:cxn modelId="{9F971374-B735-4501-91FC-79ABDA911087}" srcId="{ED26AA98-EA80-41CB-9CDB-B7C44B2D0BBF}" destId="{CCB2DB06-A496-4253-9622-419EC29B2277}" srcOrd="1" destOrd="0" parTransId="{65E23905-B7CB-420E-984E-ACFA266356C6}" sibTransId="{F902DAE2-BBAD-455C-85FB-3859B693A027}"/>
    <dgm:cxn modelId="{938A3A81-7D63-404F-B84B-96EC01977907}" type="presOf" srcId="{2F316C34-5891-43F5-9CC3-BF3C118CABAE}" destId="{FB3C9CF3-28A3-4F2A-A735-998F47D86500}" srcOrd="0" destOrd="2" presId="urn:microsoft.com/office/officeart/2005/8/layout/vList5"/>
    <dgm:cxn modelId="{F75AAFAC-93BB-4AA2-8C34-31C5BCBB4DCC}" type="presOf" srcId="{E554592D-1CA3-4201-92C8-3A5B05970CC9}" destId="{FB3C9CF3-28A3-4F2A-A735-998F47D86500}" srcOrd="0" destOrd="0" presId="urn:microsoft.com/office/officeart/2005/8/layout/vList5"/>
    <dgm:cxn modelId="{1F1313DB-30F5-4175-AB1C-EFD922665418}" srcId="{ED26AA98-EA80-41CB-9CDB-B7C44B2D0BBF}" destId="{2F316C34-5891-43F5-9CC3-BF3C118CABAE}" srcOrd="2" destOrd="0" parTransId="{64FC9132-6C18-4456-8200-21D6C9163815}" sibTransId="{8E19858E-2B26-47B4-9FD3-EAD19D455576}"/>
    <dgm:cxn modelId="{9E6EF80A-8B0B-40B1-8E82-A0E361B6FC01}" type="presParOf" srcId="{835E40A5-FAA9-473A-BF40-0D6E7202D022}" destId="{2F2044CF-DE7C-42BB-BE7B-29A1F0E756E9}" srcOrd="0" destOrd="0" presId="urn:microsoft.com/office/officeart/2005/8/layout/vList5"/>
    <dgm:cxn modelId="{203C7071-8AD4-4EC0-8E40-BCB900182C43}" type="presParOf" srcId="{2F2044CF-DE7C-42BB-BE7B-29A1F0E756E9}" destId="{A20B90AD-0967-4399-B739-0EEC963DF9C1}" srcOrd="0" destOrd="0" presId="urn:microsoft.com/office/officeart/2005/8/layout/vList5"/>
    <dgm:cxn modelId="{E2233460-6509-4C7D-8082-D322CAE9EEC9}"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B3E52-DD5A-400E-BF31-F72D7D6B53C7}">
      <dsp:nvSpPr>
        <dsp:cNvPr id="0" name=""/>
        <dsp:cNvSpPr/>
      </dsp:nvSpPr>
      <dsp:spPr>
        <a:xfrm>
          <a:off x="1709303" y="298878"/>
          <a:ext cx="2659226" cy="2659226"/>
        </a:xfrm>
        <a:prstGeom prst="blockArc">
          <a:avLst>
            <a:gd name="adj1" fmla="val 12715733"/>
            <a:gd name="adj2" fmla="val 16222090"/>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1EEA62-A3D5-4193-B3FC-9025B5D3CAE2}">
      <dsp:nvSpPr>
        <dsp:cNvPr id="0" name=""/>
        <dsp:cNvSpPr/>
      </dsp:nvSpPr>
      <dsp:spPr>
        <a:xfrm>
          <a:off x="1700890" y="312199"/>
          <a:ext cx="2659226" cy="2659226"/>
        </a:xfrm>
        <a:prstGeom prst="blockArc">
          <a:avLst>
            <a:gd name="adj1" fmla="val 10052896"/>
            <a:gd name="adj2" fmla="val 12757278"/>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F65D3B-E1BD-443D-8C2C-DE0D9F0608B0}">
      <dsp:nvSpPr>
        <dsp:cNvPr id="0" name=""/>
        <dsp:cNvSpPr/>
      </dsp:nvSpPr>
      <dsp:spPr>
        <a:xfrm>
          <a:off x="1684127" y="244851"/>
          <a:ext cx="2659226" cy="2659226"/>
        </a:xfrm>
        <a:prstGeom prst="blockArc">
          <a:avLst>
            <a:gd name="adj1" fmla="val 7068345"/>
            <a:gd name="adj2" fmla="val 9869867"/>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CF03FC-F6E6-4C0C-B3A3-5BFE0A1069FA}">
      <dsp:nvSpPr>
        <dsp:cNvPr id="0" name=""/>
        <dsp:cNvSpPr/>
      </dsp:nvSpPr>
      <dsp:spPr>
        <a:xfrm>
          <a:off x="1751718" y="283112"/>
          <a:ext cx="2659226" cy="2659226"/>
        </a:xfrm>
        <a:prstGeom prst="blockArc">
          <a:avLst>
            <a:gd name="adj1" fmla="val 3956091"/>
            <a:gd name="adj2" fmla="val 7273181"/>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106B7C-0387-4A0E-BDDD-FA89537E4789}">
      <dsp:nvSpPr>
        <dsp:cNvPr id="0" name=""/>
        <dsp:cNvSpPr/>
      </dsp:nvSpPr>
      <dsp:spPr>
        <a:xfrm>
          <a:off x="1702510" y="306332"/>
          <a:ext cx="2659226" cy="2659226"/>
        </a:xfrm>
        <a:prstGeom prst="blockArc">
          <a:avLst>
            <a:gd name="adj1" fmla="val 1074518"/>
            <a:gd name="adj2" fmla="val 3812602"/>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EEE30F-20BC-445C-A479-E70D8255D4D7}">
      <dsp:nvSpPr>
        <dsp:cNvPr id="0" name=""/>
        <dsp:cNvSpPr/>
      </dsp:nvSpPr>
      <dsp:spPr>
        <a:xfrm>
          <a:off x="1701873" y="308309"/>
          <a:ext cx="2659226" cy="2659226"/>
        </a:xfrm>
        <a:prstGeom prst="blockArc">
          <a:avLst>
            <a:gd name="adj1" fmla="val 20114993"/>
            <a:gd name="adj2" fmla="val 1069042"/>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F4FCCE-31E0-44C2-8AF0-0412972AD40F}">
      <dsp:nvSpPr>
        <dsp:cNvPr id="0" name=""/>
        <dsp:cNvSpPr/>
      </dsp:nvSpPr>
      <dsp:spPr>
        <a:xfrm>
          <a:off x="1697512" y="298749"/>
          <a:ext cx="2659226" cy="2659226"/>
        </a:xfrm>
        <a:prstGeom prst="blockArc">
          <a:avLst>
            <a:gd name="adj1" fmla="val 16253183"/>
            <a:gd name="adj2" fmla="val 20142699"/>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681604-558F-4C24-8440-7012DCD4E1AE}">
      <dsp:nvSpPr>
        <dsp:cNvPr id="0" name=""/>
        <dsp:cNvSpPr/>
      </dsp:nvSpPr>
      <dsp:spPr>
        <a:xfrm>
          <a:off x="2533348" y="1114573"/>
          <a:ext cx="1027890" cy="10278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a:t>MAP ORP Ostrava IV</a:t>
          </a:r>
        </a:p>
      </dsp:txBody>
      <dsp:txXfrm>
        <a:off x="2683879" y="1265104"/>
        <a:ext cx="726828" cy="726828"/>
      </dsp:txXfrm>
    </dsp:sp>
    <dsp:sp modelId="{21F790BE-6DD0-4614-B768-A74EA525D6D6}">
      <dsp:nvSpPr>
        <dsp:cNvPr id="0" name=""/>
        <dsp:cNvSpPr/>
      </dsp:nvSpPr>
      <dsp:spPr>
        <a:xfrm>
          <a:off x="2307879" y="-34953"/>
          <a:ext cx="1478829"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s-CZ" sz="900" kern="1200"/>
            <a:t>Zřizovatelé škol a dalších vzdělávacích zařízení</a:t>
          </a:r>
        </a:p>
      </dsp:txBody>
      <dsp:txXfrm>
        <a:off x="2524448" y="70419"/>
        <a:ext cx="1045691" cy="508779"/>
      </dsp:txXfrm>
    </dsp:sp>
    <dsp:sp modelId="{D040ABAA-48F5-4386-868D-AA7BC647A976}">
      <dsp:nvSpPr>
        <dsp:cNvPr id="0" name=""/>
        <dsp:cNvSpPr/>
      </dsp:nvSpPr>
      <dsp:spPr>
        <a:xfrm>
          <a:off x="3566006" y="732347"/>
          <a:ext cx="1298869"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Další spolupracující subjekty</a:t>
          </a:r>
        </a:p>
      </dsp:txBody>
      <dsp:txXfrm>
        <a:off x="3756221" y="837719"/>
        <a:ext cx="918439" cy="508779"/>
      </dsp:txXfrm>
    </dsp:sp>
    <dsp:sp modelId="{84E02CD0-6EDE-42CF-983A-AB2DEC872F2E}">
      <dsp:nvSpPr>
        <dsp:cNvPr id="0" name=""/>
        <dsp:cNvSpPr/>
      </dsp:nvSpPr>
      <dsp:spPr>
        <a:xfrm>
          <a:off x="3815726" y="1677075"/>
          <a:ext cx="913881"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Partner</a:t>
          </a:r>
        </a:p>
        <a:p>
          <a:pPr marL="0" lvl="0" indent="0" algn="ctr" defTabSz="444500">
            <a:lnSpc>
              <a:spcPct val="90000"/>
            </a:lnSpc>
            <a:spcBef>
              <a:spcPct val="0"/>
            </a:spcBef>
            <a:spcAft>
              <a:spcPct val="35000"/>
            </a:spcAft>
            <a:buNone/>
          </a:pPr>
          <a:r>
            <a:rPr lang="cs-CZ" sz="1000" kern="1200"/>
            <a:t>projektu</a:t>
          </a:r>
        </a:p>
      </dsp:txBody>
      <dsp:txXfrm>
        <a:off x="3949561" y="1782447"/>
        <a:ext cx="646211" cy="508779"/>
      </dsp:txXfrm>
    </dsp:sp>
    <dsp:sp modelId="{02089738-D6F9-487D-ABB6-4B6711E2D56C}">
      <dsp:nvSpPr>
        <dsp:cNvPr id="0" name=""/>
        <dsp:cNvSpPr/>
      </dsp:nvSpPr>
      <dsp:spPr>
        <a:xfrm>
          <a:off x="2968990" y="2370889"/>
          <a:ext cx="1287925" cy="86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Rodiče, pedagogové, ostatní</a:t>
          </a:r>
        </a:p>
      </dsp:txBody>
      <dsp:txXfrm>
        <a:off x="3157602" y="2497487"/>
        <a:ext cx="910701" cy="611268"/>
      </dsp:txXfrm>
    </dsp:sp>
    <dsp:sp modelId="{FBC804C1-344C-4938-8FA1-0745D6F024DE}">
      <dsp:nvSpPr>
        <dsp:cNvPr id="0" name=""/>
        <dsp:cNvSpPr/>
      </dsp:nvSpPr>
      <dsp:spPr>
        <a:xfrm>
          <a:off x="2045830" y="2367879"/>
          <a:ext cx="719523"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a:t>
          </a:r>
          <a:r>
            <a:rPr lang="cs-CZ" sz="700" kern="1200"/>
            <a:t> </a:t>
          </a:r>
          <a:r>
            <a:rPr lang="cs-CZ" sz="1000" kern="1200"/>
            <a:t>PS MAP</a:t>
          </a:r>
        </a:p>
      </dsp:txBody>
      <dsp:txXfrm>
        <a:off x="2151202" y="2473251"/>
        <a:ext cx="508779" cy="508779"/>
      </dsp:txXfrm>
    </dsp:sp>
    <dsp:sp modelId="{12CE8A77-E748-43FC-A2BF-BB454556981A}">
      <dsp:nvSpPr>
        <dsp:cNvPr id="0" name=""/>
        <dsp:cNvSpPr/>
      </dsp:nvSpPr>
      <dsp:spPr>
        <a:xfrm>
          <a:off x="1263830" y="1563153"/>
          <a:ext cx="987258"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 ŘV MAP</a:t>
          </a:r>
        </a:p>
      </dsp:txBody>
      <dsp:txXfrm>
        <a:off x="1408411" y="1668525"/>
        <a:ext cx="698096" cy="508779"/>
      </dsp:txXfrm>
    </dsp:sp>
    <dsp:sp modelId="{814AD8EB-B753-4F77-A4EB-88A98D3D56BE}">
      <dsp:nvSpPr>
        <dsp:cNvPr id="0" name=""/>
        <dsp:cNvSpPr/>
      </dsp:nvSpPr>
      <dsp:spPr>
        <a:xfrm>
          <a:off x="1450928" y="579241"/>
          <a:ext cx="963046"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s-CZ" sz="900" kern="1200"/>
            <a:t>Školy a další posktovatelé vzdělávání</a:t>
          </a:r>
        </a:p>
      </dsp:txBody>
      <dsp:txXfrm>
        <a:off x="1591963" y="684613"/>
        <a:ext cx="680976" cy="508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A5B45-9A8F-4991-9627-FF7B40AB407B}">
      <dsp:nvSpPr>
        <dsp:cNvPr id="0" name=""/>
        <dsp:cNvSpPr/>
      </dsp:nvSpPr>
      <dsp:spPr>
        <a:xfrm>
          <a:off x="2086326" y="0"/>
          <a:ext cx="1047509" cy="1047509"/>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329356-3F6E-443B-A939-C64EF6AED333}">
      <dsp:nvSpPr>
        <dsp:cNvPr id="0" name=""/>
        <dsp:cNvSpPr/>
      </dsp:nvSpPr>
      <dsp:spPr>
        <a:xfrm>
          <a:off x="1983718" y="123908"/>
          <a:ext cx="1264804"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národní</a:t>
          </a:r>
        </a:p>
      </dsp:txBody>
      <dsp:txXfrm>
        <a:off x="1995823" y="136013"/>
        <a:ext cx="1240594" cy="223755"/>
      </dsp:txXfrm>
    </dsp:sp>
    <dsp:sp modelId="{4D0423D7-CB15-4EC2-BB7C-ED4405453DC5}">
      <dsp:nvSpPr>
        <dsp:cNvPr id="0" name=""/>
        <dsp:cNvSpPr/>
      </dsp:nvSpPr>
      <dsp:spPr>
        <a:xfrm>
          <a:off x="1988862" y="415265"/>
          <a:ext cx="1254516"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regionální</a:t>
          </a:r>
        </a:p>
      </dsp:txBody>
      <dsp:txXfrm>
        <a:off x="2000967" y="427370"/>
        <a:ext cx="1230306" cy="223755"/>
      </dsp:txXfrm>
    </dsp:sp>
    <dsp:sp modelId="{77240581-4043-43D0-9A8A-423D6B97F90A}">
      <dsp:nvSpPr>
        <dsp:cNvPr id="0" name=""/>
        <dsp:cNvSpPr/>
      </dsp:nvSpPr>
      <dsp:spPr>
        <a:xfrm>
          <a:off x="1981147" y="706623"/>
          <a:ext cx="1269944"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místní</a:t>
          </a:r>
        </a:p>
      </dsp:txBody>
      <dsp:txXfrm>
        <a:off x="1993252" y="718728"/>
        <a:ext cx="1245734" cy="2237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190219" y="-706426"/>
          <a:ext cx="2653366" cy="463194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ITI ostravské aglomerace</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plán rozvoje statutárního města Ostravy na léta 2024-2030</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vzdělávání města Ostravy 2030 (a navazující akční plány) </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Komunitní plán sociálních služeb a souvisejících aktivit ve městě Ostrava na období 2023-26</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Strategický plán rozvoje města Klimkovice 2021 – 2025</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Strategie MAS Slezská brána 2021+</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Pobeskydí 2021+</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Regionu Poodří, z.s. na období 2021–2027</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Pobeskydí</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rámec MAP ORP Ostrava do r. 2025 včetně seznamu investičních priorit ORP Ostrava na období 2021-2027</a:t>
          </a:r>
        </a:p>
      </dsp:txBody>
      <dsp:txXfrm rot="-5400000">
        <a:off x="1200932" y="412388"/>
        <a:ext cx="4502414" cy="2394312"/>
      </dsp:txXfrm>
    </dsp:sp>
    <dsp:sp modelId="{A20B90AD-0967-4399-B739-0EEC963DF9C1}">
      <dsp:nvSpPr>
        <dsp:cNvPr id="0" name=""/>
        <dsp:cNvSpPr/>
      </dsp:nvSpPr>
      <dsp:spPr>
        <a:xfrm>
          <a:off x="883" y="269406"/>
          <a:ext cx="1405083" cy="26668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místní</a:t>
          </a:r>
        </a:p>
      </dsp:txBody>
      <dsp:txXfrm>
        <a:off x="69473" y="337996"/>
        <a:ext cx="1267903" cy="25296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3107914" y="-1566216"/>
          <a:ext cx="970508" cy="46186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100000"/>
            </a:lnSpc>
            <a:spcBef>
              <a:spcPct val="0"/>
            </a:spcBef>
            <a:spcAft>
              <a:spcPts val="0"/>
            </a:spcAft>
            <a:buChar char="•"/>
          </a:pPr>
          <a:r>
            <a:rPr lang="cs-CZ" sz="1000" b="1" kern="1200"/>
            <a:t>Krajský akční plán rozvoje vzdělávání Moravskoslezského kraje</a:t>
          </a:r>
          <a:endParaRPr lang="cs-CZ" sz="1000" kern="1200"/>
        </a:p>
        <a:p>
          <a:pPr marL="57150" lvl="1" indent="-57150" algn="just" defTabSz="444500">
            <a:lnSpc>
              <a:spcPct val="100000"/>
            </a:lnSpc>
            <a:spcBef>
              <a:spcPct val="0"/>
            </a:spcBef>
            <a:spcAft>
              <a:spcPts val="0"/>
            </a:spcAft>
            <a:buChar char="•"/>
          </a:pPr>
          <a:r>
            <a:rPr lang="cs-CZ" sz="1000" b="1" kern="1200"/>
            <a:t>Strategický rámec hospodářské restrukturalizace Ústeckého, Moravskoslezského a Karlovarského kraje (vytvořeno 2016)</a:t>
          </a:r>
          <a:endParaRPr lang="cs-CZ" sz="1000" kern="1200"/>
        </a:p>
        <a:p>
          <a:pPr marL="57150" lvl="1" indent="-57150" algn="just" defTabSz="444500">
            <a:lnSpc>
              <a:spcPct val="100000"/>
            </a:lnSpc>
            <a:spcBef>
              <a:spcPct val="0"/>
            </a:spcBef>
            <a:spcAft>
              <a:spcPts val="0"/>
            </a:spcAft>
            <a:buChar char="•"/>
          </a:pPr>
          <a:r>
            <a:rPr lang="cs-CZ" sz="1000" b="1" kern="1200"/>
            <a:t>Dlouhodobý záměr vzdělávání a rozvoje vzdělávací soustavy Moravskoslezského kraje 2024–2028</a:t>
          </a:r>
          <a:endParaRPr lang="cs-CZ" sz="1000" kern="1200"/>
        </a:p>
        <a:p>
          <a:pPr marL="57150" lvl="1" indent="-57150" algn="just" defTabSz="444500">
            <a:lnSpc>
              <a:spcPct val="100000"/>
            </a:lnSpc>
            <a:spcBef>
              <a:spcPct val="0"/>
            </a:spcBef>
            <a:spcAft>
              <a:spcPts val="0"/>
            </a:spcAft>
            <a:buChar char="•"/>
          </a:pPr>
          <a:r>
            <a:rPr lang="cs-CZ" sz="1000" b="1" kern="1200"/>
            <a:t>Regionální akční plán Moravskoslezského kraje</a:t>
          </a:r>
          <a:endParaRPr lang="cs-CZ" sz="1000" kern="1200"/>
        </a:p>
      </dsp:txBody>
      <dsp:txXfrm rot="-5400000">
        <a:off x="1283824" y="305250"/>
        <a:ext cx="4571312" cy="875756"/>
      </dsp:txXfrm>
    </dsp:sp>
    <dsp:sp modelId="{A20B90AD-0967-4399-B739-0EEC963DF9C1}">
      <dsp:nvSpPr>
        <dsp:cNvPr id="0" name=""/>
        <dsp:cNvSpPr/>
      </dsp:nvSpPr>
      <dsp:spPr>
        <a:xfrm>
          <a:off x="114039" y="205349"/>
          <a:ext cx="1388752" cy="10522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regionální</a:t>
          </a:r>
        </a:p>
      </dsp:txBody>
      <dsp:txXfrm>
        <a:off x="165404" y="256714"/>
        <a:ext cx="1286022" cy="9494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953910" y="-1556114"/>
          <a:ext cx="972240" cy="45967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ts val="0"/>
            </a:spcAft>
            <a:buChar char="•"/>
          </a:pPr>
          <a:r>
            <a:rPr lang="cs-CZ" sz="1000" b="1" kern="1200"/>
            <a:t>Strategie vzdělávací politiky do roku 2030+</a:t>
          </a:r>
          <a:endParaRPr lang="cs-CZ" sz="1000" kern="1200"/>
        </a:p>
        <a:p>
          <a:pPr marL="57150" lvl="1" indent="-57150" algn="just" defTabSz="444500">
            <a:lnSpc>
              <a:spcPct val="90000"/>
            </a:lnSpc>
            <a:spcBef>
              <a:spcPct val="0"/>
            </a:spcBef>
            <a:spcAft>
              <a:spcPts val="0"/>
            </a:spcAft>
            <a:buChar char="•"/>
          </a:pPr>
          <a:r>
            <a:rPr lang="cs-CZ" sz="1000" b="1" kern="1200"/>
            <a:t>Dlouhodobý záměr vzdělávání a rozvoje vzdělávací soustavy České republiky 2023–2027</a:t>
          </a:r>
          <a:endParaRPr lang="cs-CZ" sz="1000" kern="1200"/>
        </a:p>
        <a:p>
          <a:pPr marL="57150" lvl="1" indent="-57150" algn="just" defTabSz="444500">
            <a:lnSpc>
              <a:spcPct val="90000"/>
            </a:lnSpc>
            <a:spcBef>
              <a:spcPct val="0"/>
            </a:spcBef>
            <a:spcAft>
              <a:spcPts val="0"/>
            </a:spcAft>
            <a:buChar char="•"/>
          </a:pPr>
          <a:r>
            <a:rPr lang="cs-CZ" sz="1000" b="1" kern="1200"/>
            <a:t>Rámcové vzdělávací programy: pro předškolní vzdělávání, pro základní vzdělávání, pro základní umělecké vzdělávání, pro gymnázia a pro speciální vzdělávání</a:t>
          </a:r>
        </a:p>
      </dsp:txBody>
      <dsp:txXfrm rot="-5400000">
        <a:off x="1141646" y="303611"/>
        <a:ext cx="4549309" cy="877318"/>
      </dsp:txXfrm>
    </dsp:sp>
    <dsp:sp modelId="{A20B90AD-0967-4399-B739-0EEC963DF9C1}">
      <dsp:nvSpPr>
        <dsp:cNvPr id="0" name=""/>
        <dsp:cNvSpPr/>
      </dsp:nvSpPr>
      <dsp:spPr>
        <a:xfrm>
          <a:off x="0" y="229357"/>
          <a:ext cx="1356962" cy="10034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národní</a:t>
          </a:r>
        </a:p>
      </dsp:txBody>
      <dsp:txXfrm>
        <a:off x="48982" y="278339"/>
        <a:ext cx="1258998" cy="9054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AECFA2CECDDBB43916176C8E4C19F75" ma:contentTypeVersion="5" ma:contentTypeDescription="Vytvoří nový dokument" ma:contentTypeScope="" ma:versionID="9c0860de396a1c990f6f22ba62905db4">
  <xsd:schema xmlns:xsd="http://www.w3.org/2001/XMLSchema" xmlns:xs="http://www.w3.org/2001/XMLSchema" xmlns:p="http://schemas.microsoft.com/office/2006/metadata/properties" xmlns:ns3="b694a3c9-9767-4c33-ac76-265397005b9e" xmlns:ns4="b046d8c7-b4e3-4274-a945-36ce1fc82846" targetNamespace="http://schemas.microsoft.com/office/2006/metadata/properties" ma:root="true" ma:fieldsID="0fe227fad288e7e3f21dc6de6cdbfeef" ns3:_="" ns4:_="">
    <xsd:import namespace="b694a3c9-9767-4c33-ac76-265397005b9e"/>
    <xsd:import namespace="b046d8c7-b4e3-4274-a945-36ce1fc8284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a3c9-9767-4c33-ac76-265397005b9e"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6d8c7-b4e3-4274-a945-36ce1fc828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663E0-4879-40DF-A5B7-CA874A9A8E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D08DA9-65A0-4B47-8DC5-6B2D71217DC7}">
  <ds:schemaRefs>
    <ds:schemaRef ds:uri="http://schemas.microsoft.com/sharepoint/v3/contenttype/forms"/>
  </ds:schemaRefs>
</ds:datastoreItem>
</file>

<file path=customXml/itemProps3.xml><?xml version="1.0" encoding="utf-8"?>
<ds:datastoreItem xmlns:ds="http://schemas.openxmlformats.org/officeDocument/2006/customXml" ds:itemID="{FE9B5B66-7A1E-4F0A-8F4A-6560F6446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a3c9-9767-4c33-ac76-265397005b9e"/>
    <ds:schemaRef ds:uri="b046d8c7-b4e3-4274-a945-36ce1fc8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8D64B4-E2F1-4F1F-8DA8-478BB25E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117</Pages>
  <Words>44504</Words>
  <Characters>262580</Characters>
  <Application>Microsoft Office Word</Application>
  <DocSecurity>0</DocSecurity>
  <Lines>2188</Lines>
  <Paragraphs>612</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306472</CharactersWithSpaces>
  <SharedDoc>false</SharedDoc>
  <HLinks>
    <vt:vector size="324" baseType="variant">
      <vt:variant>
        <vt:i4>1441825</vt:i4>
      </vt:variant>
      <vt:variant>
        <vt:i4>363</vt:i4>
      </vt:variant>
      <vt:variant>
        <vt:i4>0</vt:i4>
      </vt:variant>
      <vt:variant>
        <vt:i4>5</vt:i4>
      </vt:variant>
      <vt:variant>
        <vt:lpwstr>https://github.com/paqresearch/mapavzdelavani-reporty_2024/raw/main/Ostrava/PAQreport_Ostrava_2024.pdf</vt:lpwstr>
      </vt:variant>
      <vt:variant>
        <vt:lpwstr/>
      </vt:variant>
      <vt:variant>
        <vt:i4>2949243</vt:i4>
      </vt:variant>
      <vt:variant>
        <vt:i4>360</vt:i4>
      </vt:variant>
      <vt:variant>
        <vt:i4>0</vt:i4>
      </vt:variant>
      <vt:variant>
        <vt:i4>5</vt:i4>
      </vt:variant>
      <vt:variant>
        <vt:lpwstr>https://www.mapavzdelavani.cz/dobra-praxe/dolni-brezany</vt:lpwstr>
      </vt:variant>
      <vt:variant>
        <vt:lpwstr/>
      </vt:variant>
      <vt:variant>
        <vt:i4>2359415</vt:i4>
      </vt:variant>
      <vt:variant>
        <vt:i4>357</vt:i4>
      </vt:variant>
      <vt:variant>
        <vt:i4>0</vt:i4>
      </vt:variant>
      <vt:variant>
        <vt:i4>5</vt:i4>
      </vt:variant>
      <vt:variant>
        <vt:lpwstr>https://www.mapavzdelavani.cz/dobra-praxe/administrativni-pomoc-reditelum-pardubice</vt:lpwstr>
      </vt:variant>
      <vt:variant>
        <vt:lpwstr/>
      </vt:variant>
      <vt:variant>
        <vt:i4>327763</vt:i4>
      </vt:variant>
      <vt:variant>
        <vt:i4>354</vt:i4>
      </vt:variant>
      <vt:variant>
        <vt:i4>0</vt:i4>
      </vt:variant>
      <vt:variant>
        <vt:i4>5</vt:i4>
      </vt:variant>
      <vt:variant>
        <vt:lpwstr>https://www.mapavzdelavani.cz/dobra-praxe/ms-obrnice</vt:lpwstr>
      </vt:variant>
      <vt:variant>
        <vt:lpwstr/>
      </vt:variant>
      <vt:variant>
        <vt:i4>1245196</vt:i4>
      </vt:variant>
      <vt:variant>
        <vt:i4>351</vt:i4>
      </vt:variant>
      <vt:variant>
        <vt:i4>0</vt:i4>
      </vt:variant>
      <vt:variant>
        <vt:i4>5</vt:i4>
      </vt:variant>
      <vt:variant>
        <vt:lpwstr>https://www.mapavzdelavani.cz/dobra-praxe/ms-spalova-ostrava</vt:lpwstr>
      </vt:variant>
      <vt:variant>
        <vt:lpwstr/>
      </vt:variant>
      <vt:variant>
        <vt:i4>3342394</vt:i4>
      </vt:variant>
      <vt:variant>
        <vt:i4>348</vt:i4>
      </vt:variant>
      <vt:variant>
        <vt:i4>0</vt:i4>
      </vt:variant>
      <vt:variant>
        <vt:i4>5</vt:i4>
      </vt:variant>
      <vt:variant>
        <vt:lpwstr>https://www.mapavzdelavani.cz/dobra-praxe/case-management-zs-zlatnicka-most</vt:lpwstr>
      </vt:variant>
      <vt:variant>
        <vt:lpwstr/>
      </vt:variant>
      <vt:variant>
        <vt:i4>1441884</vt:i4>
      </vt:variant>
      <vt:variant>
        <vt:i4>345</vt:i4>
      </vt:variant>
      <vt:variant>
        <vt:i4>0</vt:i4>
      </vt:variant>
      <vt:variant>
        <vt:i4>5</vt:i4>
      </vt:variant>
      <vt:variant>
        <vt:lpwstr>https://www.mapavzdelavani.cz/dobra-praxe?mapa=kadan</vt:lpwstr>
      </vt:variant>
      <vt:variant>
        <vt:lpwstr/>
      </vt:variant>
      <vt:variant>
        <vt:i4>3473457</vt:i4>
      </vt:variant>
      <vt:variant>
        <vt:i4>342</vt:i4>
      </vt:variant>
      <vt:variant>
        <vt:i4>0</vt:i4>
      </vt:variant>
      <vt:variant>
        <vt:i4>5</vt:i4>
      </vt:variant>
      <vt:variant>
        <vt:lpwstr>https://socialnibydleni.mpsv.cz/cs/co-je-socialni-bydleni/zakladni-informace-o-sb/prostupne-bydleni</vt:lpwstr>
      </vt:variant>
      <vt:variant>
        <vt:lpwstr/>
      </vt:variant>
      <vt:variant>
        <vt:i4>8323182</vt:i4>
      </vt:variant>
      <vt:variant>
        <vt:i4>339</vt:i4>
      </vt:variant>
      <vt:variant>
        <vt:i4>0</vt:i4>
      </vt:variant>
      <vt:variant>
        <vt:i4>5</vt:i4>
      </vt:variant>
      <vt:variant>
        <vt:lpwstr>http://socialnibydleni.mpsv.cz/cs/co-je-socialni-bydleni/housing-first-v-cr</vt:lpwstr>
      </vt:variant>
      <vt:variant>
        <vt:lpwstr/>
      </vt:variant>
      <vt:variant>
        <vt:i4>7274602</vt:i4>
      </vt:variant>
      <vt:variant>
        <vt:i4>336</vt:i4>
      </vt:variant>
      <vt:variant>
        <vt:i4>0</vt:i4>
      </vt:variant>
      <vt:variant>
        <vt:i4>5</vt:i4>
      </vt:variant>
      <vt:variant>
        <vt:lpwstr>https://www.mapavzdelavani.cz/dobra-praxe/vedeni-podpurnych-pozic-ve-skolach-ostrava-poruba</vt:lpwstr>
      </vt:variant>
      <vt:variant>
        <vt:lpwstr/>
      </vt:variant>
      <vt:variant>
        <vt:i4>4194335</vt:i4>
      </vt:variant>
      <vt:variant>
        <vt:i4>333</vt:i4>
      </vt:variant>
      <vt:variant>
        <vt:i4>0</vt:i4>
      </vt:variant>
      <vt:variant>
        <vt:i4>5</vt:i4>
      </vt:variant>
      <vt:variant>
        <vt:lpwstr>https://www.mapavzdelavani.cz/dobra-praxe/hodnoceni-a-pomoc-reditelum-praha-7</vt:lpwstr>
      </vt:variant>
      <vt:variant>
        <vt:lpwstr/>
      </vt:variant>
      <vt:variant>
        <vt:i4>3407905</vt:i4>
      </vt:variant>
      <vt:variant>
        <vt:i4>330</vt:i4>
      </vt:variant>
      <vt:variant>
        <vt:i4>0</vt:i4>
      </vt:variant>
      <vt:variant>
        <vt:i4>5</vt:i4>
      </vt:variant>
      <vt:variant>
        <vt:lpwstr>https://www.edu.cz/methodology/metodicke-doporuceni-pro-zrizovatele-k-odmenovani-reditelu/</vt:lpwstr>
      </vt:variant>
      <vt:variant>
        <vt:lpwstr/>
      </vt:variant>
      <vt:variant>
        <vt:i4>2162746</vt:i4>
      </vt:variant>
      <vt:variant>
        <vt:i4>327</vt:i4>
      </vt:variant>
      <vt:variant>
        <vt:i4>0</vt:i4>
      </vt:variant>
      <vt:variant>
        <vt:i4>5</vt:i4>
      </vt:variant>
      <vt:variant>
        <vt:lpwstr>https://www.msmt.cz/vzdelavani/kompetencni-ramec-absolventa-ucitelstvi</vt:lpwstr>
      </vt:variant>
      <vt:variant>
        <vt:lpwstr/>
      </vt:variant>
      <vt:variant>
        <vt:i4>2687025</vt:i4>
      </vt:variant>
      <vt:variant>
        <vt:i4>324</vt:i4>
      </vt:variant>
      <vt:variant>
        <vt:i4>0</vt:i4>
      </vt:variant>
      <vt:variant>
        <vt:i4>5</vt:i4>
      </vt:variant>
      <vt:variant>
        <vt:lpwstr>https://www.mapavzdelavani.cz/dobra-praxe/zs-petrin-bruntal</vt:lpwstr>
      </vt:variant>
      <vt:variant>
        <vt:lpwstr/>
      </vt:variant>
      <vt:variant>
        <vt:i4>6488097</vt:i4>
      </vt:variant>
      <vt:variant>
        <vt:i4>321</vt:i4>
      </vt:variant>
      <vt:variant>
        <vt:i4>0</vt:i4>
      </vt:variant>
      <vt:variant>
        <vt:i4>5</vt:i4>
      </vt:variant>
      <vt:variant>
        <vt:lpwstr>https://www.mapavzdelavani.cz/dobra-praxe/zs-becov</vt:lpwstr>
      </vt:variant>
      <vt:variant>
        <vt:lpwstr/>
      </vt:variant>
      <vt:variant>
        <vt:i4>1704030</vt:i4>
      </vt:variant>
      <vt:variant>
        <vt:i4>318</vt:i4>
      </vt:variant>
      <vt:variant>
        <vt:i4>0</vt:i4>
      </vt:variant>
      <vt:variant>
        <vt:i4>5</vt:i4>
      </vt:variant>
      <vt:variant>
        <vt:lpwstr>https://www.mapavzdelavani.cz/dobra-praxe/zs-ludgerovice</vt:lpwstr>
      </vt:variant>
      <vt:variant>
        <vt:lpwstr/>
      </vt:variant>
      <vt:variant>
        <vt:i4>68</vt:i4>
      </vt:variant>
      <vt:variant>
        <vt:i4>315</vt:i4>
      </vt:variant>
      <vt:variant>
        <vt:i4>0</vt:i4>
      </vt:variant>
      <vt:variant>
        <vt:i4>5</vt:i4>
      </vt:variant>
      <vt:variant>
        <vt:lpwstr>https://www.mapavzdelavani.cz/dobra-praxe/zs-rovniny</vt:lpwstr>
      </vt:variant>
      <vt:variant>
        <vt:lpwstr/>
      </vt:variant>
      <vt:variant>
        <vt:i4>7733362</vt:i4>
      </vt:variant>
      <vt:variant>
        <vt:i4>312</vt:i4>
      </vt:variant>
      <vt:variant>
        <vt:i4>0</vt:i4>
      </vt:variant>
      <vt:variant>
        <vt:i4>5</vt:i4>
      </vt:variant>
      <vt:variant>
        <vt:lpwstr>http://www.desegregace.cz/</vt:lpwstr>
      </vt:variant>
      <vt:variant>
        <vt:lpwstr/>
      </vt:variant>
      <vt:variant>
        <vt:i4>6750323</vt:i4>
      </vt:variant>
      <vt:variant>
        <vt:i4>309</vt:i4>
      </vt:variant>
      <vt:variant>
        <vt:i4>0</vt:i4>
      </vt:variant>
      <vt:variant>
        <vt:i4>5</vt:i4>
      </vt:variant>
      <vt:variant>
        <vt:lpwstr>https://www.mapavzdelavani.cz/dobra-praxe/kadan</vt:lpwstr>
      </vt:variant>
      <vt:variant>
        <vt:lpwstr/>
      </vt:variant>
      <vt:variant>
        <vt:i4>1572868</vt:i4>
      </vt:variant>
      <vt:variant>
        <vt:i4>306</vt:i4>
      </vt:variant>
      <vt:variant>
        <vt:i4>0</vt:i4>
      </vt:variant>
      <vt:variant>
        <vt:i4>5</vt:i4>
      </vt:variant>
      <vt:variant>
        <vt:lpwstr>https://www.mapavzdelavani.cz/dobra-praxe/klasterec-nad-ohri</vt:lpwstr>
      </vt:variant>
      <vt:variant>
        <vt:lpwstr/>
      </vt:variant>
      <vt:variant>
        <vt:i4>4128881</vt:i4>
      </vt:variant>
      <vt:variant>
        <vt:i4>303</vt:i4>
      </vt:variant>
      <vt:variant>
        <vt:i4>0</vt:i4>
      </vt:variant>
      <vt:variant>
        <vt:i4>5</vt:i4>
      </vt:variant>
      <vt:variant>
        <vt:lpwstr>https://www.mapavzdelavani.cz/dobra-praxe/ospod-nymburk</vt:lpwstr>
      </vt:variant>
      <vt:variant>
        <vt:lpwstr/>
      </vt:variant>
      <vt:variant>
        <vt:i4>6357033</vt:i4>
      </vt:variant>
      <vt:variant>
        <vt:i4>300</vt:i4>
      </vt:variant>
      <vt:variant>
        <vt:i4>0</vt:i4>
      </vt:variant>
      <vt:variant>
        <vt:i4>5</vt:i4>
      </vt:variant>
      <vt:variant>
        <vt:lpwstr>https://www.mapavzdelavani.cz/dobra-praxe/zajisteni-skolnich-psychologu-otrokovice</vt:lpwstr>
      </vt:variant>
      <vt:variant>
        <vt:lpwstr/>
      </vt:variant>
      <vt:variant>
        <vt:i4>7274602</vt:i4>
      </vt:variant>
      <vt:variant>
        <vt:i4>297</vt:i4>
      </vt:variant>
      <vt:variant>
        <vt:i4>0</vt:i4>
      </vt:variant>
      <vt:variant>
        <vt:i4>5</vt:i4>
      </vt:variant>
      <vt:variant>
        <vt:lpwstr>https://www.mapavzdelavani.cz/dobra-praxe/vedeni-podpurnych-pozic-ve-skolach-ostrava-poruba</vt:lpwstr>
      </vt:variant>
      <vt:variant>
        <vt:lpwstr/>
      </vt:variant>
      <vt:variant>
        <vt:i4>2687025</vt:i4>
      </vt:variant>
      <vt:variant>
        <vt:i4>294</vt:i4>
      </vt:variant>
      <vt:variant>
        <vt:i4>0</vt:i4>
      </vt:variant>
      <vt:variant>
        <vt:i4>5</vt:i4>
      </vt:variant>
      <vt:variant>
        <vt:lpwstr>https://www.mapavzdelavani.cz/dobra-praxe/zs-petrin-bruntal</vt:lpwstr>
      </vt:variant>
      <vt:variant>
        <vt:lpwstr/>
      </vt:variant>
      <vt:variant>
        <vt:i4>1835091</vt:i4>
      </vt:variant>
      <vt:variant>
        <vt:i4>291</vt:i4>
      </vt:variant>
      <vt:variant>
        <vt:i4>0</vt:i4>
      </vt:variant>
      <vt:variant>
        <vt:i4>5</vt:i4>
      </vt:variant>
      <vt:variant>
        <vt:lpwstr>https://www.mapavzdelavani.cz/dobra-praxe/zs-komenskeho-karlovy-vary</vt:lpwstr>
      </vt:variant>
      <vt:variant>
        <vt:lpwstr/>
      </vt:variant>
      <vt:variant>
        <vt:i4>4718617</vt:i4>
      </vt:variant>
      <vt:variant>
        <vt:i4>288</vt:i4>
      </vt:variant>
      <vt:variant>
        <vt:i4>0</vt:i4>
      </vt:variant>
      <vt:variant>
        <vt:i4>5</vt:i4>
      </vt:variant>
      <vt:variant>
        <vt:lpwstr>https://www.mapavzdelavani.cz/dobra-praxe</vt:lpwstr>
      </vt:variant>
      <vt:variant>
        <vt:lpwstr/>
      </vt:variant>
      <vt:variant>
        <vt:i4>7274534</vt:i4>
      </vt:variant>
      <vt:variant>
        <vt:i4>174</vt:i4>
      </vt:variant>
      <vt:variant>
        <vt:i4>0</vt:i4>
      </vt:variant>
      <vt:variant>
        <vt:i4>5</vt:i4>
      </vt:variant>
      <vt:variant>
        <vt:lpwstr>http://www.czso.cz/</vt:lpwstr>
      </vt:variant>
      <vt:variant>
        <vt:lpwstr/>
      </vt:variant>
      <vt:variant>
        <vt:i4>7274534</vt:i4>
      </vt:variant>
      <vt:variant>
        <vt:i4>168</vt:i4>
      </vt:variant>
      <vt:variant>
        <vt:i4>0</vt:i4>
      </vt:variant>
      <vt:variant>
        <vt:i4>5</vt:i4>
      </vt:variant>
      <vt:variant>
        <vt:lpwstr>http://www.czso.cz/</vt:lpwstr>
      </vt:variant>
      <vt:variant>
        <vt:lpwstr/>
      </vt:variant>
      <vt:variant>
        <vt:i4>1769531</vt:i4>
      </vt:variant>
      <vt:variant>
        <vt:i4>152</vt:i4>
      </vt:variant>
      <vt:variant>
        <vt:i4>0</vt:i4>
      </vt:variant>
      <vt:variant>
        <vt:i4>5</vt:i4>
      </vt:variant>
      <vt:variant>
        <vt:lpwstr/>
      </vt:variant>
      <vt:variant>
        <vt:lpwstr>_Toc169765585</vt:lpwstr>
      </vt:variant>
      <vt:variant>
        <vt:i4>1769531</vt:i4>
      </vt:variant>
      <vt:variant>
        <vt:i4>146</vt:i4>
      </vt:variant>
      <vt:variant>
        <vt:i4>0</vt:i4>
      </vt:variant>
      <vt:variant>
        <vt:i4>5</vt:i4>
      </vt:variant>
      <vt:variant>
        <vt:lpwstr/>
      </vt:variant>
      <vt:variant>
        <vt:lpwstr>_Toc169765584</vt:lpwstr>
      </vt:variant>
      <vt:variant>
        <vt:i4>1769531</vt:i4>
      </vt:variant>
      <vt:variant>
        <vt:i4>140</vt:i4>
      </vt:variant>
      <vt:variant>
        <vt:i4>0</vt:i4>
      </vt:variant>
      <vt:variant>
        <vt:i4>5</vt:i4>
      </vt:variant>
      <vt:variant>
        <vt:lpwstr/>
      </vt:variant>
      <vt:variant>
        <vt:lpwstr>_Toc169765583</vt:lpwstr>
      </vt:variant>
      <vt:variant>
        <vt:i4>1769531</vt:i4>
      </vt:variant>
      <vt:variant>
        <vt:i4>134</vt:i4>
      </vt:variant>
      <vt:variant>
        <vt:i4>0</vt:i4>
      </vt:variant>
      <vt:variant>
        <vt:i4>5</vt:i4>
      </vt:variant>
      <vt:variant>
        <vt:lpwstr/>
      </vt:variant>
      <vt:variant>
        <vt:lpwstr>_Toc169765582</vt:lpwstr>
      </vt:variant>
      <vt:variant>
        <vt:i4>1769531</vt:i4>
      </vt:variant>
      <vt:variant>
        <vt:i4>128</vt:i4>
      </vt:variant>
      <vt:variant>
        <vt:i4>0</vt:i4>
      </vt:variant>
      <vt:variant>
        <vt:i4>5</vt:i4>
      </vt:variant>
      <vt:variant>
        <vt:lpwstr/>
      </vt:variant>
      <vt:variant>
        <vt:lpwstr>_Toc169765581</vt:lpwstr>
      </vt:variant>
      <vt:variant>
        <vt:i4>1769531</vt:i4>
      </vt:variant>
      <vt:variant>
        <vt:i4>122</vt:i4>
      </vt:variant>
      <vt:variant>
        <vt:i4>0</vt:i4>
      </vt:variant>
      <vt:variant>
        <vt:i4>5</vt:i4>
      </vt:variant>
      <vt:variant>
        <vt:lpwstr/>
      </vt:variant>
      <vt:variant>
        <vt:lpwstr>_Toc169765580</vt:lpwstr>
      </vt:variant>
      <vt:variant>
        <vt:i4>1310779</vt:i4>
      </vt:variant>
      <vt:variant>
        <vt:i4>116</vt:i4>
      </vt:variant>
      <vt:variant>
        <vt:i4>0</vt:i4>
      </vt:variant>
      <vt:variant>
        <vt:i4>5</vt:i4>
      </vt:variant>
      <vt:variant>
        <vt:lpwstr/>
      </vt:variant>
      <vt:variant>
        <vt:lpwstr>_Toc169765579</vt:lpwstr>
      </vt:variant>
      <vt:variant>
        <vt:i4>1310779</vt:i4>
      </vt:variant>
      <vt:variant>
        <vt:i4>110</vt:i4>
      </vt:variant>
      <vt:variant>
        <vt:i4>0</vt:i4>
      </vt:variant>
      <vt:variant>
        <vt:i4>5</vt:i4>
      </vt:variant>
      <vt:variant>
        <vt:lpwstr/>
      </vt:variant>
      <vt:variant>
        <vt:lpwstr>_Toc169765578</vt:lpwstr>
      </vt:variant>
      <vt:variant>
        <vt:i4>1310779</vt:i4>
      </vt:variant>
      <vt:variant>
        <vt:i4>104</vt:i4>
      </vt:variant>
      <vt:variant>
        <vt:i4>0</vt:i4>
      </vt:variant>
      <vt:variant>
        <vt:i4>5</vt:i4>
      </vt:variant>
      <vt:variant>
        <vt:lpwstr/>
      </vt:variant>
      <vt:variant>
        <vt:lpwstr>_Toc169765577</vt:lpwstr>
      </vt:variant>
      <vt:variant>
        <vt:i4>1310779</vt:i4>
      </vt:variant>
      <vt:variant>
        <vt:i4>98</vt:i4>
      </vt:variant>
      <vt:variant>
        <vt:i4>0</vt:i4>
      </vt:variant>
      <vt:variant>
        <vt:i4>5</vt:i4>
      </vt:variant>
      <vt:variant>
        <vt:lpwstr/>
      </vt:variant>
      <vt:variant>
        <vt:lpwstr>_Toc169765576</vt:lpwstr>
      </vt:variant>
      <vt:variant>
        <vt:i4>1376315</vt:i4>
      </vt:variant>
      <vt:variant>
        <vt:i4>92</vt:i4>
      </vt:variant>
      <vt:variant>
        <vt:i4>0</vt:i4>
      </vt:variant>
      <vt:variant>
        <vt:i4>5</vt:i4>
      </vt:variant>
      <vt:variant>
        <vt:lpwstr/>
      </vt:variant>
      <vt:variant>
        <vt:lpwstr>_Toc169765567</vt:lpwstr>
      </vt:variant>
      <vt:variant>
        <vt:i4>1376315</vt:i4>
      </vt:variant>
      <vt:variant>
        <vt:i4>86</vt:i4>
      </vt:variant>
      <vt:variant>
        <vt:i4>0</vt:i4>
      </vt:variant>
      <vt:variant>
        <vt:i4>5</vt:i4>
      </vt:variant>
      <vt:variant>
        <vt:lpwstr/>
      </vt:variant>
      <vt:variant>
        <vt:lpwstr>_Toc169765566</vt:lpwstr>
      </vt:variant>
      <vt:variant>
        <vt:i4>1376315</vt:i4>
      </vt:variant>
      <vt:variant>
        <vt:i4>80</vt:i4>
      </vt:variant>
      <vt:variant>
        <vt:i4>0</vt:i4>
      </vt:variant>
      <vt:variant>
        <vt:i4>5</vt:i4>
      </vt:variant>
      <vt:variant>
        <vt:lpwstr/>
      </vt:variant>
      <vt:variant>
        <vt:lpwstr>_Toc169765565</vt:lpwstr>
      </vt:variant>
      <vt:variant>
        <vt:i4>1441851</vt:i4>
      </vt:variant>
      <vt:variant>
        <vt:i4>74</vt:i4>
      </vt:variant>
      <vt:variant>
        <vt:i4>0</vt:i4>
      </vt:variant>
      <vt:variant>
        <vt:i4>5</vt:i4>
      </vt:variant>
      <vt:variant>
        <vt:lpwstr/>
      </vt:variant>
      <vt:variant>
        <vt:lpwstr>_Toc169765557</vt:lpwstr>
      </vt:variant>
      <vt:variant>
        <vt:i4>1441851</vt:i4>
      </vt:variant>
      <vt:variant>
        <vt:i4>68</vt:i4>
      </vt:variant>
      <vt:variant>
        <vt:i4>0</vt:i4>
      </vt:variant>
      <vt:variant>
        <vt:i4>5</vt:i4>
      </vt:variant>
      <vt:variant>
        <vt:lpwstr/>
      </vt:variant>
      <vt:variant>
        <vt:lpwstr>_Toc169765554</vt:lpwstr>
      </vt:variant>
      <vt:variant>
        <vt:i4>1441851</vt:i4>
      </vt:variant>
      <vt:variant>
        <vt:i4>62</vt:i4>
      </vt:variant>
      <vt:variant>
        <vt:i4>0</vt:i4>
      </vt:variant>
      <vt:variant>
        <vt:i4>5</vt:i4>
      </vt:variant>
      <vt:variant>
        <vt:lpwstr/>
      </vt:variant>
      <vt:variant>
        <vt:lpwstr>_Toc169765553</vt:lpwstr>
      </vt:variant>
      <vt:variant>
        <vt:i4>1441851</vt:i4>
      </vt:variant>
      <vt:variant>
        <vt:i4>56</vt:i4>
      </vt:variant>
      <vt:variant>
        <vt:i4>0</vt:i4>
      </vt:variant>
      <vt:variant>
        <vt:i4>5</vt:i4>
      </vt:variant>
      <vt:variant>
        <vt:lpwstr/>
      </vt:variant>
      <vt:variant>
        <vt:lpwstr>_Toc169765552</vt:lpwstr>
      </vt:variant>
      <vt:variant>
        <vt:i4>1441851</vt:i4>
      </vt:variant>
      <vt:variant>
        <vt:i4>50</vt:i4>
      </vt:variant>
      <vt:variant>
        <vt:i4>0</vt:i4>
      </vt:variant>
      <vt:variant>
        <vt:i4>5</vt:i4>
      </vt:variant>
      <vt:variant>
        <vt:lpwstr/>
      </vt:variant>
      <vt:variant>
        <vt:lpwstr>_Toc169765551</vt:lpwstr>
      </vt:variant>
      <vt:variant>
        <vt:i4>1441851</vt:i4>
      </vt:variant>
      <vt:variant>
        <vt:i4>44</vt:i4>
      </vt:variant>
      <vt:variant>
        <vt:i4>0</vt:i4>
      </vt:variant>
      <vt:variant>
        <vt:i4>5</vt:i4>
      </vt:variant>
      <vt:variant>
        <vt:lpwstr/>
      </vt:variant>
      <vt:variant>
        <vt:lpwstr>_Toc169765550</vt:lpwstr>
      </vt:variant>
      <vt:variant>
        <vt:i4>1507387</vt:i4>
      </vt:variant>
      <vt:variant>
        <vt:i4>38</vt:i4>
      </vt:variant>
      <vt:variant>
        <vt:i4>0</vt:i4>
      </vt:variant>
      <vt:variant>
        <vt:i4>5</vt:i4>
      </vt:variant>
      <vt:variant>
        <vt:lpwstr/>
      </vt:variant>
      <vt:variant>
        <vt:lpwstr>_Toc169765549</vt:lpwstr>
      </vt:variant>
      <vt:variant>
        <vt:i4>1507387</vt:i4>
      </vt:variant>
      <vt:variant>
        <vt:i4>32</vt:i4>
      </vt:variant>
      <vt:variant>
        <vt:i4>0</vt:i4>
      </vt:variant>
      <vt:variant>
        <vt:i4>5</vt:i4>
      </vt:variant>
      <vt:variant>
        <vt:lpwstr/>
      </vt:variant>
      <vt:variant>
        <vt:lpwstr>_Toc169765547</vt:lpwstr>
      </vt:variant>
      <vt:variant>
        <vt:i4>1507387</vt:i4>
      </vt:variant>
      <vt:variant>
        <vt:i4>26</vt:i4>
      </vt:variant>
      <vt:variant>
        <vt:i4>0</vt:i4>
      </vt:variant>
      <vt:variant>
        <vt:i4>5</vt:i4>
      </vt:variant>
      <vt:variant>
        <vt:lpwstr/>
      </vt:variant>
      <vt:variant>
        <vt:lpwstr>_Toc169765541</vt:lpwstr>
      </vt:variant>
      <vt:variant>
        <vt:i4>1048635</vt:i4>
      </vt:variant>
      <vt:variant>
        <vt:i4>20</vt:i4>
      </vt:variant>
      <vt:variant>
        <vt:i4>0</vt:i4>
      </vt:variant>
      <vt:variant>
        <vt:i4>5</vt:i4>
      </vt:variant>
      <vt:variant>
        <vt:lpwstr/>
      </vt:variant>
      <vt:variant>
        <vt:lpwstr>_Toc169765537</vt:lpwstr>
      </vt:variant>
      <vt:variant>
        <vt:i4>1048635</vt:i4>
      </vt:variant>
      <vt:variant>
        <vt:i4>14</vt:i4>
      </vt:variant>
      <vt:variant>
        <vt:i4>0</vt:i4>
      </vt:variant>
      <vt:variant>
        <vt:i4>5</vt:i4>
      </vt:variant>
      <vt:variant>
        <vt:lpwstr/>
      </vt:variant>
      <vt:variant>
        <vt:lpwstr>_Toc169765532</vt:lpwstr>
      </vt:variant>
      <vt:variant>
        <vt:i4>1048635</vt:i4>
      </vt:variant>
      <vt:variant>
        <vt:i4>8</vt:i4>
      </vt:variant>
      <vt:variant>
        <vt:i4>0</vt:i4>
      </vt:variant>
      <vt:variant>
        <vt:i4>5</vt:i4>
      </vt:variant>
      <vt:variant>
        <vt:lpwstr/>
      </vt:variant>
      <vt:variant>
        <vt:lpwstr>_Toc169765531</vt:lpwstr>
      </vt:variant>
      <vt:variant>
        <vt:i4>1048635</vt:i4>
      </vt:variant>
      <vt:variant>
        <vt:i4>2</vt:i4>
      </vt:variant>
      <vt:variant>
        <vt:i4>0</vt:i4>
      </vt:variant>
      <vt:variant>
        <vt:i4>5</vt:i4>
      </vt:variant>
      <vt:variant>
        <vt:lpwstr/>
      </vt:variant>
      <vt:variant>
        <vt:lpwstr>_Toc169765530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Synek Karel</dc:creator>
  <cp:keywords/>
  <dc:description/>
  <cp:lastModifiedBy>Synek Karel</cp:lastModifiedBy>
  <cp:revision>7</cp:revision>
  <cp:lastPrinted>2024-03-25T19:17:00Z</cp:lastPrinted>
  <dcterms:created xsi:type="dcterms:W3CDTF">2024-09-05T19:02:00Z</dcterms:created>
  <dcterms:modified xsi:type="dcterms:W3CDTF">2024-09-24T15:36:00Z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0x0101009AECFA2CECDDBB43916176C8E4C19F75</vt:lpwstr>
  </property>
</Properties>
</file>